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B6C" w:rsidRPr="000924E8" w:rsidRDefault="009B212C" w:rsidP="009B212C">
      <w:pPr>
        <w:ind w:right="-6" w:firstLine="0"/>
        <w:jc w:val="center"/>
        <w:rPr>
          <w:b/>
        </w:rPr>
      </w:pPr>
      <w:r w:rsidRPr="000924E8">
        <w:rPr>
          <w:b/>
        </w:rPr>
        <w:t>Содержание</w:t>
      </w:r>
    </w:p>
    <w:p w:rsidR="009B212C" w:rsidRDefault="009B212C" w:rsidP="009B212C">
      <w:pPr>
        <w:ind w:right="-6" w:firstLine="0"/>
      </w:pPr>
    </w:p>
    <w:p w:rsidR="00256B6C" w:rsidRPr="009B212C" w:rsidRDefault="009B212C" w:rsidP="009B212C">
      <w:pPr>
        <w:ind w:right="-6" w:firstLine="0"/>
        <w:jc w:val="left"/>
      </w:pPr>
      <w:r>
        <w:t xml:space="preserve">1. </w:t>
      </w:r>
      <w:r w:rsidR="00256B6C" w:rsidRPr="009B212C">
        <w:t>Формирование декабристской идеологии. Союз спасения и Союз благоденствия</w:t>
      </w:r>
    </w:p>
    <w:p w:rsidR="00256B6C" w:rsidRPr="009B212C" w:rsidRDefault="009B212C" w:rsidP="009B212C">
      <w:pPr>
        <w:ind w:right="-6" w:firstLine="0"/>
        <w:jc w:val="left"/>
      </w:pPr>
      <w:r>
        <w:t xml:space="preserve">2. </w:t>
      </w:r>
      <w:r w:rsidR="00256B6C" w:rsidRPr="009B212C">
        <w:t>Декабристские организации в 1821 – 1825</w:t>
      </w:r>
    </w:p>
    <w:p w:rsidR="00256B6C" w:rsidRPr="009B212C" w:rsidRDefault="009B212C" w:rsidP="009B212C">
      <w:pPr>
        <w:ind w:right="-6" w:firstLine="0"/>
        <w:jc w:val="left"/>
      </w:pPr>
      <w:r>
        <w:t xml:space="preserve">3. </w:t>
      </w:r>
      <w:r w:rsidR="00256B6C" w:rsidRPr="009B212C">
        <w:t>Восстание декабристов</w:t>
      </w:r>
    </w:p>
    <w:p w:rsidR="00256B6C" w:rsidRDefault="00256B6C" w:rsidP="009B212C">
      <w:pPr>
        <w:ind w:right="-6" w:firstLine="0"/>
        <w:jc w:val="left"/>
      </w:pPr>
      <w:r w:rsidRPr="009B212C">
        <w:t>Список литературы</w:t>
      </w:r>
    </w:p>
    <w:p w:rsidR="009B212C" w:rsidRDefault="009B212C" w:rsidP="009B212C">
      <w:pPr>
        <w:ind w:right="-6" w:firstLine="0"/>
        <w:jc w:val="left"/>
      </w:pPr>
    </w:p>
    <w:p w:rsidR="009B4666" w:rsidRDefault="009B212C" w:rsidP="009B212C">
      <w:pPr>
        <w:ind w:right="-6" w:firstLine="0"/>
        <w:jc w:val="center"/>
        <w:rPr>
          <w:b/>
          <w:bCs/>
        </w:rPr>
      </w:pPr>
      <w:r>
        <w:br w:type="page"/>
      </w:r>
      <w:r w:rsidRPr="009B212C">
        <w:rPr>
          <w:b/>
          <w:bCs/>
        </w:rPr>
        <w:t xml:space="preserve">1. </w:t>
      </w:r>
      <w:r w:rsidR="009B4666" w:rsidRPr="009B212C">
        <w:rPr>
          <w:b/>
          <w:bCs/>
        </w:rPr>
        <w:t>Формирование декабристской идеологии. Союз спасения и Союз благоденствия</w:t>
      </w:r>
    </w:p>
    <w:p w:rsidR="009B212C" w:rsidRPr="009B212C" w:rsidRDefault="009B212C" w:rsidP="009B212C">
      <w:pPr>
        <w:ind w:right="-6" w:firstLine="0"/>
        <w:rPr>
          <w:b/>
          <w:bCs/>
        </w:rPr>
      </w:pPr>
    </w:p>
    <w:p w:rsidR="009B4666" w:rsidRPr="009B212C" w:rsidRDefault="009B4666" w:rsidP="009B212C">
      <w:pPr>
        <w:ind w:right="-6"/>
      </w:pPr>
      <w:r w:rsidRPr="009B212C">
        <w:t>Созданию тайного общества декабристов предшествовало образование тесных товарищеских групп, в которых можно было постоянно обмениваться мыслями, обсуждать волнующие вопросы. Всё громче заявляет о себе</w:t>
      </w:r>
      <w:r w:rsidR="009B212C">
        <w:t xml:space="preserve"> </w:t>
      </w:r>
      <w:r w:rsidRPr="009B212C">
        <w:t>политическое течение, пусть очень незначительное по своей численности, в сравнении с основной массой помещиков-крепостников, но вполне определённое по своей политической направленности, - течение, представители которого начали осознавать, что без уничтожения крепостничества во всех его проявлениях невозможно дальнейшее развитие страны.</w:t>
      </w:r>
    </w:p>
    <w:p w:rsidR="009B4666" w:rsidRPr="009B212C" w:rsidRDefault="009B4666" w:rsidP="009B212C">
      <w:pPr>
        <w:ind w:right="-6"/>
      </w:pPr>
      <w:r w:rsidRPr="009B212C">
        <w:t xml:space="preserve">А. Н. Радищев, Н. И. Новиков, русские просветители рубежа </w:t>
      </w:r>
      <w:r w:rsidRPr="009B212C">
        <w:rPr>
          <w:lang w:val="en-US"/>
        </w:rPr>
        <w:t>XVIII</w:t>
      </w:r>
      <w:r w:rsidRPr="009B212C">
        <w:t xml:space="preserve"> – </w:t>
      </w:r>
      <w:r w:rsidRPr="009B212C">
        <w:rPr>
          <w:lang w:val="en-US"/>
        </w:rPr>
        <w:t>XIX</w:t>
      </w:r>
      <w:r w:rsidRPr="009B212C">
        <w:t xml:space="preserve"> вв., декабристы, А. И. Герцен, Н. П. Огарев, В. Г. Белинский – вот самые видные представители начального этапа освободительного движения. Это были люди высокой нравственности, которая заставила их подняться выше своих сословных привилегий и пожертвовать всем ради освобождения России от крепостничества и деспотизма самодержавной власти.</w:t>
      </w:r>
    </w:p>
    <w:p w:rsidR="009B4666" w:rsidRPr="009B212C" w:rsidRDefault="009B4666" w:rsidP="009B212C">
      <w:pPr>
        <w:ind w:right="-6"/>
      </w:pPr>
      <w:r w:rsidRPr="009B212C">
        <w:t>Огромное влияние на формирование освободительных идей оказала война 1812г. Она явилась катализатором, ускорившим общественную реакцию. Не случайно декабристы называли себя «детьми 1812 года».</w:t>
      </w:r>
    </w:p>
    <w:p w:rsidR="009B4666" w:rsidRPr="009B212C" w:rsidRDefault="009B4666" w:rsidP="009B212C">
      <w:pPr>
        <w:ind w:right="-6"/>
      </w:pPr>
      <w:r w:rsidRPr="009B212C">
        <w:t>Первому тайному обществу декабристов предшествовало создание нескольких более ранних организаций. Все они послужили школой будущего движения, его предпосылкой. Поначалу офицеры собирались в гвардейских казармах в так называемые артели. Но эти встречи отличались от прежних офицерских сборищ уже хотя бы тем, что носили ярко выраженный идейный характер. Молодые люди горячо обсуждали текущие события, читали газеты. Некоторые вскоре пришли к мысли о необходимости активно действовать в целях переустройства России. Повсюду в Европе рушились старые порядки, всё новое властно вторгалось в жизнь общества. Теперь, казалось, наступило время России. Император, правительство действовали нерешительно. Надо было брать инициативу на себя [3; 710].</w:t>
      </w:r>
    </w:p>
    <w:p w:rsidR="009B4666" w:rsidRPr="009B212C" w:rsidRDefault="009B4666" w:rsidP="009B212C">
      <w:pPr>
        <w:ind w:right="-6"/>
      </w:pPr>
      <w:r w:rsidRPr="009B212C">
        <w:t xml:space="preserve">Итак. После войны 1812г. возникают четыре преддекабристские организации: две офицерские артели – одна в Семёновском полку, другая среди офицеров Главного штаба («Священная артель»), Каменец-Подольский кружок Владимира Раевского, и «Орден русских рыцарей» Михаила Орлова и Матвея Дмитриева-Мамонова. </w:t>
      </w:r>
    </w:p>
    <w:p w:rsidR="009B4666" w:rsidRPr="009B212C" w:rsidRDefault="009B4666" w:rsidP="009B212C">
      <w:pPr>
        <w:ind w:right="-6"/>
      </w:pPr>
      <w:r w:rsidRPr="009B212C">
        <w:t>О Семёновской артели свидетельствует декабрист И.Д. Якушкин, один из её основателей. Она сложилась в гвардейском Семёновском полку вскоре после окончания войны, по-видимому, в1814г., когда гвардия из Парижа вернулась в Петербург. В артель входило по его воспоминаниям человек 15 или 20 семёновских офицеров. Якушкин пишет: «В 1811г., когда я вступил в Семёновский полк, офицеры, сходившись между собою, или играли в карты, без зазрения совести надувая друг друга, или пили и кутили напропалую». Теперь же всё стало иначе – культурным и осмысленным: «После обеда одни играли в шахматы, другие читали громко иностранные газеты и следили за происшествиями в Европе, - такое времяпровождение было решительно нововведение» [4; 22].</w:t>
      </w:r>
    </w:p>
    <w:p w:rsidR="009B4666" w:rsidRPr="009B212C" w:rsidRDefault="009B4666" w:rsidP="009B212C">
      <w:pPr>
        <w:ind w:right="-6"/>
      </w:pPr>
      <w:r w:rsidRPr="009B212C">
        <w:t>«Священную артель» основал офицер генерального штаба Александр Муравьёв, будущий основатель тайного общества декабристов. Членом этой артели был друг А.С. Пушкина лицеист Иван Пущин.</w:t>
      </w:r>
    </w:p>
    <w:p w:rsidR="009B4666" w:rsidRPr="009B212C" w:rsidRDefault="009B4666" w:rsidP="009B212C">
      <w:pPr>
        <w:ind w:right="-6"/>
      </w:pPr>
      <w:r w:rsidRPr="009B212C">
        <w:t>Орден русских рыцарей основан в 1814г. по замыслу молодого генерал-майора Михаила Орлова. К нему были причастны племянник молодого русского просветителя И. Новикова – Михаил Новиков, партизан Денис Давыдов, Будущий партизан Николай Тургенев. Набросанные рукой Михаила Орлова «Пункты преподаваемого во внутреннем Ордене учения» содержат конституционный проект довольно аристократического содержания. Правда, Денис Давыдов, хорошо осведомлённый о политических замыслах Орлова писал: «Как он ни дюж, а ни ему, ни бешеному Мамонову не стряхнуть абсолютизма в России» [4; 23].</w:t>
      </w:r>
    </w:p>
    <w:p w:rsidR="009B4666" w:rsidRPr="009B212C" w:rsidRDefault="009B4666" w:rsidP="009B212C">
      <w:pPr>
        <w:ind w:right="-6"/>
      </w:pPr>
      <w:r w:rsidRPr="009B212C">
        <w:t>В 1816г. возникло первое тайное общество в России. Заговорщики назвали его «Союз спасения». Его организатором стал полковник Гвардейского Генерального штаба Александр Муравьёв. В шестёрку основателей союза вошли также князь Сергей Трубецкой, братья Матвей и Сергей Муравьёвы-Апостолы, Никита Муравьёв и Иван Якушкин. Позднее в общество вошли гвардейские офицеры – поручик кавалергардского полка Павел Пестель, князь Евгений Оболенский и Иван Пущин. Всего в составе «Союза спасения» числилось 30 офицеров. Почти все они принадлежали к титулованным дворянским семьям, Трубецкой и Оболенский были даже Рюриковичами. Все они имели блестящее образование, владели несколькими языками.</w:t>
      </w:r>
    </w:p>
    <w:p w:rsidR="009B4666" w:rsidRPr="009B212C" w:rsidRDefault="009B4666" w:rsidP="009B212C">
      <w:pPr>
        <w:ind w:right="-6"/>
      </w:pPr>
      <w:r w:rsidRPr="009B212C">
        <w:t xml:space="preserve">Чего же хотели эти молодые дворяне? Названо общество «Союзом спасения» потому, что его члены считали, что Россия стоит на краю пропасти и её нужно спасать. Когда общество оформилось и разработало свой устав (Пестель), оно получило название «Общества истинных и верных сынов Отечества». В этом названии мы видим желание отгородиться от других организаций, в том числе и патриотических, от «неверных». Эти молодые люди выступали за введение в России конституции, ограничение самодержавной власти императора и провозглашение гражданских свобод. Они также требовали ликвидации военных поселений и освобождение крестьян от крепостной зависимости. Но, однако же, никто из них не ставил вопрос о ликвидации монархии как формы правления в России. </w:t>
      </w:r>
    </w:p>
    <w:p w:rsidR="009B4666" w:rsidRPr="009B212C" w:rsidRDefault="009B4666" w:rsidP="009B212C">
      <w:pPr>
        <w:ind w:right="-6"/>
      </w:pPr>
      <w:r w:rsidRPr="009B212C">
        <w:t>В этой организации, хотя и была определена основная цель – введение конституции и уничтожение крепостного права, ещё оставались неясными средства достижения этой цели, отсутствовала программа политических преобразований. Предполагалось в перспективе «исторгнуть» её у правительства путём открытого выступления тайного общества в момент смены царей на престоле – не присягать новому царю, если он не провозгласит конституционное правление. Сохранялась и надежда, что Александр, продолжая свою реформаторскую деятельность, может по своей инициативе даровать конституцию, и предполагалось в таком случае всемерно поддержать его: «Ежели сам государь подарит отечество твёрдыми законами и постоянным порядком дел, то мы будем его вернейшими приверженцами и оберегателями» (из показаний Пестеля) [2; 458].</w:t>
      </w:r>
    </w:p>
    <w:p w:rsidR="009B4666" w:rsidRPr="009B212C" w:rsidRDefault="009B4666" w:rsidP="009B212C">
      <w:pPr>
        <w:ind w:right="-6"/>
      </w:pPr>
      <w:r w:rsidRPr="009B212C">
        <w:t>В стране сложилась довольно странная ситуация: сторонники перемен активно скрывали свои стремления друг от друга. Правительство, намекая на возможность конкретных реформ, держало в тайне все свои шаги в этом направлении. Дворянство, видя в реальной жизни лишь продолжение прежней политики, вынуждено было создавать тайные общества.</w:t>
      </w:r>
    </w:p>
    <w:p w:rsidR="009B4666" w:rsidRPr="009B212C" w:rsidRDefault="009B4666" w:rsidP="009B212C">
      <w:pPr>
        <w:ind w:right="-6"/>
      </w:pPr>
      <w:r w:rsidRPr="009B212C">
        <w:t xml:space="preserve">В обществе, таким образом, бродило множество слухов. Так, под воздействием известий о намерении Александра </w:t>
      </w:r>
      <w:r w:rsidRPr="009B212C">
        <w:rPr>
          <w:lang w:val="en-US"/>
        </w:rPr>
        <w:t>I</w:t>
      </w:r>
      <w:r w:rsidRPr="009B212C">
        <w:t xml:space="preserve"> присоединить к Царству Польскому западные русские земли среди членов «Союза спасения» осенью 1817г. в Москве возникла идея убить императора. Однако вскоре от этой мысли они отказались. Причины тому – как недостаток средств, так и нежелание действовать такими радикальными методами. Однако, даже если бы удалось совершить цареубийство, заговорщики не в силах были бы осуществить переворот. В итоге решено было распустить «Союз спасения» и приступить к созданию другой, более сильной организации.</w:t>
      </w:r>
    </w:p>
    <w:p w:rsidR="009B4666" w:rsidRPr="009B212C" w:rsidRDefault="009B4666" w:rsidP="009B212C">
      <w:pPr>
        <w:ind w:right="-6"/>
      </w:pPr>
      <w:r w:rsidRPr="009B212C">
        <w:t>Так, в январе 1818г. такая организация была создана в Москве и получила название «Союз благоденствия». Он ставил своей целью «распространение между соотечественниками истинных правил нравственности и просвещения, споспешествовать правительству к возведению России на степень величия и благоденствия, к коей она своим Творцом предназначена» [5; 318].</w:t>
      </w:r>
    </w:p>
    <w:p w:rsidR="009B4666" w:rsidRPr="009B212C" w:rsidRDefault="009B4666" w:rsidP="009B212C">
      <w:pPr>
        <w:ind w:right="-6"/>
      </w:pPr>
      <w:r w:rsidRPr="009B212C">
        <w:t>От «Союза спасения» «Союз благоденствия» отличался более многочисленным составом</w:t>
      </w:r>
      <w:r w:rsidR="009B212C">
        <w:t xml:space="preserve"> </w:t>
      </w:r>
      <w:r w:rsidRPr="009B212C">
        <w:t>- в нём насчитывалось уже до 200 членов. У них был и свой устав – «Зелёная книга». Составители его использовали устав тайного прусского общества Тугенбунда (Союза добродетели), созданного в 1808г. с целью патриотического воспитания народа, когда разгромленная Наполеоном Пруссия оказалась под его игом. По ней каждый из участников общества обязан был избрать для своей практической деятельности одну из четырёх возможных отраслей: 1) «человеколюбие» (имелось в виду участие в деятельности различных благотворительных обществ, облегчение участи крепостных крестьян – словом, работа везде, «где страдает человечество»),</w:t>
      </w:r>
      <w:r w:rsidR="009B212C">
        <w:t xml:space="preserve"> </w:t>
      </w:r>
      <w:r w:rsidRPr="009B212C">
        <w:t>2) образование, 3) правосудие и 4) общественное хозяйство [1; 276].</w:t>
      </w:r>
    </w:p>
    <w:p w:rsidR="009B4666" w:rsidRPr="009B212C" w:rsidRDefault="009B4666" w:rsidP="009B212C">
      <w:pPr>
        <w:ind w:right="-6"/>
      </w:pPr>
      <w:r w:rsidRPr="009B212C">
        <w:t xml:space="preserve">Одной из основных задач «Союза благоденствия» стала борьба за завоевание общественного мнения – силы, которая, по их мнению, правила миром. Такая теория была выдвинута ещё в </w:t>
      </w:r>
      <w:r w:rsidRPr="009B212C">
        <w:rPr>
          <w:lang w:val="en-US"/>
        </w:rPr>
        <w:t>XVIII</w:t>
      </w:r>
      <w:r w:rsidRPr="009B212C">
        <w:t xml:space="preserve"> в. французскими просветителями, и была широко распространена в европейском освободительном движении конца </w:t>
      </w:r>
      <w:r w:rsidRPr="009B212C">
        <w:rPr>
          <w:lang w:val="en-US"/>
        </w:rPr>
        <w:t>XVIII</w:t>
      </w:r>
      <w:r w:rsidRPr="009B212C">
        <w:t xml:space="preserve"> – начала </w:t>
      </w:r>
      <w:r w:rsidRPr="009B212C">
        <w:rPr>
          <w:lang w:val="en-US"/>
        </w:rPr>
        <w:t>XIX</w:t>
      </w:r>
      <w:r w:rsidRPr="009B212C">
        <w:t xml:space="preserve"> в. Решающее значение в историческом процессе придавал М.М. Сперанский в своих проектах государственного преобразования. Декабристы были убеждены, что достаточно создать соответствующее общественное мнение в стране, как возникнут необходимые условия для политического переворота, причём не обязательно насильственным путём. Таким образом, деятельность «Союза благоденствия» приняла преимущественно пропагандистско-просветительский характер.</w:t>
      </w:r>
    </w:p>
    <w:p w:rsidR="009B4666" w:rsidRPr="009B212C" w:rsidRDefault="009B4666" w:rsidP="009B212C">
      <w:pPr>
        <w:ind w:right="-6"/>
      </w:pPr>
      <w:r w:rsidRPr="009B212C">
        <w:t>Однако, в последующем отчётливо видна утопичность этого замысла. В начале 20-х годов правительство решительно отказывается от своих реформаторских замыслов и переходит во внутренней, да и во внешней политике к открытой реакции. Теперь необходимо было бы не поддерживать либеральные стремления верховной власти, не давить на неё, подталкивая к преобразованиям, а искать новые способы борьбы за осуществление своих идеалов.</w:t>
      </w:r>
    </w:p>
    <w:p w:rsidR="009B4666" w:rsidRPr="009B212C" w:rsidRDefault="009B4666" w:rsidP="009B212C">
      <w:pPr>
        <w:ind w:right="-6"/>
      </w:pPr>
      <w:r w:rsidRPr="009B212C">
        <w:t>Весной 1821 г. в Москве прошёл съезд «Союза благоденствия», который стал важной страницей в истории движения декабристов. На нём были разработаны программа, тактика и формы всей последующей борьбы. Была выработана тактика военной революции. Утверждались представления о революционном перевороте как высшем выражении суверенных прав всего народа. В результате возникших внутри «Союза благоденствия» программных разногласий в 1821г. он был распущен. Однако его члены стали организовывать новые союзы.</w:t>
      </w:r>
    </w:p>
    <w:p w:rsidR="009B4666" w:rsidRPr="009B212C" w:rsidRDefault="009B4666" w:rsidP="009B212C">
      <w:pPr>
        <w:ind w:right="-6" w:firstLine="0"/>
      </w:pPr>
    </w:p>
    <w:p w:rsidR="009B4666" w:rsidRPr="009B212C" w:rsidRDefault="009B212C" w:rsidP="009B212C">
      <w:pPr>
        <w:ind w:right="-6" w:firstLine="0"/>
        <w:jc w:val="center"/>
        <w:rPr>
          <w:b/>
          <w:bCs/>
        </w:rPr>
      </w:pPr>
      <w:r>
        <w:rPr>
          <w:b/>
          <w:bCs/>
        </w:rPr>
        <w:t xml:space="preserve">2. </w:t>
      </w:r>
      <w:r w:rsidR="009B4666" w:rsidRPr="009B212C">
        <w:rPr>
          <w:b/>
          <w:bCs/>
        </w:rPr>
        <w:t>Декабристские организации в 1821 – 1825гг.</w:t>
      </w:r>
    </w:p>
    <w:p w:rsidR="009B212C" w:rsidRDefault="009B212C" w:rsidP="009B212C">
      <w:pPr>
        <w:ind w:right="-6" w:firstLine="0"/>
      </w:pPr>
    </w:p>
    <w:p w:rsidR="009B4666" w:rsidRPr="009B212C" w:rsidRDefault="009B4666" w:rsidP="009B212C">
      <w:pPr>
        <w:ind w:right="-6"/>
      </w:pPr>
      <w:r w:rsidRPr="009B212C">
        <w:t>Вместо «Союза благоденствия» в 1821 – 1822 гг. образовались два тайных союза или общества, носившие уже прямо революционный характер. Во главе Северного общества в Петербурге стояли братья Муравьёвы, князь Трубецкой, Тургенев, князь Оболенский, поэт Рылеев. Южное общество образовалось в Тульчине, где была главная квартира второй армии, расположенной в Киевской и Подольской губерниях; отделения его были в Каменке и Василькове. Во главе Южного общества стоял полковник Павел Пестель, защищавший крайнюю революционную тактику, вплоть до цареубийства и даже истребления всей императорской фамилии. Наиболее активными членами Южного общества были генерал князь Волконский, Юшневский, Муравьёв-Апостол, Бестужев-Рюмин.</w:t>
      </w:r>
    </w:p>
    <w:p w:rsidR="009B4666" w:rsidRPr="009B212C" w:rsidRDefault="009B4666" w:rsidP="009B212C">
      <w:pPr>
        <w:ind w:right="-6"/>
      </w:pPr>
      <w:r w:rsidRPr="009B212C">
        <w:t>Южное общество не считало себя отдельной организацией, его деятели мыслили себя частью единой с «северянами» тайной организации. Участники Северного общества также считали себя единой с «южанами» организацией, хотя сначала программы действий у этих организаций были различными. Южное общество, представленное радикально настроенным Пестелем, а также высланными на юг бывшими офицерами Семёновского полка, стояло на более революционных, решительных позициях. Руководители Северного общества, напротив, исповедовали конституционные, умеренные взгляды. Чтобы в этом убедиться, стоит проанализировать программные документы этих обществ.</w:t>
      </w:r>
    </w:p>
    <w:p w:rsidR="009B4666" w:rsidRPr="009B212C" w:rsidRDefault="009B4666" w:rsidP="009B212C">
      <w:pPr>
        <w:ind w:right="-6"/>
      </w:pPr>
      <w:r w:rsidRPr="009B212C">
        <w:t>Южное общество в качестве своей программы действий приняло разработанную Пестелем «Русскую правду». В соответствии с этим документом «ничего не остаётся делать, как разрушить общество прежде всякого действия» [3; 712].</w:t>
      </w:r>
    </w:p>
    <w:p w:rsidR="009B4666" w:rsidRPr="009B212C" w:rsidRDefault="009B4666" w:rsidP="009B212C">
      <w:pPr>
        <w:ind w:right="-6"/>
      </w:pPr>
      <w:r w:rsidRPr="009B212C">
        <w:t>Пестель считал, что такого эффекта можно достигнуть только революционным, насильственным путём. После военного революционного переворота власть должна была перейти в руки Временного революционного правительства и представлять собой беспощадную революционную диктатуру.</w:t>
      </w:r>
    </w:p>
    <w:p w:rsidR="009B4666" w:rsidRPr="009B212C" w:rsidRDefault="009B4666" w:rsidP="009B212C">
      <w:pPr>
        <w:ind w:right="-6"/>
      </w:pPr>
      <w:r w:rsidRPr="009B212C">
        <w:t>Основными программными положениями «Русской правды» были ликвидация в стране монархии, учреждение республики, уничтожение крепостного права как постыдного состояния людей, превращение России в единое унитарное государство – без учёта национальных особенностей её регионов, решение «еврейского вопроса» путём либо выселения евреев из России, либо принудительного их отказа от своих национальных и религиозных особенностей. Всё население страны объявлялось гражданами России с равными правами, сословия упразднялись. Место монарха должно было занять Народное вече, а в качестве исполнительной власти выступила бы Державная дума, во главе которой должен стоять президент, занимающий этот пост в течение года. Избирательное право, согласно «Русской правде», предоставлялось всем гражданам России, достигшим 18-ти летнего возраста. Вводилась всеобщая воинская повинность для мужчин в возрасте с 21 года сроком на 15 лет. Военные поселения ликвидировались.</w:t>
      </w:r>
    </w:p>
    <w:p w:rsidR="009B4666" w:rsidRPr="009B212C" w:rsidRDefault="009B4666" w:rsidP="009B212C">
      <w:pPr>
        <w:ind w:right="-6"/>
      </w:pPr>
      <w:r w:rsidRPr="009B212C">
        <w:t>Крестьянский же вопрос предлагалось решить таким образом: разделить землю на две разные части: одну – передать в общественную собственность и из неё наделить всех желающих, в первую очередь крестьян, другую – передать в частную собственность для того, чтобы все желающие, в том числе и помещики, могли приобретать её в собственность.</w:t>
      </w:r>
    </w:p>
    <w:p w:rsidR="009B4666" w:rsidRPr="009B212C" w:rsidRDefault="009B4666" w:rsidP="009B212C">
      <w:pPr>
        <w:ind w:right="-6"/>
      </w:pPr>
      <w:r w:rsidRPr="009B212C">
        <w:t>«Русская правда» декларировала свободу слова, печати, собраний, занятий, передвижения, вероисповедания, неприкосновенность личности и жилища, введение нового суда, равного для всех граждан, с гласным судопроизводством и правом обвиняемого на защиту. Но были и ограничения в пользовании этими правами. Запрещались всяческие общества и объединения, издателя и сочинителя могли привлечь к суду за произведения, нарушающие «правила нравственности» или подрывающие честь и достоинство граждан.</w:t>
      </w:r>
    </w:p>
    <w:p w:rsidR="009B4666" w:rsidRPr="009B212C" w:rsidRDefault="009B4666" w:rsidP="009B212C">
      <w:pPr>
        <w:ind w:right="-6"/>
      </w:pPr>
      <w:r w:rsidRPr="009B212C">
        <w:t>Мы видим, что в политике Южного общества насильственные, репрессивные черты сочетались с демократическими идеалами, но которых можно было достигнуть только насильственным путём.</w:t>
      </w:r>
    </w:p>
    <w:p w:rsidR="009B4666" w:rsidRPr="009B212C" w:rsidRDefault="009B4666" w:rsidP="009B212C">
      <w:pPr>
        <w:ind w:right="-6"/>
      </w:pPr>
      <w:r w:rsidRPr="009B212C">
        <w:t>Программой Северного общества стала «Конституция», разработанная Никитой Муравьёвым. По ней Россия оставалась монархией, но ограниченной конституцией. Наследственный император – глава исполнительной власти. Императору полагался оклад, из которого он мог содержать придворный штат, но придворные лишались избирательных прав. Россия объявлялась федеративным государством, всю Россию предлагалось поделить на «державы» со своими столицами, а столицей страны сделать Нижний Новгород.</w:t>
      </w:r>
    </w:p>
    <w:p w:rsidR="009B4666" w:rsidRPr="009B212C" w:rsidRDefault="009B4666" w:rsidP="009B212C">
      <w:pPr>
        <w:ind w:right="-6"/>
      </w:pPr>
      <w:r w:rsidRPr="009B212C">
        <w:t>Муравьёв проводил строгое разделение власти на законодательную, исполнительную и судебную, что должно было стать гарантией против возникновения в стране диктатуры. Высшим законодательным органом в будущей России должно было стать двухпалатное Народное вече, состоявшее из Верховной думы и Палаты представителей народных. В каждой державе законодательным органом было Державное вече.</w:t>
      </w:r>
    </w:p>
    <w:p w:rsidR="009B4666" w:rsidRPr="009B212C" w:rsidRDefault="009B4666" w:rsidP="009B212C">
      <w:pPr>
        <w:ind w:right="-6"/>
      </w:pPr>
      <w:r w:rsidRPr="009B212C">
        <w:t>Избирательным правом могли пользоваться лишь мужчины, достигшие 21 года, имевшие постоянное место жительства, недвижимость на 500 рублей серебром или движимое имущество на 1 тыс. рублей, которые исправно платили общественные налоги и не находились у кого-либо в услужении.</w:t>
      </w:r>
    </w:p>
    <w:p w:rsidR="009B4666" w:rsidRPr="009B212C" w:rsidRDefault="009B4666" w:rsidP="009B212C">
      <w:pPr>
        <w:ind w:right="-6"/>
      </w:pPr>
      <w:r w:rsidRPr="009B212C">
        <w:t>Вводился гласный суд с присяжными и адвокатами. Суд объявлялся равным для всех граждан страны. Высший судебный орган – Верховное судилище, в державах – державные судилища, а в уездах – уездные.</w:t>
      </w:r>
    </w:p>
    <w:p w:rsidR="009B4666" w:rsidRPr="009B212C" w:rsidRDefault="009B4666" w:rsidP="009B212C">
      <w:pPr>
        <w:ind w:right="-6"/>
      </w:pPr>
      <w:r w:rsidRPr="009B212C">
        <w:t>Проект Муравьёва провозглашал равенство граждан перед законом, защиту неприкосновенности личности и имущества, свободу слова, печати, собраний, свободный выбор занятий. Причём в отличие от Пестеля, Муравьёв подчёркивал право граждан создавать различные объединения.</w:t>
      </w:r>
    </w:p>
    <w:p w:rsidR="009B4666" w:rsidRPr="009B212C" w:rsidRDefault="009B4666" w:rsidP="009B212C">
      <w:pPr>
        <w:ind w:right="-6"/>
      </w:pPr>
      <w:r w:rsidRPr="009B212C">
        <w:t>Однако в программах Северного и Южного обществ было много общего. Например, предлагаемое Муравьёвым устройство страны не сильно отличалось от предлагаемого Пестелем. Оба они отрицали</w:t>
      </w:r>
      <w:r w:rsidR="009B212C">
        <w:t xml:space="preserve"> </w:t>
      </w:r>
      <w:r w:rsidRPr="009B212C">
        <w:t>принцип национального деления страны. И это понятно: на территории России жили, наряду со славянами десятки народов, причём исконных её жителей, и в течение многих веков страна не знала национального деления.</w:t>
      </w:r>
    </w:p>
    <w:p w:rsidR="009B4666" w:rsidRPr="009B212C" w:rsidRDefault="009B4666" w:rsidP="009B212C">
      <w:pPr>
        <w:ind w:right="-6"/>
      </w:pPr>
      <w:r w:rsidRPr="009B212C">
        <w:t>Но были и различия. Пестель предусматривал единые избирательные права для всех жителей страны, достигших 18-ти летнего возраста, по Муравьёву же только собственники могли верно ориентироваться в политике. Утверждается, что план Муравьёва более реалистичен, чем план Пестеля, поскольку больше подходил к условиям тогдашней России.</w:t>
      </w:r>
    </w:p>
    <w:p w:rsidR="009B4666" w:rsidRPr="009B212C" w:rsidRDefault="009B4666" w:rsidP="009B212C">
      <w:pPr>
        <w:ind w:right="-6"/>
      </w:pPr>
      <w:r w:rsidRPr="009B212C">
        <w:t>1824 – 1825 гг. отмечены активизацией деятельности декабристских организаций. Значительно возросла их численность преимущественно за счёт военной молодёжи. Была поставлена задача непосредственной подготовки военного восстания.</w:t>
      </w:r>
    </w:p>
    <w:p w:rsidR="009B4666" w:rsidRPr="009B212C" w:rsidRDefault="009B4666" w:rsidP="009B212C">
      <w:pPr>
        <w:ind w:right="-6"/>
      </w:pPr>
      <w:r w:rsidRPr="009B212C">
        <w:t>Весной 1824 г. в Петербург приезжает Пестель с целью объединения Южного и Северного обществ. Он настойчиво добивается объединения, причём на идейной базе «Русской правды». Однако, руководство Северного общества выступало против предлагаемого Пестелем аграрного проекта с разделением земель и Временного революционного правительства, и отстаивало идею Учредительного собрания и федеративного принципа устройства. Препятствием служили и диктаторские замашки Пестеля. В итоге объединения не произошло, но была достигнута договорённость о будущем совместном выступлении.</w:t>
      </w:r>
    </w:p>
    <w:p w:rsidR="009B4666" w:rsidRPr="009B212C" w:rsidRDefault="009B4666" w:rsidP="009B212C">
      <w:pPr>
        <w:ind w:right="-6"/>
      </w:pPr>
      <w:r w:rsidRPr="009B212C">
        <w:t xml:space="preserve">В 1823 г. Южное общество вошло в контакт с Польским патриотическим обществом, и в 1825 г. заключили с ними соглашение о поддержке выступления декабристов польскими революционными силами. </w:t>
      </w:r>
    </w:p>
    <w:p w:rsidR="009B4666" w:rsidRPr="009B212C" w:rsidRDefault="009B4666" w:rsidP="009B212C">
      <w:pPr>
        <w:ind w:right="-6"/>
      </w:pPr>
      <w:r w:rsidRPr="009B212C">
        <w:t>В августе – сентябре 1825 г. в состав Южного общества вошло Общество соединённых славян, основанного в 1818 г. братьями Андреем и Петром Борисовыми.</w:t>
      </w:r>
    </w:p>
    <w:p w:rsidR="009B4666" w:rsidRPr="009B212C" w:rsidRDefault="009B4666" w:rsidP="009B212C">
      <w:pPr>
        <w:ind w:right="-6"/>
      </w:pPr>
      <w:r w:rsidRPr="009B212C">
        <w:t xml:space="preserve">Летом 1825 г. к Александру </w:t>
      </w:r>
      <w:r w:rsidRPr="009B212C">
        <w:rPr>
          <w:lang w:val="en-US"/>
        </w:rPr>
        <w:t>I</w:t>
      </w:r>
      <w:r w:rsidRPr="009B212C">
        <w:t xml:space="preserve"> поступил донос о заговоре в войсках, но неизвестны были имена заговорщиков. Для их выявления был назначен Аракчеев, но он эту задачу не выполнил. Осенью, находясь в Таганроге, император получил списки заговорщиков, в которых было немало известных и даже близких ему лиц. Он приказал начать аресты, а через несколько дней (19 ноября) его не стало.</w:t>
      </w:r>
    </w:p>
    <w:p w:rsidR="009B4666" w:rsidRPr="009B212C" w:rsidRDefault="009B4666" w:rsidP="009B212C">
      <w:pPr>
        <w:ind w:right="-6"/>
      </w:pPr>
      <w:r w:rsidRPr="009B212C">
        <w:t>Существует достаточно прочная историческая версия о том, что с согласия и при поддержке близких ему людей он тайно отбыл из Таганрога в Палестину, в Святые места, а затем уже в виде странствующего старца, пилигрима Фёдора Кузьмича появился в России и умер в возрасте 87 лет на далёкой лесной заимке близ Томска, в ореоле великой святости и всенародного признания. До сих пор его смерть является тайной династии Романовых и загадкой истории [3; 715].</w:t>
      </w:r>
    </w:p>
    <w:p w:rsidR="009B4666" w:rsidRPr="009B212C" w:rsidRDefault="009B4666" w:rsidP="009B212C">
      <w:pPr>
        <w:ind w:right="-6" w:firstLine="0"/>
      </w:pPr>
    </w:p>
    <w:p w:rsidR="009B4666" w:rsidRPr="009B212C" w:rsidRDefault="009B212C" w:rsidP="009B212C">
      <w:pPr>
        <w:ind w:right="-6" w:firstLine="0"/>
        <w:jc w:val="center"/>
        <w:rPr>
          <w:b/>
          <w:bCs/>
        </w:rPr>
      </w:pPr>
      <w:r>
        <w:rPr>
          <w:b/>
          <w:bCs/>
        </w:rPr>
        <w:t xml:space="preserve">3. </w:t>
      </w:r>
      <w:r w:rsidR="009B4666" w:rsidRPr="009B212C">
        <w:rPr>
          <w:b/>
          <w:bCs/>
        </w:rPr>
        <w:t>Восстание декабристов</w:t>
      </w:r>
    </w:p>
    <w:p w:rsidR="009B212C" w:rsidRDefault="009B212C" w:rsidP="009B212C">
      <w:pPr>
        <w:ind w:right="-6" w:firstLine="0"/>
      </w:pPr>
    </w:p>
    <w:p w:rsidR="009B4666" w:rsidRPr="009B212C" w:rsidRDefault="009B4666" w:rsidP="009B212C">
      <w:pPr>
        <w:ind w:right="-6"/>
      </w:pPr>
      <w:r w:rsidRPr="009B212C">
        <w:t xml:space="preserve">Смерть императора несколько отсрочила начало репрессий. Она стала неожиданностью и обострила вопрос о престолонаследии. Дело в том, что у императора не было детей от официального брака. В соответствии с законом о престолонаследии в Российской империи трон должен был перейти к его брату Константину. Но тот уже отказался от престола, заключив морганатический брак с польской княгиней Иоанной Грудзинской. Об отказе от престола Константин официально уведомил императора ещё в 1822 г. Однако и этот факт, и манифест о передаче престола сыну Павла Николаю Александр </w:t>
      </w:r>
      <w:r w:rsidRPr="009B212C">
        <w:rPr>
          <w:lang w:val="en-US"/>
        </w:rPr>
        <w:t>I</w:t>
      </w:r>
      <w:r w:rsidRPr="009B212C">
        <w:t xml:space="preserve"> решил сохранить в тайне. Поэтому после его смерти войска, правительственные учреждения, население и сам Николай присягнули Константину. Константин же не принимал престола, но официально отречься от него тоже не спешил. Таким образом, возникла ситуация междуцарствия. Вскоре в Петербурге стали распространяться слухи о том, что Константин отказывается от престола, и он переходит к Николаю. 10 декабря уже точно было известно о переприсяге. У Северного общества появилась надежда на немедленное выступление под предлогом верности присяге Константину. Начались ежедневные совещания Рылеева, Трубецкого и Оболенского, где разрабатывались различные варианты выступления.</w:t>
      </w:r>
    </w:p>
    <w:p w:rsidR="009B4666" w:rsidRPr="009B212C" w:rsidRDefault="009B4666" w:rsidP="009B212C">
      <w:pPr>
        <w:ind w:right="-6"/>
      </w:pPr>
      <w:r w:rsidRPr="009B212C">
        <w:t>Выступление назначили на 14 декабря – день, когда должна была состояться присяга Николаю. План восстания заключался в том, чтобы вывести восставшие войска на Сенатскую площадь и принудить Сенат объявить введение в стране конституционного правления. Декабристы намеревались использовать Сенат, чтобы придать «законную» форму революционному перевороту. Предлагалось захватить Петропавловскую крепость, Зимний дворец, арестовать Николая со всей его семьёй. Политическим руководителем восстания был избран князь Трубецкой, участвовавший в движении с начала его зарождения [1; 286].</w:t>
      </w:r>
    </w:p>
    <w:p w:rsidR="009B4666" w:rsidRPr="009B212C" w:rsidRDefault="009B4666" w:rsidP="009B212C">
      <w:pPr>
        <w:ind w:right="-6"/>
      </w:pPr>
      <w:r w:rsidRPr="009B212C">
        <w:t>От имени Сената предполагалось огласить «Манифест к русскому народу», в котором объявить об уничтожении самодержавия, ликвидацию крепостного права, военных поселений телесных наказаний, сокращение солдатской службы с 25 до 15 лет.</w:t>
      </w:r>
    </w:p>
    <w:p w:rsidR="009B4666" w:rsidRPr="009B212C" w:rsidRDefault="009B4666" w:rsidP="009B212C">
      <w:pPr>
        <w:ind w:right="-6"/>
      </w:pPr>
      <w:r w:rsidRPr="009B212C">
        <w:t>Утром на Сенатскую площадь стали собираться восставшие гвардейские полки. Первым прибыл лейб-гвардии Московский полк. К часу дня к восставшим присоединился Гвардейский морской экипаж, а вслед за ним появились солдаты лейб-гвардии гренадерского полка. Всего на площади собралось около 3тысяч восставших войск при 30 офицерах.</w:t>
      </w:r>
    </w:p>
    <w:p w:rsidR="009B4666" w:rsidRPr="009B212C" w:rsidRDefault="009B4666" w:rsidP="009B212C">
      <w:pPr>
        <w:ind w:right="-6"/>
      </w:pPr>
      <w:r w:rsidRPr="009B212C">
        <w:t xml:space="preserve">Однако Трубецкой на площадь не явился, таким образом, восставшие остались без руководства. Сенаторы утром присягнули новому императору и разъехались по домам – принимать «Манифест» было просто некому. Не были захвачены ни Зимний дворец, ни Петропавловская крепость. Вокруг восставших сжималось кольцо верных правительству войск. Был избран новый руководитель восстания – князь Оболенский. </w:t>
      </w:r>
    </w:p>
    <w:p w:rsidR="009B4666" w:rsidRPr="009B212C" w:rsidRDefault="009B4666" w:rsidP="009B212C">
      <w:pPr>
        <w:ind w:right="-6"/>
      </w:pPr>
      <w:r w:rsidRPr="009B212C">
        <w:t xml:space="preserve">Весть о восстании быстро пронеслась по Петербургу. На площадь приходили толпы людей. Из толпы в царских солдат летели камни. Росло напряжение. Новый царь, опасаясь кровопролития, направил к восставшим генерал-губернатора Милорадовича, но тот был ранен повстанцами. </w:t>
      </w:r>
    </w:p>
    <w:p w:rsidR="009B4666" w:rsidRPr="009B212C" w:rsidRDefault="009B4666" w:rsidP="009B212C">
      <w:pPr>
        <w:ind w:right="-6"/>
      </w:pPr>
      <w:r w:rsidRPr="009B212C">
        <w:t>Несколько часов продолжалось противостояние повстанцев и правительственных войск. Окружавший площадь народ вёл себя по отношению к властям всё более враждебно. Около трёх часов дня Николай приказал открыть огонь из пушек. Был дан залп в воздух, повстанцы ответили оружейным огнём. Следующий залп был прицельным. Повстанцы побежали на лёд Невы, Пытаясь пробраться на Васильевский остров вдоль Английской набережной. Артиллерия ударила ядрами по льду, он начал крошиться, повстанцы стали тонуть. Вскоре всё было кончено. Площадь была очищена от мятежников, народ разбежался. Полиция и солдаты убирали трупы. Следы крови засыпало свежим снегом. По всему городу начались облавы и аресты. Арестованных декабристов свозили в Зимний дворец.</w:t>
      </w:r>
    </w:p>
    <w:p w:rsidR="009B4666" w:rsidRPr="009B212C" w:rsidRDefault="009B4666" w:rsidP="009B212C">
      <w:pPr>
        <w:ind w:right="-6"/>
      </w:pPr>
      <w:r w:rsidRPr="009B212C">
        <w:t xml:space="preserve">Потерпело неудачу и восстание на юге страны. Пестель был арестован 13 декабря. Другие члены Южного общества были ещё на свободе. Они узнали о восстании в Петербурге и решили поддержать «северян». 29 декабря вспыхнул мятеж Черниговского полка во главе с подполковником Муравьёвым-Апостолом и подпоручиком Бестужевым-Рюминым. Они захватили город Васильков и направились к Житомиру. Путь им преградил правительственный отряд. Муравьёв-Апостол и Бестужев-Рюмин были схвачены, повстанцы разбиты. </w:t>
      </w:r>
    </w:p>
    <w:p w:rsidR="009B4666" w:rsidRPr="009B212C" w:rsidRDefault="009B4666" w:rsidP="009B212C">
      <w:pPr>
        <w:ind w:right="-6"/>
      </w:pPr>
      <w:r w:rsidRPr="009B212C">
        <w:t xml:space="preserve">17 декабря в Петербурге приступил к работе Следственный комитет, который заседал в течение шести месяцев почти ежедневно в Зимнем дворце. Николай </w:t>
      </w:r>
      <w:r w:rsidRPr="009B212C">
        <w:rPr>
          <w:lang w:val="en-US"/>
        </w:rPr>
        <w:t>I</w:t>
      </w:r>
      <w:r w:rsidRPr="009B212C">
        <w:t xml:space="preserve"> принимал в них непосредственное участие. Следователей интересовали три основных вопроса: причастность того или иного декабриста к планам цареубийства, к вооружённому восстанию в Петербурге и на юге и их отношение к тайным организациям.</w:t>
      </w:r>
    </w:p>
    <w:p w:rsidR="009B4666" w:rsidRPr="009B212C" w:rsidRDefault="009B4666" w:rsidP="009B212C">
      <w:pPr>
        <w:ind w:right="-6"/>
      </w:pPr>
      <w:r w:rsidRPr="009B212C">
        <w:t xml:space="preserve">В ходе следствия удалось многое узнать не только о подготовке восстания, но и о причинах зарождения революционных взглядов и о формировании тайных обществ. Многие подследственные давали весьма откровенные показания, указывали на товарищей, подробно излагали свои взгляды. Одни старались показать царю обоснованность и закономерность своих действий. Другие были сломлены тяжёлыми условиями содержания, полной неизвестностью относительно своей судьбы. </w:t>
      </w:r>
    </w:p>
    <w:p w:rsidR="009B4666" w:rsidRDefault="009B4666" w:rsidP="009B212C">
      <w:pPr>
        <w:ind w:right="-6"/>
      </w:pPr>
      <w:r w:rsidRPr="009B212C">
        <w:t>Потом начался суд. Декабристы по степени вины были разделены на 11 разрядов. Пятеро – Пестель, Рылеев, С. Муравьёв-Апостол, М. Бестужев-Рюмин, Каховский – вне разрядов. Их, как «пущих злодеев» повесили на Кронверке Петропавловской крепости. Остальных суд приговорил к различным наказаниям – от вечной каторги до лишения чинов и разжалования в солдаты. Всего по делу декабристов к суду привлечены около 600 человек.</w:t>
      </w:r>
    </w:p>
    <w:p w:rsidR="007E0E5E" w:rsidRPr="007E0E5E" w:rsidRDefault="007E0E5E" w:rsidP="007E0E5E">
      <w:pPr>
        <w:ind w:firstLine="0"/>
        <w:rPr>
          <w:color w:val="FFFFFF"/>
        </w:rPr>
      </w:pPr>
      <w:r w:rsidRPr="007E0E5E">
        <w:rPr>
          <w:color w:val="FFFFFF"/>
        </w:rPr>
        <w:t>идеология оппозиция движение декабристы</w:t>
      </w:r>
    </w:p>
    <w:p w:rsidR="009B212C" w:rsidRDefault="009B212C" w:rsidP="009B212C">
      <w:pPr>
        <w:ind w:right="-6" w:firstLine="0"/>
      </w:pPr>
    </w:p>
    <w:p w:rsidR="00256B6C" w:rsidRPr="009B212C" w:rsidRDefault="009B212C" w:rsidP="009B212C">
      <w:pPr>
        <w:ind w:right="-6" w:firstLine="0"/>
        <w:jc w:val="center"/>
        <w:rPr>
          <w:b/>
          <w:bCs/>
        </w:rPr>
      </w:pPr>
      <w:r>
        <w:br w:type="page"/>
      </w:r>
      <w:r>
        <w:rPr>
          <w:b/>
          <w:bCs/>
        </w:rPr>
        <w:t>Список литературы</w:t>
      </w:r>
    </w:p>
    <w:p w:rsidR="009B212C" w:rsidRDefault="009B212C" w:rsidP="009B212C">
      <w:pPr>
        <w:ind w:right="-6" w:firstLine="0"/>
      </w:pPr>
    </w:p>
    <w:p w:rsidR="00256B6C" w:rsidRPr="009B212C" w:rsidRDefault="009B212C" w:rsidP="009B212C">
      <w:pPr>
        <w:ind w:right="-6" w:firstLine="0"/>
        <w:jc w:val="left"/>
      </w:pPr>
      <w:r>
        <w:t xml:space="preserve">1. </w:t>
      </w:r>
      <w:r w:rsidR="00256B6C" w:rsidRPr="009B212C">
        <w:t>История отечества: люди, идеи, решения. Очерки истории России IX – начала XX в. / Сост.: С.В. Мироненко. – М.: Политиздат, 1991.- 367с.</w:t>
      </w:r>
    </w:p>
    <w:p w:rsidR="00256B6C" w:rsidRPr="009B212C" w:rsidRDefault="009B212C" w:rsidP="009B212C">
      <w:pPr>
        <w:ind w:right="-6" w:firstLine="0"/>
        <w:jc w:val="left"/>
      </w:pPr>
      <w:r>
        <w:t xml:space="preserve">2. </w:t>
      </w:r>
      <w:r w:rsidR="00256B6C" w:rsidRPr="009B212C">
        <w:t>История России с древнейших времён до 1861 года: Учеб. для вузов / Н.И. Павленко, И.А. Андреев, В.Б. Кобрин, В.А. Фёдоров; Под ред.</w:t>
      </w:r>
      <w:r>
        <w:t xml:space="preserve"> </w:t>
      </w:r>
      <w:r w:rsidR="00256B6C" w:rsidRPr="009B212C">
        <w:t>Н.И. Павленко. – 2-е изд., испр. – М.: Высш. шк., 2003. – 560с.</w:t>
      </w:r>
    </w:p>
    <w:p w:rsidR="00256B6C" w:rsidRPr="009B212C" w:rsidRDefault="009B212C" w:rsidP="009B212C">
      <w:pPr>
        <w:ind w:right="-6" w:firstLine="0"/>
        <w:jc w:val="left"/>
      </w:pPr>
      <w:r>
        <w:t xml:space="preserve">3. </w:t>
      </w:r>
      <w:r w:rsidR="00256B6C" w:rsidRPr="009B212C">
        <w:t>История России. С древнейших времён до нач. XXIв. / А.Н.Сахаров,</w:t>
      </w:r>
      <w:r>
        <w:t xml:space="preserve"> </w:t>
      </w:r>
      <w:r w:rsidR="00256B6C" w:rsidRPr="009B212C">
        <w:t>Л.Е. Морозова, М.А. Рахматуллин и др.; под ред. А.Н. Сахарова. – М.: АСТ Астрель: Хранитель, 2007 – 1263с.</w:t>
      </w:r>
    </w:p>
    <w:p w:rsidR="00256B6C" w:rsidRPr="009B212C" w:rsidRDefault="009B212C" w:rsidP="009B212C">
      <w:pPr>
        <w:ind w:right="-6" w:firstLine="0"/>
        <w:jc w:val="left"/>
      </w:pPr>
      <w:r>
        <w:t xml:space="preserve">4. </w:t>
      </w:r>
      <w:r w:rsidR="00256B6C" w:rsidRPr="009B212C">
        <w:t>Нечкина М.В. Декабристы. – М.: Наука, 1982. – 184с.</w:t>
      </w:r>
    </w:p>
    <w:p w:rsidR="00256B6C" w:rsidRDefault="009B212C" w:rsidP="009B212C">
      <w:pPr>
        <w:ind w:right="-6" w:firstLine="0"/>
        <w:jc w:val="left"/>
      </w:pPr>
      <w:r>
        <w:t xml:space="preserve">5. </w:t>
      </w:r>
      <w:r w:rsidR="00256B6C" w:rsidRPr="009B212C">
        <w:t>Пушкарёв С.Г. Обзор русской истории. – Ставрополь: Кавказский край, 1993. – 416с.</w:t>
      </w:r>
    </w:p>
    <w:p w:rsidR="009B212C" w:rsidRDefault="009B212C" w:rsidP="009B212C">
      <w:pPr>
        <w:ind w:right="-6" w:firstLine="0"/>
        <w:jc w:val="left"/>
      </w:pPr>
    </w:p>
    <w:p w:rsidR="009B212C" w:rsidRPr="009B212C" w:rsidRDefault="009B212C" w:rsidP="009B212C">
      <w:pPr>
        <w:ind w:right="-6" w:firstLine="0"/>
        <w:jc w:val="center"/>
        <w:rPr>
          <w:color w:val="FFFFFF"/>
        </w:rPr>
      </w:pPr>
      <w:bookmarkStart w:id="0" w:name="_GoBack"/>
      <w:bookmarkEnd w:id="0"/>
    </w:p>
    <w:sectPr w:rsidR="009B212C" w:rsidRPr="009B212C" w:rsidSect="009B212C">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D60" w:rsidRDefault="00885D60" w:rsidP="00DF15BF">
      <w:pPr>
        <w:spacing w:line="240" w:lineRule="auto"/>
      </w:pPr>
      <w:r>
        <w:separator/>
      </w:r>
    </w:p>
  </w:endnote>
  <w:endnote w:type="continuationSeparator" w:id="0">
    <w:p w:rsidR="00885D60" w:rsidRDefault="00885D60" w:rsidP="00DF15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2C" w:rsidRDefault="00C94271" w:rsidP="00281A1B">
    <w:pPr>
      <w:pStyle w:val="a5"/>
      <w:framePr w:wrap="auto" w:vAnchor="text" w:hAnchor="margin" w:xAlign="right" w:y="1"/>
      <w:rPr>
        <w:rStyle w:val="a8"/>
      </w:rPr>
    </w:pPr>
    <w:r>
      <w:rPr>
        <w:rStyle w:val="a8"/>
        <w:noProof/>
      </w:rPr>
      <w:t>2</w:t>
    </w:r>
  </w:p>
  <w:p w:rsidR="009B4666" w:rsidRPr="00256B6C" w:rsidRDefault="009B4666" w:rsidP="009B212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D60" w:rsidRDefault="00885D60" w:rsidP="00DF15BF">
      <w:pPr>
        <w:spacing w:line="240" w:lineRule="auto"/>
      </w:pPr>
      <w:r>
        <w:separator/>
      </w:r>
    </w:p>
  </w:footnote>
  <w:footnote w:type="continuationSeparator" w:id="0">
    <w:p w:rsidR="00885D60" w:rsidRDefault="00885D60" w:rsidP="00DF15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73DF0"/>
    <w:multiLevelType w:val="hybridMultilevel"/>
    <w:tmpl w:val="CC0C8AC4"/>
    <w:lvl w:ilvl="0" w:tplc="0419000F">
      <w:start w:val="1"/>
      <w:numFmt w:val="decimal"/>
      <w:lvlText w:val="%1."/>
      <w:lvlJc w:val="left"/>
      <w:pPr>
        <w:ind w:left="5039" w:hanging="360"/>
      </w:pPr>
      <w:rPr>
        <w:rFonts w:cs="Times New Roman"/>
      </w:rPr>
    </w:lvl>
    <w:lvl w:ilvl="1" w:tplc="04190019">
      <w:start w:val="1"/>
      <w:numFmt w:val="lowerLetter"/>
      <w:lvlText w:val="%2."/>
      <w:lvlJc w:val="left"/>
      <w:pPr>
        <w:ind w:left="5759" w:hanging="360"/>
      </w:pPr>
      <w:rPr>
        <w:rFonts w:cs="Times New Roman"/>
      </w:rPr>
    </w:lvl>
    <w:lvl w:ilvl="2" w:tplc="0419001B">
      <w:start w:val="1"/>
      <w:numFmt w:val="lowerRoman"/>
      <w:lvlText w:val="%3."/>
      <w:lvlJc w:val="right"/>
      <w:pPr>
        <w:ind w:left="6479" w:hanging="180"/>
      </w:pPr>
      <w:rPr>
        <w:rFonts w:cs="Times New Roman"/>
      </w:rPr>
    </w:lvl>
    <w:lvl w:ilvl="3" w:tplc="0419000F">
      <w:start w:val="1"/>
      <w:numFmt w:val="decimal"/>
      <w:lvlText w:val="%4."/>
      <w:lvlJc w:val="left"/>
      <w:pPr>
        <w:ind w:left="7199" w:hanging="360"/>
      </w:pPr>
      <w:rPr>
        <w:rFonts w:cs="Times New Roman"/>
      </w:rPr>
    </w:lvl>
    <w:lvl w:ilvl="4" w:tplc="04190019">
      <w:start w:val="1"/>
      <w:numFmt w:val="lowerLetter"/>
      <w:lvlText w:val="%5."/>
      <w:lvlJc w:val="left"/>
      <w:pPr>
        <w:ind w:left="7919" w:hanging="360"/>
      </w:pPr>
      <w:rPr>
        <w:rFonts w:cs="Times New Roman"/>
      </w:rPr>
    </w:lvl>
    <w:lvl w:ilvl="5" w:tplc="0419001B">
      <w:start w:val="1"/>
      <w:numFmt w:val="lowerRoman"/>
      <w:lvlText w:val="%6."/>
      <w:lvlJc w:val="right"/>
      <w:pPr>
        <w:ind w:left="8639" w:hanging="180"/>
      </w:pPr>
      <w:rPr>
        <w:rFonts w:cs="Times New Roman"/>
      </w:rPr>
    </w:lvl>
    <w:lvl w:ilvl="6" w:tplc="0419000F">
      <w:start w:val="1"/>
      <w:numFmt w:val="decimal"/>
      <w:lvlText w:val="%7."/>
      <w:lvlJc w:val="left"/>
      <w:pPr>
        <w:ind w:left="9359" w:hanging="360"/>
      </w:pPr>
      <w:rPr>
        <w:rFonts w:cs="Times New Roman"/>
      </w:rPr>
    </w:lvl>
    <w:lvl w:ilvl="7" w:tplc="04190019">
      <w:start w:val="1"/>
      <w:numFmt w:val="lowerLetter"/>
      <w:lvlText w:val="%8."/>
      <w:lvlJc w:val="left"/>
      <w:pPr>
        <w:ind w:left="10079" w:hanging="360"/>
      </w:pPr>
      <w:rPr>
        <w:rFonts w:cs="Times New Roman"/>
      </w:rPr>
    </w:lvl>
    <w:lvl w:ilvl="8" w:tplc="0419001B">
      <w:start w:val="1"/>
      <w:numFmt w:val="lowerRoman"/>
      <w:lvlText w:val="%9."/>
      <w:lvlJc w:val="right"/>
      <w:pPr>
        <w:ind w:left="10799" w:hanging="180"/>
      </w:pPr>
      <w:rPr>
        <w:rFonts w:cs="Times New Roman"/>
      </w:rPr>
    </w:lvl>
  </w:abstractNum>
  <w:abstractNum w:abstractNumId="1">
    <w:nsid w:val="518175B8"/>
    <w:multiLevelType w:val="hybridMultilevel"/>
    <w:tmpl w:val="AF945320"/>
    <w:lvl w:ilvl="0" w:tplc="0419000F">
      <w:start w:val="1"/>
      <w:numFmt w:val="decimal"/>
      <w:lvlText w:val="%1."/>
      <w:lvlJc w:val="left"/>
      <w:pPr>
        <w:ind w:left="5820" w:hanging="360"/>
      </w:pPr>
      <w:rPr>
        <w:rFonts w:cs="Times New Roman"/>
      </w:rPr>
    </w:lvl>
    <w:lvl w:ilvl="1" w:tplc="04190019">
      <w:start w:val="1"/>
      <w:numFmt w:val="lowerLetter"/>
      <w:lvlText w:val="%2."/>
      <w:lvlJc w:val="left"/>
      <w:pPr>
        <w:ind w:left="6540" w:hanging="360"/>
      </w:pPr>
      <w:rPr>
        <w:rFonts w:cs="Times New Roman"/>
      </w:rPr>
    </w:lvl>
    <w:lvl w:ilvl="2" w:tplc="0419001B">
      <w:start w:val="1"/>
      <w:numFmt w:val="lowerRoman"/>
      <w:lvlText w:val="%3."/>
      <w:lvlJc w:val="right"/>
      <w:pPr>
        <w:ind w:left="7260" w:hanging="180"/>
      </w:pPr>
      <w:rPr>
        <w:rFonts w:cs="Times New Roman"/>
      </w:rPr>
    </w:lvl>
    <w:lvl w:ilvl="3" w:tplc="0419000F">
      <w:start w:val="1"/>
      <w:numFmt w:val="decimal"/>
      <w:lvlText w:val="%4."/>
      <w:lvlJc w:val="left"/>
      <w:pPr>
        <w:ind w:left="7980" w:hanging="360"/>
      </w:pPr>
      <w:rPr>
        <w:rFonts w:cs="Times New Roman"/>
      </w:rPr>
    </w:lvl>
    <w:lvl w:ilvl="4" w:tplc="04190019">
      <w:start w:val="1"/>
      <w:numFmt w:val="lowerLetter"/>
      <w:lvlText w:val="%5."/>
      <w:lvlJc w:val="left"/>
      <w:pPr>
        <w:ind w:left="8700" w:hanging="360"/>
      </w:pPr>
      <w:rPr>
        <w:rFonts w:cs="Times New Roman"/>
      </w:rPr>
    </w:lvl>
    <w:lvl w:ilvl="5" w:tplc="0419001B">
      <w:start w:val="1"/>
      <w:numFmt w:val="lowerRoman"/>
      <w:lvlText w:val="%6."/>
      <w:lvlJc w:val="right"/>
      <w:pPr>
        <w:ind w:left="9420" w:hanging="180"/>
      </w:pPr>
      <w:rPr>
        <w:rFonts w:cs="Times New Roman"/>
      </w:rPr>
    </w:lvl>
    <w:lvl w:ilvl="6" w:tplc="0419000F">
      <w:start w:val="1"/>
      <w:numFmt w:val="decimal"/>
      <w:lvlText w:val="%7."/>
      <w:lvlJc w:val="left"/>
      <w:pPr>
        <w:ind w:left="10140" w:hanging="360"/>
      </w:pPr>
      <w:rPr>
        <w:rFonts w:cs="Times New Roman"/>
      </w:rPr>
    </w:lvl>
    <w:lvl w:ilvl="7" w:tplc="04190019">
      <w:start w:val="1"/>
      <w:numFmt w:val="lowerLetter"/>
      <w:lvlText w:val="%8."/>
      <w:lvlJc w:val="left"/>
      <w:pPr>
        <w:ind w:left="10860" w:hanging="360"/>
      </w:pPr>
      <w:rPr>
        <w:rFonts w:cs="Times New Roman"/>
      </w:rPr>
    </w:lvl>
    <w:lvl w:ilvl="8" w:tplc="0419001B">
      <w:start w:val="1"/>
      <w:numFmt w:val="lowerRoman"/>
      <w:lvlText w:val="%9."/>
      <w:lvlJc w:val="right"/>
      <w:pPr>
        <w:ind w:left="11580" w:hanging="180"/>
      </w:pPr>
      <w:rPr>
        <w:rFonts w:cs="Times New Roman"/>
      </w:rPr>
    </w:lvl>
  </w:abstractNum>
  <w:abstractNum w:abstractNumId="2">
    <w:nsid w:val="7DE048C7"/>
    <w:multiLevelType w:val="hybridMultilevel"/>
    <w:tmpl w:val="6D9C9CF4"/>
    <w:lvl w:ilvl="0" w:tplc="0419000F">
      <w:start w:val="1"/>
      <w:numFmt w:val="decimal"/>
      <w:lvlText w:val="%1."/>
      <w:lvlJc w:val="left"/>
      <w:pPr>
        <w:ind w:left="1145" w:hanging="360"/>
      </w:pPr>
      <w:rPr>
        <w:rFonts w:cs="Times New Roman"/>
      </w:rPr>
    </w:lvl>
    <w:lvl w:ilvl="1" w:tplc="04190019">
      <w:start w:val="1"/>
      <w:numFmt w:val="lowerLetter"/>
      <w:lvlText w:val="%2."/>
      <w:lvlJc w:val="left"/>
      <w:pPr>
        <w:ind w:left="1865" w:hanging="360"/>
      </w:pPr>
      <w:rPr>
        <w:rFonts w:cs="Times New Roman"/>
      </w:rPr>
    </w:lvl>
    <w:lvl w:ilvl="2" w:tplc="0419001B">
      <w:start w:val="1"/>
      <w:numFmt w:val="lowerRoman"/>
      <w:lvlText w:val="%3."/>
      <w:lvlJc w:val="right"/>
      <w:pPr>
        <w:ind w:left="2585" w:hanging="180"/>
      </w:pPr>
      <w:rPr>
        <w:rFonts w:cs="Times New Roman"/>
      </w:rPr>
    </w:lvl>
    <w:lvl w:ilvl="3" w:tplc="0419000F">
      <w:start w:val="1"/>
      <w:numFmt w:val="decimal"/>
      <w:lvlText w:val="%4."/>
      <w:lvlJc w:val="left"/>
      <w:pPr>
        <w:ind w:left="3305" w:hanging="360"/>
      </w:pPr>
      <w:rPr>
        <w:rFonts w:cs="Times New Roman"/>
      </w:rPr>
    </w:lvl>
    <w:lvl w:ilvl="4" w:tplc="04190019">
      <w:start w:val="1"/>
      <w:numFmt w:val="lowerLetter"/>
      <w:lvlText w:val="%5."/>
      <w:lvlJc w:val="left"/>
      <w:pPr>
        <w:ind w:left="4025" w:hanging="360"/>
      </w:pPr>
      <w:rPr>
        <w:rFonts w:cs="Times New Roman"/>
      </w:rPr>
    </w:lvl>
    <w:lvl w:ilvl="5" w:tplc="0419001B">
      <w:start w:val="1"/>
      <w:numFmt w:val="lowerRoman"/>
      <w:lvlText w:val="%6."/>
      <w:lvlJc w:val="right"/>
      <w:pPr>
        <w:ind w:left="4745" w:hanging="180"/>
      </w:pPr>
      <w:rPr>
        <w:rFonts w:cs="Times New Roman"/>
      </w:rPr>
    </w:lvl>
    <w:lvl w:ilvl="6" w:tplc="0419000F">
      <w:start w:val="1"/>
      <w:numFmt w:val="decimal"/>
      <w:lvlText w:val="%7."/>
      <w:lvlJc w:val="left"/>
      <w:pPr>
        <w:ind w:left="5465" w:hanging="360"/>
      </w:pPr>
      <w:rPr>
        <w:rFonts w:cs="Times New Roman"/>
      </w:rPr>
    </w:lvl>
    <w:lvl w:ilvl="7" w:tplc="04190019">
      <w:start w:val="1"/>
      <w:numFmt w:val="lowerLetter"/>
      <w:lvlText w:val="%8."/>
      <w:lvlJc w:val="left"/>
      <w:pPr>
        <w:ind w:left="6185" w:hanging="360"/>
      </w:pPr>
      <w:rPr>
        <w:rFonts w:cs="Times New Roman"/>
      </w:rPr>
    </w:lvl>
    <w:lvl w:ilvl="8" w:tplc="0419001B">
      <w:start w:val="1"/>
      <w:numFmt w:val="lowerRoman"/>
      <w:lvlText w:val="%9."/>
      <w:lvlJc w:val="right"/>
      <w:pPr>
        <w:ind w:left="6905"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457"/>
    <w:rsid w:val="000003E0"/>
    <w:rsid w:val="00010D5C"/>
    <w:rsid w:val="000201A7"/>
    <w:rsid w:val="000671F8"/>
    <w:rsid w:val="000916CF"/>
    <w:rsid w:val="000924E8"/>
    <w:rsid w:val="00146815"/>
    <w:rsid w:val="00177CFF"/>
    <w:rsid w:val="001B0457"/>
    <w:rsid w:val="001C1D89"/>
    <w:rsid w:val="001E2280"/>
    <w:rsid w:val="001E3C0D"/>
    <w:rsid w:val="001F77D4"/>
    <w:rsid w:val="002354B3"/>
    <w:rsid w:val="00256B6C"/>
    <w:rsid w:val="00281A1B"/>
    <w:rsid w:val="002A2A7A"/>
    <w:rsid w:val="002B0761"/>
    <w:rsid w:val="002D02D9"/>
    <w:rsid w:val="002D1247"/>
    <w:rsid w:val="002D4C2B"/>
    <w:rsid w:val="002E31BA"/>
    <w:rsid w:val="002F2BC6"/>
    <w:rsid w:val="002F3B41"/>
    <w:rsid w:val="003065CD"/>
    <w:rsid w:val="00327CF3"/>
    <w:rsid w:val="00374065"/>
    <w:rsid w:val="00391B8E"/>
    <w:rsid w:val="00397D4D"/>
    <w:rsid w:val="003A0581"/>
    <w:rsid w:val="003C35C7"/>
    <w:rsid w:val="003E3CF1"/>
    <w:rsid w:val="003E687A"/>
    <w:rsid w:val="00415810"/>
    <w:rsid w:val="0044342D"/>
    <w:rsid w:val="00454750"/>
    <w:rsid w:val="004A4C72"/>
    <w:rsid w:val="004A50BB"/>
    <w:rsid w:val="004A5954"/>
    <w:rsid w:val="004E2663"/>
    <w:rsid w:val="004F5908"/>
    <w:rsid w:val="0052725F"/>
    <w:rsid w:val="005516D2"/>
    <w:rsid w:val="00553E16"/>
    <w:rsid w:val="00556D00"/>
    <w:rsid w:val="00565AA3"/>
    <w:rsid w:val="00565BD2"/>
    <w:rsid w:val="00576630"/>
    <w:rsid w:val="005F45D2"/>
    <w:rsid w:val="00615DAD"/>
    <w:rsid w:val="00623CE3"/>
    <w:rsid w:val="00653BA1"/>
    <w:rsid w:val="00654CE8"/>
    <w:rsid w:val="00674639"/>
    <w:rsid w:val="006829D1"/>
    <w:rsid w:val="00697E3A"/>
    <w:rsid w:val="006B4F92"/>
    <w:rsid w:val="006D1322"/>
    <w:rsid w:val="006D3BB9"/>
    <w:rsid w:val="006E440B"/>
    <w:rsid w:val="00700BB8"/>
    <w:rsid w:val="007020EE"/>
    <w:rsid w:val="00743C2F"/>
    <w:rsid w:val="00751E13"/>
    <w:rsid w:val="00770E4C"/>
    <w:rsid w:val="00781137"/>
    <w:rsid w:val="007901C7"/>
    <w:rsid w:val="007B630D"/>
    <w:rsid w:val="007E0E5E"/>
    <w:rsid w:val="007F5902"/>
    <w:rsid w:val="00822142"/>
    <w:rsid w:val="008526A0"/>
    <w:rsid w:val="00856A3D"/>
    <w:rsid w:val="00885D60"/>
    <w:rsid w:val="008915E2"/>
    <w:rsid w:val="008A2BD6"/>
    <w:rsid w:val="008A6459"/>
    <w:rsid w:val="008B3744"/>
    <w:rsid w:val="00901E79"/>
    <w:rsid w:val="00902981"/>
    <w:rsid w:val="00902D53"/>
    <w:rsid w:val="0094031E"/>
    <w:rsid w:val="00943947"/>
    <w:rsid w:val="009475AC"/>
    <w:rsid w:val="00975190"/>
    <w:rsid w:val="00976C5B"/>
    <w:rsid w:val="009B212C"/>
    <w:rsid w:val="009B4666"/>
    <w:rsid w:val="009C3F27"/>
    <w:rsid w:val="009C44A4"/>
    <w:rsid w:val="009F3D0F"/>
    <w:rsid w:val="00A21371"/>
    <w:rsid w:val="00A23D6F"/>
    <w:rsid w:val="00A304D9"/>
    <w:rsid w:val="00A311E7"/>
    <w:rsid w:val="00AF473A"/>
    <w:rsid w:val="00B11680"/>
    <w:rsid w:val="00B26249"/>
    <w:rsid w:val="00B826F8"/>
    <w:rsid w:val="00B86250"/>
    <w:rsid w:val="00BA4139"/>
    <w:rsid w:val="00BA7486"/>
    <w:rsid w:val="00BB2255"/>
    <w:rsid w:val="00BB2C68"/>
    <w:rsid w:val="00BB2C93"/>
    <w:rsid w:val="00BB405D"/>
    <w:rsid w:val="00BB7EE4"/>
    <w:rsid w:val="00BE0198"/>
    <w:rsid w:val="00BF1499"/>
    <w:rsid w:val="00C13072"/>
    <w:rsid w:val="00C514CD"/>
    <w:rsid w:val="00C60287"/>
    <w:rsid w:val="00C83D2F"/>
    <w:rsid w:val="00C874B3"/>
    <w:rsid w:val="00C94271"/>
    <w:rsid w:val="00C95DBD"/>
    <w:rsid w:val="00CB2344"/>
    <w:rsid w:val="00CB4D50"/>
    <w:rsid w:val="00CD50D6"/>
    <w:rsid w:val="00D33D53"/>
    <w:rsid w:val="00D4658F"/>
    <w:rsid w:val="00D71FDC"/>
    <w:rsid w:val="00D9308D"/>
    <w:rsid w:val="00DF15BF"/>
    <w:rsid w:val="00E002E8"/>
    <w:rsid w:val="00E12AFB"/>
    <w:rsid w:val="00E15A49"/>
    <w:rsid w:val="00E243B1"/>
    <w:rsid w:val="00E64E98"/>
    <w:rsid w:val="00E70DDB"/>
    <w:rsid w:val="00E81AB5"/>
    <w:rsid w:val="00E91E64"/>
    <w:rsid w:val="00E92652"/>
    <w:rsid w:val="00E9788E"/>
    <w:rsid w:val="00EE3717"/>
    <w:rsid w:val="00F04029"/>
    <w:rsid w:val="00F41292"/>
    <w:rsid w:val="00F56CD7"/>
    <w:rsid w:val="00F606A7"/>
    <w:rsid w:val="00FB4451"/>
    <w:rsid w:val="00FC22D7"/>
    <w:rsid w:val="00FC5446"/>
    <w:rsid w:val="00FF4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E35188-1D52-4927-AFC3-83E993357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5D2"/>
    <w:pPr>
      <w:spacing w:line="360" w:lineRule="auto"/>
      <w:ind w:firstLine="709"/>
      <w:jc w:val="both"/>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DF15BF"/>
    <w:pPr>
      <w:tabs>
        <w:tab w:val="center" w:pos="4677"/>
        <w:tab w:val="right" w:pos="9355"/>
      </w:tabs>
      <w:spacing w:line="240" w:lineRule="auto"/>
    </w:pPr>
  </w:style>
  <w:style w:type="character" w:customStyle="1" w:styleId="a4">
    <w:name w:val="Верхний колонтитул Знак"/>
    <w:link w:val="a3"/>
    <w:uiPriority w:val="99"/>
    <w:semiHidden/>
    <w:locked/>
    <w:rsid w:val="00DF15BF"/>
    <w:rPr>
      <w:rFonts w:ascii="Times New Roman" w:hAnsi="Times New Roman" w:cs="Times New Roman"/>
      <w:sz w:val="28"/>
      <w:szCs w:val="28"/>
    </w:rPr>
  </w:style>
  <w:style w:type="paragraph" w:styleId="a5">
    <w:name w:val="footer"/>
    <w:basedOn w:val="a"/>
    <w:link w:val="a6"/>
    <w:uiPriority w:val="99"/>
    <w:rsid w:val="00DF15BF"/>
    <w:pPr>
      <w:tabs>
        <w:tab w:val="center" w:pos="4677"/>
        <w:tab w:val="right" w:pos="9355"/>
      </w:tabs>
      <w:spacing w:line="240" w:lineRule="auto"/>
    </w:pPr>
  </w:style>
  <w:style w:type="character" w:customStyle="1" w:styleId="a6">
    <w:name w:val="Нижний колонтитул Знак"/>
    <w:link w:val="a5"/>
    <w:uiPriority w:val="99"/>
    <w:locked/>
    <w:rsid w:val="00DF15BF"/>
    <w:rPr>
      <w:rFonts w:ascii="Times New Roman" w:hAnsi="Times New Roman" w:cs="Times New Roman"/>
      <w:sz w:val="28"/>
      <w:szCs w:val="28"/>
    </w:rPr>
  </w:style>
  <w:style w:type="paragraph" w:styleId="a7">
    <w:name w:val="List Paragraph"/>
    <w:basedOn w:val="a"/>
    <w:uiPriority w:val="99"/>
    <w:qFormat/>
    <w:rsid w:val="004A5954"/>
    <w:pPr>
      <w:ind w:left="720"/>
    </w:pPr>
  </w:style>
  <w:style w:type="character" w:styleId="a8">
    <w:name w:val="page number"/>
    <w:uiPriority w:val="99"/>
    <w:rsid w:val="009B21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3612</Words>
  <Characters>20595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24159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dcterms:created xsi:type="dcterms:W3CDTF">2014-03-22T14:34:00Z</dcterms:created>
  <dcterms:modified xsi:type="dcterms:W3CDTF">2014-03-22T14:34:00Z</dcterms:modified>
</cp:coreProperties>
</file>