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7B4" w:rsidRPr="004F092C" w:rsidRDefault="004F47B4" w:rsidP="004F092C">
      <w:pPr>
        <w:pStyle w:val="af8"/>
      </w:pPr>
      <w:r w:rsidRPr="004F092C">
        <w:t>Министерство</w:t>
      </w:r>
      <w:r w:rsidR="004F092C" w:rsidRPr="004F092C">
        <w:t xml:space="preserve"> </w:t>
      </w:r>
      <w:r w:rsidRPr="004F092C">
        <w:t>образования</w:t>
      </w:r>
      <w:r w:rsidR="004F092C" w:rsidRPr="004F092C">
        <w:t xml:space="preserve"> </w:t>
      </w:r>
      <w:r w:rsidRPr="004F092C">
        <w:t>Республики</w:t>
      </w:r>
      <w:r w:rsidR="004F092C" w:rsidRPr="004F092C">
        <w:t xml:space="preserve"> </w:t>
      </w:r>
      <w:r w:rsidRPr="004F092C">
        <w:t>Беларусь</w:t>
      </w:r>
    </w:p>
    <w:p w:rsidR="004F092C" w:rsidRPr="004F092C" w:rsidRDefault="004F47B4" w:rsidP="004F092C">
      <w:pPr>
        <w:pStyle w:val="af8"/>
      </w:pPr>
      <w:r w:rsidRPr="004F092C">
        <w:t>БЕЛОРУССКИЙ</w:t>
      </w:r>
      <w:r w:rsidR="004F092C" w:rsidRPr="004F092C">
        <w:t xml:space="preserve"> </w:t>
      </w:r>
      <w:r w:rsidRPr="004F092C">
        <w:t>НАЦИОНАЛЬНЫЙ</w:t>
      </w:r>
      <w:r w:rsidR="004F092C" w:rsidRPr="004F092C">
        <w:t xml:space="preserve"> </w:t>
      </w:r>
      <w:r w:rsidRPr="004F092C">
        <w:t>ТЕХНИЧЕСКИЙ</w:t>
      </w:r>
      <w:r w:rsidR="004F092C" w:rsidRPr="004F092C">
        <w:t xml:space="preserve"> </w:t>
      </w:r>
      <w:r w:rsidRPr="004F092C">
        <w:t>УНИВЕРСИТЕТ</w:t>
      </w: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Default="004F092C" w:rsidP="004F092C">
      <w:pPr>
        <w:pStyle w:val="af8"/>
        <w:rPr>
          <w:szCs w:val="96"/>
        </w:rPr>
      </w:pPr>
    </w:p>
    <w:p w:rsidR="004F092C" w:rsidRPr="004F092C" w:rsidRDefault="004F47B4" w:rsidP="004F092C">
      <w:pPr>
        <w:pStyle w:val="af8"/>
      </w:pPr>
      <w:r w:rsidRPr="004F092C">
        <w:rPr>
          <w:szCs w:val="96"/>
        </w:rPr>
        <w:t>Реферат</w:t>
      </w:r>
    </w:p>
    <w:p w:rsidR="004F092C" w:rsidRPr="004F092C" w:rsidRDefault="004F47B4" w:rsidP="004F092C">
      <w:pPr>
        <w:pStyle w:val="af8"/>
        <w:rPr>
          <w:szCs w:val="16"/>
        </w:rPr>
      </w:pPr>
      <w:r w:rsidRPr="004F092C">
        <w:rPr>
          <w:szCs w:val="44"/>
        </w:rPr>
        <w:t>по</w:t>
      </w:r>
      <w:r w:rsidR="004F092C" w:rsidRPr="004F092C">
        <w:rPr>
          <w:szCs w:val="44"/>
        </w:rPr>
        <w:t xml:space="preserve"> </w:t>
      </w:r>
      <w:r w:rsidRPr="004F092C">
        <w:rPr>
          <w:szCs w:val="44"/>
        </w:rPr>
        <w:t>дисциплине</w:t>
      </w:r>
      <w:r w:rsidR="004F092C">
        <w:rPr>
          <w:szCs w:val="44"/>
        </w:rPr>
        <w:t xml:space="preserve"> "</w:t>
      </w:r>
      <w:r w:rsidRPr="004F092C">
        <w:rPr>
          <w:szCs w:val="44"/>
        </w:rPr>
        <w:t>История</w:t>
      </w:r>
      <w:r w:rsidR="004F092C" w:rsidRPr="004F092C">
        <w:rPr>
          <w:szCs w:val="44"/>
        </w:rPr>
        <w:t xml:space="preserve"> </w:t>
      </w:r>
      <w:r w:rsidRPr="004F092C">
        <w:rPr>
          <w:szCs w:val="44"/>
        </w:rPr>
        <w:t>Беларуси</w:t>
      </w:r>
      <w:r w:rsidR="004F092C">
        <w:rPr>
          <w:szCs w:val="44"/>
        </w:rPr>
        <w:t>"</w:t>
      </w:r>
    </w:p>
    <w:p w:rsidR="004F092C" w:rsidRPr="004F092C" w:rsidRDefault="004F47B4" w:rsidP="004F092C">
      <w:pPr>
        <w:pStyle w:val="af8"/>
        <w:rPr>
          <w:szCs w:val="52"/>
        </w:rPr>
      </w:pPr>
      <w:r w:rsidRPr="004F092C">
        <w:rPr>
          <w:szCs w:val="52"/>
        </w:rPr>
        <w:t>на</w:t>
      </w:r>
      <w:r w:rsidR="004F092C" w:rsidRPr="004F092C">
        <w:rPr>
          <w:szCs w:val="52"/>
        </w:rPr>
        <w:t xml:space="preserve"> </w:t>
      </w:r>
      <w:r w:rsidRPr="004F092C">
        <w:rPr>
          <w:szCs w:val="52"/>
        </w:rPr>
        <w:t>тему</w:t>
      </w:r>
      <w:r w:rsidR="004F092C" w:rsidRPr="004F092C">
        <w:rPr>
          <w:szCs w:val="52"/>
        </w:rPr>
        <w:t>:</w:t>
      </w:r>
    </w:p>
    <w:p w:rsidR="004F092C" w:rsidRDefault="004F092C" w:rsidP="004F092C">
      <w:pPr>
        <w:pStyle w:val="af8"/>
        <w:rPr>
          <w:szCs w:val="44"/>
        </w:rPr>
      </w:pPr>
      <w:r>
        <w:rPr>
          <w:szCs w:val="44"/>
        </w:rPr>
        <w:t>"</w:t>
      </w:r>
      <w:r w:rsidR="004F47B4" w:rsidRPr="004F092C">
        <w:rPr>
          <w:szCs w:val="44"/>
        </w:rPr>
        <w:t>Белорусские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земли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в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составе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Великого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княжества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Литовского</w:t>
      </w:r>
    </w:p>
    <w:p w:rsidR="004F092C" w:rsidRDefault="004F092C" w:rsidP="004F092C">
      <w:pPr>
        <w:pStyle w:val="af8"/>
        <w:rPr>
          <w:szCs w:val="24"/>
        </w:rPr>
      </w:pPr>
      <w:r>
        <w:rPr>
          <w:szCs w:val="44"/>
        </w:rPr>
        <w:t>(</w:t>
      </w:r>
      <w:r w:rsidR="004F47B4" w:rsidRPr="004F092C">
        <w:rPr>
          <w:szCs w:val="44"/>
        </w:rPr>
        <w:t>середина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XIII</w:t>
      </w:r>
      <w:r w:rsidRPr="004F092C">
        <w:rPr>
          <w:szCs w:val="44"/>
        </w:rPr>
        <w:t xml:space="preserve"> - </w:t>
      </w:r>
      <w:r w:rsidR="004F47B4" w:rsidRPr="004F092C">
        <w:rPr>
          <w:szCs w:val="44"/>
        </w:rPr>
        <w:t>середина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XVI</w:t>
      </w:r>
      <w:r w:rsidRPr="004F092C">
        <w:rPr>
          <w:szCs w:val="44"/>
        </w:rPr>
        <w:t xml:space="preserve"> </w:t>
      </w:r>
      <w:r w:rsidR="004F47B4" w:rsidRPr="004F092C">
        <w:rPr>
          <w:szCs w:val="44"/>
        </w:rPr>
        <w:t>в</w:t>
      </w:r>
      <w:r w:rsidRPr="004F092C">
        <w:rPr>
          <w:szCs w:val="44"/>
        </w:rPr>
        <w:t>.</w:t>
      </w:r>
      <w:r>
        <w:rPr>
          <w:szCs w:val="44"/>
        </w:rPr>
        <w:t>)"</w:t>
      </w: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092C" w:rsidRDefault="004F092C" w:rsidP="004F092C">
      <w:pPr>
        <w:pStyle w:val="af8"/>
        <w:rPr>
          <w:szCs w:val="24"/>
        </w:rPr>
      </w:pPr>
    </w:p>
    <w:p w:rsidR="004F47B4" w:rsidRPr="004F092C" w:rsidRDefault="004F47B4" w:rsidP="004F092C">
      <w:pPr>
        <w:pStyle w:val="af8"/>
        <w:rPr>
          <w:szCs w:val="24"/>
          <w:lang w:val="en-US"/>
        </w:rPr>
      </w:pPr>
      <w:r w:rsidRPr="004F092C">
        <w:rPr>
          <w:szCs w:val="24"/>
        </w:rPr>
        <w:t>Минск,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201</w:t>
      </w:r>
      <w:r w:rsidRPr="004F092C">
        <w:rPr>
          <w:szCs w:val="24"/>
          <w:lang w:val="en-US"/>
        </w:rPr>
        <w:t>1</w:t>
      </w:r>
    </w:p>
    <w:p w:rsidR="004F092C" w:rsidRDefault="004F092C" w:rsidP="004F092C">
      <w:pPr>
        <w:pStyle w:val="af1"/>
      </w:pPr>
      <w:r>
        <w:br w:type="page"/>
      </w:r>
      <w:r w:rsidR="004F47B4" w:rsidRPr="004F092C">
        <w:t>Содержание</w:t>
      </w:r>
    </w:p>
    <w:p w:rsidR="004F092C" w:rsidRDefault="004F092C" w:rsidP="004F092C"/>
    <w:p w:rsidR="004F092C" w:rsidRDefault="004F092C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D4EB5">
        <w:rPr>
          <w:rStyle w:val="afb"/>
          <w:noProof/>
        </w:rPr>
        <w:t>Образование Великого княжества Литовского, Русского, Жемойтского</w:t>
      </w:r>
    </w:p>
    <w:p w:rsidR="004F092C" w:rsidRDefault="004F092C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D4EB5">
        <w:rPr>
          <w:rStyle w:val="afb"/>
          <w:noProof/>
        </w:rPr>
        <w:t>Великое княжество Литовское в XIV - XV вв.</w:t>
      </w:r>
    </w:p>
    <w:p w:rsidR="004F092C" w:rsidRDefault="004F092C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D4EB5">
        <w:rPr>
          <w:rStyle w:val="afb"/>
          <w:noProof/>
        </w:rPr>
        <w:t>Государственно-политический строй Великого княжества Литовского</w:t>
      </w:r>
    </w:p>
    <w:p w:rsidR="004F092C" w:rsidRDefault="004F092C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D4EB5">
        <w:rPr>
          <w:rStyle w:val="afb"/>
          <w:noProof/>
        </w:rPr>
        <w:t>Социально-экономические отношения в ВКЛ в XIV - первой половине XVI в.</w:t>
      </w:r>
    </w:p>
    <w:p w:rsidR="004F092C" w:rsidRDefault="004F092C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D4EB5">
        <w:rPr>
          <w:rStyle w:val="afb"/>
          <w:noProof/>
        </w:rPr>
        <w:t>Политическое положение Беларуси в первой половине XVI в.</w:t>
      </w:r>
    </w:p>
    <w:p w:rsidR="004F092C" w:rsidRDefault="004F092C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D4EB5">
        <w:rPr>
          <w:rStyle w:val="afb"/>
          <w:noProof/>
        </w:rPr>
        <w:t>Формирование Белорусской народности</w:t>
      </w:r>
    </w:p>
    <w:p w:rsidR="004F092C" w:rsidRDefault="004F092C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D4EB5">
        <w:rPr>
          <w:rStyle w:val="afb"/>
          <w:noProof/>
        </w:rPr>
        <w:t>Культура Беларуси в XIV-XVI вв.</w:t>
      </w:r>
    </w:p>
    <w:p w:rsidR="004F092C" w:rsidRPr="004F092C" w:rsidRDefault="004F092C" w:rsidP="004F092C"/>
    <w:p w:rsidR="004F47B4" w:rsidRDefault="004F47B4" w:rsidP="004F092C">
      <w:pPr>
        <w:pStyle w:val="1"/>
      </w:pPr>
      <w:r w:rsidRPr="004F092C">
        <w:br w:type="page"/>
      </w:r>
      <w:bookmarkStart w:id="0" w:name="_Toc283998453"/>
      <w:r w:rsidRPr="004F092C">
        <w:t>Образование</w:t>
      </w:r>
      <w:r w:rsidR="004F092C" w:rsidRPr="004F092C">
        <w:t xml:space="preserve"> </w:t>
      </w:r>
      <w:r w:rsidRPr="004F092C">
        <w:t>Великого</w:t>
      </w:r>
      <w:r w:rsidR="004F092C" w:rsidRPr="004F092C">
        <w:t xml:space="preserve"> </w:t>
      </w:r>
      <w:r w:rsidRPr="004F092C">
        <w:t>княжества</w:t>
      </w:r>
      <w:r w:rsidR="004F092C" w:rsidRPr="004F092C">
        <w:t xml:space="preserve"> </w:t>
      </w:r>
      <w:r w:rsidRPr="004F092C">
        <w:t>Литовского,</w:t>
      </w:r>
      <w:r w:rsidR="004F092C" w:rsidRPr="004F092C">
        <w:t xml:space="preserve"> </w:t>
      </w:r>
      <w:r w:rsidRPr="004F092C">
        <w:t>Русского,</w:t>
      </w:r>
      <w:r w:rsidR="004F092C" w:rsidRPr="004F092C">
        <w:t xml:space="preserve"> </w:t>
      </w:r>
      <w:r w:rsidRPr="004F092C">
        <w:t>Жемойтского</w:t>
      </w:r>
      <w:bookmarkEnd w:id="0"/>
    </w:p>
    <w:p w:rsidR="004F092C" w:rsidRPr="004F092C" w:rsidRDefault="004F092C" w:rsidP="004F092C">
      <w:pPr>
        <w:rPr>
          <w:lang w:eastAsia="en-US"/>
        </w:rPr>
      </w:pP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Процесс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одного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крупнейших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эпохи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Средневековья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Жемойтского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сложным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длительным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времени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Окончательно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территориальные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границы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установились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простирались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Балтийского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Черного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морей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севера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юг,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Брестчины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Смоленщины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восток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Исторические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реалии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XIII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подталкивали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балто-славянскому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политическому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Именно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единство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позволило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сохранить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значительной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степени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этническую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чистоту,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вполне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допустимо,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существование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этносов,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населявших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регион,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условиях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противостояния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агрессорам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северо-запада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крестоносцы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юго-востока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монголо-татары</w:t>
      </w:r>
      <w:r w:rsidR="004F092C" w:rsidRPr="004F092C">
        <w:rPr>
          <w:szCs w:val="24"/>
        </w:rPr>
        <w:t xml:space="preserve">). </w:t>
      </w:r>
      <w:r w:rsidRPr="004F092C">
        <w:rPr>
          <w:szCs w:val="24"/>
        </w:rPr>
        <w:t>Известны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совместные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выступления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балто-славянских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дружин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крестоносцев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союзника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Конрада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Мазовецкого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Чувствительными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внутренние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объединительные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тенденции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Двадцать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небольших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удельных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образовались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результате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распада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Туровского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междоусобную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борьбу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Здесь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возникают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племенные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появляются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князья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кунигасы</w:t>
      </w:r>
      <w:r w:rsidR="004F092C" w:rsidRPr="004F092C">
        <w:rPr>
          <w:szCs w:val="24"/>
        </w:rPr>
        <w:t xml:space="preserve">),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сильные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дружины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оказывали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сопротивление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крестоносцам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одновременно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совершали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набеги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ослабленной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Руси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Внутренняя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борьба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племенными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возвышала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личности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некоторых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Одним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Миндовг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ситуации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ряд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этнично-объединительную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деятельность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демонстрировали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Владимиро-Суздальская,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Галицко-Волынская,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балто-восточно-славянские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середине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балто-восточных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происходит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возвышение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Новогрудка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совр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Новогрудок</w:t>
      </w:r>
      <w:r w:rsidR="004F092C" w:rsidRPr="004F092C">
        <w:rPr>
          <w:szCs w:val="24"/>
        </w:rPr>
        <w:t xml:space="preserve">). </w:t>
      </w:r>
      <w:r w:rsidRPr="004F092C">
        <w:rPr>
          <w:szCs w:val="24"/>
        </w:rPr>
        <w:t>Новогрудок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основан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Ярославом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Мудрым</w:t>
      </w:r>
      <w:r w:rsidR="004F092C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044 г"/>
        </w:smartTagPr>
        <w:r w:rsidRPr="004F092C">
          <w:rPr>
            <w:szCs w:val="24"/>
          </w:rPr>
          <w:t>1044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долго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находился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влиянием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Киева,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затем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галицко-волынских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Урожайные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Понеманья,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относительно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безопасное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географическое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условиях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постоянной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внешней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угрозы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привлекли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сюда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переселенцев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районов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обусловили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подъем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производительных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Первым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претендентом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создателя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державы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Миндовг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Летописная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Литва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располагалась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современных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восточнолитовских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северозападных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землях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40-х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XIII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Миндовг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Новогрудке,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где,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согласно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Густынской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летописи,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246 г"/>
        </w:smartTagPr>
        <w:r w:rsidRPr="004F092C">
          <w:rPr>
            <w:szCs w:val="24"/>
          </w:rPr>
          <w:t>1246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православную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веру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помощью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Миндовг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40-х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начале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50-х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XIII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отвоевывает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себя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Литву,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объединяя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Новогрудком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Осознавая,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шаг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вызовет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отрицательную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реакцию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стороны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галицко-волынских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Миндовг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вступает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Ливонским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орденом,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дипломатическим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соображениям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принимает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коронуется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Новогрудке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актом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тогдашний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признал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правомочность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независимость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уравнял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европейскими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странами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Крестоносцы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оказались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ненадежными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союзниками,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мощь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галицко-волынского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трижды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обрушивалась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Неудачи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Миндовга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привели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замене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троне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сыном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Войшелком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Жемойтии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исходит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попытка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балтовосточнославянских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предпринял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жмудский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Тройнята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263 г"/>
        </w:smartTagPr>
        <w:r w:rsidRPr="004F092C">
          <w:rPr>
            <w:szCs w:val="24"/>
          </w:rPr>
          <w:t>1263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людьми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Тройняты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убит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Миндовг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Войшалк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укрылся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Пинске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Полоцк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Товтивилл,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племянник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Миндовга,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намеревался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воспользоваться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ситуацией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присоединить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своему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соседние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русские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Чтобы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устранить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конкурента,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жмудский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планировал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убить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Товтивилла,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264 г"/>
        </w:smartTagPr>
        <w:r w:rsidRPr="004F092C">
          <w:rPr>
            <w:szCs w:val="24"/>
          </w:rPr>
          <w:t>1264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Тройняту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убили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слуги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Миндовга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Войшалк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1264</w:t>
      </w:r>
      <w:r w:rsidR="004F092C">
        <w:rPr>
          <w:szCs w:val="24"/>
        </w:rPr>
        <w:t>-</w:t>
      </w:r>
      <w:r w:rsidRPr="004F092C">
        <w:rPr>
          <w:szCs w:val="24"/>
        </w:rPr>
        <w:t>1267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.),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завоевал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присоединил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владениям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Нальшаны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Деволтву,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Новогрудскую,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Пинскую,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Витебскую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Таким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Войшалк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ядро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державы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Вхождение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восточнославянских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большинстве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случаев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добровольным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осуществлялось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через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брачные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через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заключение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договоров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Основой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Жемойтского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соседние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восточнославянские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сегодняшние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белорусские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держава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политерриториальной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полиэтничной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Синтез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двух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естественным,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ибо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политическом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заинтересовано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обеих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Феодальные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княжества-державы,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существовавшие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еще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</w:t>
      </w:r>
      <w:r w:rsidR="004F092C" w:rsidRPr="004F092C">
        <w:rPr>
          <w:szCs w:val="24"/>
        </w:rPr>
        <w:t>-</w:t>
      </w:r>
      <w:r w:rsidRPr="004F092C">
        <w:rPr>
          <w:szCs w:val="24"/>
        </w:rPr>
        <w:t>XII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привносили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опыт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государственности,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экономики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превращая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</w:t>
      </w:r>
      <w:r w:rsidR="004F092C" w:rsidRPr="004F092C">
        <w:rPr>
          <w:szCs w:val="24"/>
        </w:rPr>
        <w:t>.</w:t>
      </w:r>
    </w:p>
    <w:p w:rsidR="004F47B4" w:rsidRPr="004F092C" w:rsidRDefault="004F47B4" w:rsidP="004F092C">
      <w:pPr>
        <w:tabs>
          <w:tab w:val="left" w:pos="726"/>
        </w:tabs>
        <w:rPr>
          <w:szCs w:val="24"/>
        </w:rPr>
      </w:pPr>
    </w:p>
    <w:p w:rsidR="004F47B4" w:rsidRPr="004F092C" w:rsidRDefault="004F47B4" w:rsidP="004F092C">
      <w:pPr>
        <w:pStyle w:val="1"/>
      </w:pPr>
      <w:bookmarkStart w:id="1" w:name="_Toc283998454"/>
      <w:r w:rsidRPr="004F092C">
        <w:t>Великое</w:t>
      </w:r>
      <w:r w:rsidR="004F092C" w:rsidRPr="004F092C">
        <w:t xml:space="preserve"> </w:t>
      </w:r>
      <w:r w:rsidRPr="004F092C">
        <w:t>княжество</w:t>
      </w:r>
      <w:r w:rsidR="004F092C" w:rsidRPr="004F092C">
        <w:t xml:space="preserve"> </w:t>
      </w:r>
      <w:r w:rsidRPr="004F092C">
        <w:t>Литовское</w:t>
      </w:r>
      <w:r w:rsidR="004F092C" w:rsidRPr="004F092C">
        <w:t xml:space="preserve"> </w:t>
      </w:r>
      <w:r w:rsidRPr="004F092C">
        <w:t>в</w:t>
      </w:r>
      <w:r w:rsidR="004F092C" w:rsidRPr="004F092C">
        <w:t xml:space="preserve"> </w:t>
      </w:r>
      <w:r w:rsidRPr="004F092C">
        <w:t>XIV</w:t>
      </w:r>
      <w:r w:rsidR="004F092C" w:rsidRPr="004F092C">
        <w:t xml:space="preserve"> - </w:t>
      </w:r>
      <w:r w:rsidRPr="004F092C">
        <w:t>XV</w:t>
      </w:r>
      <w:r w:rsidR="004F092C" w:rsidRPr="004F092C">
        <w:t xml:space="preserve"> </w:t>
      </w:r>
      <w:r w:rsidRPr="004F092C">
        <w:t>вв</w:t>
      </w:r>
      <w:r w:rsidR="004F092C">
        <w:t>.</w:t>
      </w:r>
      <w:bookmarkEnd w:id="1"/>
    </w:p>
    <w:p w:rsidR="004F092C" w:rsidRDefault="004F092C" w:rsidP="004F092C">
      <w:pPr>
        <w:tabs>
          <w:tab w:val="left" w:pos="726"/>
        </w:tabs>
        <w:rPr>
          <w:szCs w:val="24"/>
        </w:rPr>
      </w:pP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стремился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способами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расширить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границы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Литовкого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Гедимин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1316</w:t>
      </w:r>
      <w:r w:rsidR="004F092C">
        <w:rPr>
          <w:szCs w:val="24"/>
        </w:rPr>
        <w:t>-</w:t>
      </w:r>
      <w:r w:rsidRPr="004F092C">
        <w:rPr>
          <w:szCs w:val="24"/>
        </w:rPr>
        <w:t>1341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Успешно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борьба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крестоносцев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борьбе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особенно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отличился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Давид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Городенский,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Гедимин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323 г"/>
        </w:smartTagPr>
        <w:r w:rsidRPr="004F092C">
          <w:rPr>
            <w:szCs w:val="24"/>
          </w:rPr>
          <w:t>1323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основал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столицу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Литовского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Вильно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Наряду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укреплением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границ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Польшей,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Гедимин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укреплял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крепости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строил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границе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Ливонским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Орденом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Керново,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заложил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Троки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Власть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Гедимина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распространена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почти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Сын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Гедимина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Ольгерд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еще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жизни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отца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стремился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осуществить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программу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включения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входивших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Киевскую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1345</w:t>
      </w:r>
      <w:r w:rsidR="004F092C">
        <w:rPr>
          <w:szCs w:val="24"/>
        </w:rPr>
        <w:t>-</w:t>
      </w:r>
      <w:r w:rsidRPr="004F092C">
        <w:rPr>
          <w:szCs w:val="24"/>
        </w:rPr>
        <w:t>1377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.),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успешно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осуществлял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свою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общерусскую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программу,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направив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усилия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восток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оказалась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значительная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сегодняшних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Брянской,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Калужской,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Тульской,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Орловской,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Тверской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областей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Ему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подчинялись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Псковская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Новгородская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Войска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Ольгерда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1368,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1370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1372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совершали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походы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Москву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363 г"/>
        </w:smartTagPr>
        <w:r w:rsidRPr="004F092C">
          <w:rPr>
            <w:szCs w:val="24"/>
          </w:rPr>
          <w:t>1363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Ольгерд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разгромил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татарскую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Синих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Водах,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левом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притоке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Южного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Буга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времени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Киевская,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Подольская,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Черниговская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Волынская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вошли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Таким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произошло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дальнейшее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военно-политическое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усиление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повысился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международный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авторитет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Великие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титуловаться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только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литовскими,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русскими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становилось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славянским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только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официальному,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старобелорусский,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преобладанию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славянского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Однако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начался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этап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истории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Ситуация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изменилась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смерти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Ольгерда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сына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Ягайло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1377</w:t>
      </w:r>
      <w:r w:rsidR="004F092C">
        <w:rPr>
          <w:szCs w:val="24"/>
        </w:rPr>
        <w:t>-</w:t>
      </w:r>
      <w:r w:rsidRPr="004F092C">
        <w:rPr>
          <w:szCs w:val="24"/>
        </w:rPr>
        <w:t>1392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Пожар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династической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борьбы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Ягайло,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братом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Витовтом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дядей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Кейстутом,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активизация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захватнической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Ордена,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обострение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дипломатия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Рима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подтолкнули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Ягайло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оформлению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Польшей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В1385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подписана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Кревская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уния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Согласно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Ягайло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перешел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католичество,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Владислава,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женился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королеве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Ядвиге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объявлен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королем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Литовским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387 г"/>
        </w:smartTagPr>
        <w:r w:rsidRPr="004F092C">
          <w:rPr>
            <w:szCs w:val="24"/>
          </w:rPr>
          <w:t>1387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Ягайло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издал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привилей</w:t>
      </w:r>
      <w:r w:rsidR="004F092C" w:rsidRPr="004F092C">
        <w:rPr>
          <w:szCs w:val="24"/>
        </w:rPr>
        <w:t xml:space="preserve">,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ставилась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неравное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вероисповедания,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вызвало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политическое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противостояние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внутри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пропольско</w:t>
      </w:r>
      <w:r w:rsidR="004F092C">
        <w:rPr>
          <w:szCs w:val="24"/>
        </w:rPr>
        <w:t>-</w:t>
      </w:r>
      <w:r w:rsidRPr="004F092C">
        <w:rPr>
          <w:szCs w:val="24"/>
        </w:rPr>
        <w:t>католической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прорусско-православным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направлениями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Политический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кризис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использовал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Витовт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добился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392 г"/>
        </w:smartTagPr>
        <w:r w:rsidRPr="004F092C">
          <w:rPr>
            <w:szCs w:val="24"/>
          </w:rPr>
          <w:t>1392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подписано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Островское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соглашение,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согласно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Витовт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Литовским,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гарантировалась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самостоятельность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Польшей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Укрепив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Витовт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попытался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реализовать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планы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Ольгерда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востоке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Вместе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ордынским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ханом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изгнанником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Тахтамышем,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планировал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вокняжиться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княжении,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Новгороде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Пскове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Тахтамышу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обещан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возврат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владений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Однако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планы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похоронены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Ворскле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12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августа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399 г"/>
        </w:smartTagPr>
        <w:r w:rsidRPr="004F092C">
          <w:rPr>
            <w:szCs w:val="24"/>
          </w:rPr>
          <w:t>1399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где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коалиция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Витовт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Тахтамыш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потерпела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жестокое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поражение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Золотой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Витовт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вынужден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01 г"/>
        </w:smartTagPr>
        <w:r w:rsidRPr="004F092C">
          <w:rPr>
            <w:szCs w:val="24"/>
          </w:rPr>
          <w:t>1401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подписать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Виленско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Радомскую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унию,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подтвердила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предыдущие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соглашения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Польшей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Оба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должны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совместно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действовать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врагов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09 г"/>
        </w:smartTagPr>
        <w:r w:rsidRPr="004F092C">
          <w:rPr>
            <w:szCs w:val="24"/>
          </w:rPr>
          <w:t>1409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началась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большая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Польши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крестоносцев,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битвой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Грюнвальдская,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</w:t>
      </w:r>
      <w:r w:rsidR="004F092C">
        <w:rPr>
          <w:szCs w:val="24"/>
        </w:rPr>
        <w:t>о</w:t>
      </w:r>
      <w:r w:rsidRPr="004F092C">
        <w:rPr>
          <w:szCs w:val="24"/>
        </w:rPr>
        <w:t>явшаяся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15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июля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10 г"/>
        </w:smartTagPr>
        <w:r w:rsidRPr="004F092C">
          <w:rPr>
            <w:szCs w:val="24"/>
          </w:rPr>
          <w:t>1410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битва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изменила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европейскую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историю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средневековья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объединенным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польско-литовским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находились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воины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разбит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Тевтонский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орден,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пять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столетий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прекратилось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наступление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немцев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славянские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Грюнвальдская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битва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сближение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Польши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13 г"/>
        </w:smartTagPr>
        <w:r w:rsidRPr="004F092C">
          <w:rPr>
            <w:szCs w:val="24"/>
          </w:rPr>
          <w:t>1413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подписана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Городельская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уния</w:t>
      </w:r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закрепила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политическую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самостоятельность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короля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Одновременно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ставила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дискриминационное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католической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лишала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занимать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избирать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князя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последние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десятилетия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Витовта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авторитет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возрос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контролировал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события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Москве,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присягали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верность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тверские,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рязанские,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орловские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Одновременно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Витовт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придерживался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прозападной,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ориентации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поставил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себе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целью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влиться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семью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королей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отвоевать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Польши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державы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западноевропейского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форпоста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Однако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интриги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стороны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позволили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планам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осуществиться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30 г"/>
        </w:smartTagPr>
        <w:r w:rsidRPr="004F092C">
          <w:rPr>
            <w:szCs w:val="24"/>
          </w:rPr>
          <w:t>1430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Витовт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умирает,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короновавшись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поддержке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бояр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украинских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становится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младший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брат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Ягайло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Свидригайло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опираться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начинает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занимать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высшие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должности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заседать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великокняжеской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Раде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Такая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вызвала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недовольство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среди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организовала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заговор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Ошмянах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Ягайло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назначен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Сигизмунд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Кейстутович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Свидригайло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спасается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бегством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где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провозглашено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Русского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Началась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гражданская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1432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1436</w:t>
      </w:r>
      <w:r w:rsidR="004F092C" w:rsidRPr="004F092C">
        <w:rPr>
          <w:szCs w:val="24"/>
        </w:rPr>
        <w:t xml:space="preserve"> </w:t>
      </w:r>
      <w:r w:rsidR="004F092C">
        <w:rPr>
          <w:szCs w:val="24"/>
        </w:rPr>
        <w:t>гг.)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Обе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стороны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стремились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перетянуть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сторону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украинских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бояр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Боевые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действия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стороне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принесли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успеха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Только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двух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привилеев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1432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1434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.),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практически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уравнивали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экономических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победа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досталась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виленскому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князю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35 г"/>
        </w:smartTagPr>
        <w:r w:rsidRPr="004F092C">
          <w:rPr>
            <w:szCs w:val="24"/>
          </w:rPr>
          <w:t>1435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Свидригайло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потерпел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поражение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Вилькамиром,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перестало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существовать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40 г"/>
        </w:smartTagPr>
        <w:r w:rsidRPr="004F092C">
          <w:rPr>
            <w:szCs w:val="24"/>
          </w:rPr>
          <w:t>1440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заговорщиками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главе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князьями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Чарторыйскими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убит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Сигизмунд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объявлен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брат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Казимир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Ягайлович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Великокняжеский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Казимир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занимал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40 г"/>
        </w:smartTagPr>
        <w:r w:rsidRPr="004F092C">
          <w:rPr>
            <w:szCs w:val="24"/>
          </w:rPr>
          <w:t>1440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92 г"/>
        </w:smartTagPr>
        <w:r w:rsidRPr="004F092C">
          <w:rPr>
            <w:szCs w:val="24"/>
          </w:rPr>
          <w:t>1492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47 г"/>
        </w:smartTagPr>
        <w:r w:rsidRPr="004F092C">
          <w:rPr>
            <w:szCs w:val="24"/>
          </w:rPr>
          <w:t>1447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92 г"/>
        </w:smartTagPr>
        <w:r w:rsidRPr="004F092C">
          <w:rPr>
            <w:szCs w:val="24"/>
          </w:rPr>
          <w:t>1492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одновременно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королем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польским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57 г"/>
        </w:smartTagPr>
        <w:r w:rsidRPr="004F092C">
          <w:rPr>
            <w:szCs w:val="24"/>
          </w:rPr>
          <w:t>1457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Казимир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дарственную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грамоту,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земский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привилей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Казимира</w:t>
      </w:r>
      <w:r w:rsidR="004F092C">
        <w:rPr>
          <w:szCs w:val="24"/>
        </w:rPr>
        <w:t xml:space="preserve">",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закреплялись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определенные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всей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шляхтой</w:t>
      </w:r>
      <w:r w:rsidR="004F092C" w:rsidRPr="004F092C">
        <w:rPr>
          <w:szCs w:val="24"/>
        </w:rPr>
        <w:t xml:space="preserve">, </w:t>
      </w:r>
      <w:r w:rsidRPr="004F092C">
        <w:rPr>
          <w:szCs w:val="24"/>
        </w:rPr>
        <w:t>без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различия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областям,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религиям,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этнической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принадлежности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угоду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литовско-белорусской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грамоте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предусматривалось,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представители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могут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занимать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правительственные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покупать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землю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уменьшать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68 г"/>
        </w:smartTagPr>
        <w:r w:rsidRPr="004F092C">
          <w:rPr>
            <w:szCs w:val="24"/>
          </w:rPr>
          <w:t>1468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Казимир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Статут,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Судебник,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пробой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кодификации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Установил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единые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наказания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совершенные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преступления</w:t>
      </w:r>
      <w:r w:rsidR="004F092C" w:rsidRPr="004F092C">
        <w:rPr>
          <w:szCs w:val="24"/>
        </w:rPr>
        <w:t>.</w:t>
      </w:r>
    </w:p>
    <w:p w:rsidR="004F47B4" w:rsidRPr="004F092C" w:rsidRDefault="004F47B4" w:rsidP="004F092C">
      <w:pPr>
        <w:tabs>
          <w:tab w:val="left" w:pos="726"/>
        </w:tabs>
        <w:rPr>
          <w:szCs w:val="24"/>
        </w:rPr>
      </w:pPr>
    </w:p>
    <w:p w:rsidR="004F47B4" w:rsidRPr="004F092C" w:rsidRDefault="004F092C" w:rsidP="004F092C">
      <w:pPr>
        <w:pStyle w:val="1"/>
        <w:rPr>
          <w:bCs/>
          <w:szCs w:val="32"/>
        </w:rPr>
      </w:pPr>
      <w:r>
        <w:br w:type="page"/>
      </w:r>
      <w:bookmarkStart w:id="2" w:name="_Toc283998455"/>
      <w:r w:rsidR="004F47B4" w:rsidRPr="004F092C">
        <w:rPr>
          <w:bCs/>
          <w:szCs w:val="32"/>
        </w:rPr>
        <w:t>Государственно-политический</w:t>
      </w:r>
      <w:r w:rsidRPr="004F092C">
        <w:rPr>
          <w:bCs/>
          <w:szCs w:val="32"/>
        </w:rPr>
        <w:t xml:space="preserve"> </w:t>
      </w:r>
      <w:r w:rsidR="004F47B4" w:rsidRPr="004F092C">
        <w:rPr>
          <w:bCs/>
          <w:szCs w:val="32"/>
        </w:rPr>
        <w:t>строй</w:t>
      </w:r>
      <w:r w:rsidRPr="004F092C">
        <w:rPr>
          <w:bCs/>
          <w:szCs w:val="32"/>
        </w:rPr>
        <w:t xml:space="preserve"> </w:t>
      </w:r>
      <w:r w:rsidR="004F47B4" w:rsidRPr="004F092C">
        <w:rPr>
          <w:bCs/>
          <w:szCs w:val="32"/>
        </w:rPr>
        <w:t>Великого</w:t>
      </w:r>
      <w:r w:rsidRPr="004F092C">
        <w:rPr>
          <w:bCs/>
          <w:szCs w:val="32"/>
        </w:rPr>
        <w:t xml:space="preserve"> </w:t>
      </w:r>
      <w:r w:rsidR="004F47B4" w:rsidRPr="004F092C">
        <w:rPr>
          <w:bCs/>
          <w:szCs w:val="32"/>
        </w:rPr>
        <w:t>княжества</w:t>
      </w:r>
      <w:r w:rsidRPr="004F092C">
        <w:rPr>
          <w:bCs/>
          <w:szCs w:val="32"/>
        </w:rPr>
        <w:t xml:space="preserve"> </w:t>
      </w:r>
      <w:r w:rsidR="004F47B4" w:rsidRPr="004F092C">
        <w:rPr>
          <w:bCs/>
          <w:szCs w:val="32"/>
        </w:rPr>
        <w:t>Литовского</w:t>
      </w:r>
      <w:bookmarkEnd w:id="2"/>
    </w:p>
    <w:p w:rsidR="004F092C" w:rsidRDefault="004F092C" w:rsidP="004F092C">
      <w:pPr>
        <w:tabs>
          <w:tab w:val="left" w:pos="726"/>
        </w:tabs>
        <w:rPr>
          <w:szCs w:val="24"/>
        </w:rPr>
      </w:pP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начальный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период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состояло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удельных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областей,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находящихся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федеративных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властью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Полоцкая,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Витебская,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Жемайтская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),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собственно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Литвы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частью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Особый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автономный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статус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Киевская,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Волынская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Подольская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управляли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князья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наместники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Витовт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политико-административную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систему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Крупные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вассальные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преобразованы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воеводства,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поветы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входило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шесть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воеводств</w:t>
      </w:r>
      <w:r w:rsidR="004F092C" w:rsidRPr="004F092C">
        <w:rPr>
          <w:szCs w:val="24"/>
        </w:rPr>
        <w:t xml:space="preserve">: </w:t>
      </w:r>
      <w:r w:rsidRPr="004F092C">
        <w:rPr>
          <w:szCs w:val="24"/>
        </w:rPr>
        <w:t>Виленское,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Трокское,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Киевское,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Полоцкое,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Витебское,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.) </w:t>
      </w:r>
      <w:r w:rsidRPr="004F092C">
        <w:rPr>
          <w:szCs w:val="24"/>
        </w:rPr>
        <w:t>два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староства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Жемойтское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Волынское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Великое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представляло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монархию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главе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избирался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шляхетским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сословием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представителей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династии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Великий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командовал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вооруженными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силами,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издавались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законодательные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акты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вершился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ведении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дипломатические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странами,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объявление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мира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назначал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должности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распоряжался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имуществом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качестве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совещательного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действовала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паны-рада,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входили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лица,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занимавшие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высшие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члены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великокняжеской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семьи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представители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наиболее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богатых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влиятельных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родов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Узкий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круг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лиц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наиболее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приближенных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членов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составлял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переднюю,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тайную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раду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Первоначально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совещательным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роста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экономической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превратилась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вместе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осуществлял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законодательную,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исполнительную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судебную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власть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>.</w:t>
      </w:r>
      <w:r w:rsidR="004F092C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401 г"/>
        </w:smartTagPr>
        <w:r w:rsidRPr="004F092C">
          <w:rPr>
            <w:szCs w:val="24"/>
          </w:rPr>
          <w:t>1401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 </w:t>
      </w:r>
      <w:r w:rsidRPr="004F092C">
        <w:rPr>
          <w:szCs w:val="24"/>
        </w:rPr>
        <w:t>начал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действовать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власти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вальный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общий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сейм,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входили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паны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радные,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многочисленные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служебные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особы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центрального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местного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аппарата,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заседаниях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могла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присутствовать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шляхта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середины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вальный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сейм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состоял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совета,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Сенатом,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поветовых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послов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депутатов,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составляли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Посольскую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избу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Функции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исполнительной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осуществляли</w:t>
      </w:r>
      <w:r w:rsidR="004F092C" w:rsidRPr="004F092C">
        <w:rPr>
          <w:szCs w:val="24"/>
        </w:rPr>
        <w:t xml:space="preserve">: </w:t>
      </w:r>
      <w:r w:rsidRPr="004F092C">
        <w:rPr>
          <w:szCs w:val="24"/>
        </w:rPr>
        <w:t>канцлер,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хранивший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печать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заведовавший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канцелярией</w:t>
      </w:r>
      <w:r w:rsidR="004F092C" w:rsidRPr="004F092C">
        <w:rPr>
          <w:szCs w:val="24"/>
        </w:rPr>
        <w:t xml:space="preserve">; </w:t>
      </w:r>
      <w:r w:rsidRPr="004F092C">
        <w:rPr>
          <w:szCs w:val="24"/>
        </w:rPr>
        <w:t>гетман,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отсутствие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командовал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армией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войны</w:t>
      </w:r>
      <w:r w:rsidR="004F092C" w:rsidRPr="004F092C">
        <w:rPr>
          <w:szCs w:val="24"/>
        </w:rPr>
        <w:t xml:space="preserve">; </w:t>
      </w:r>
      <w:r w:rsidRPr="004F092C">
        <w:rPr>
          <w:szCs w:val="24"/>
        </w:rPr>
        <w:t>земский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подскарбий,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ведавший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казной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дворе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ряд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должностей,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скорее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почетных,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реальных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маршалок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дворный,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чашник,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стольник,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конюший,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мечник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="004F092C">
        <w:rPr>
          <w:szCs w:val="24"/>
        </w:rPr>
        <w:t>т.п.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главе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местной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воеводствах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воевода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заместителями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каштелян,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командовал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военными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подразделениями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воеводстве,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подвоевода,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заведовавший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канцелярией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Городничий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отвечал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ремонт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воеводского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замка,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ключник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присматривал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сбором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податей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="004F092C">
        <w:rPr>
          <w:szCs w:val="24"/>
        </w:rPr>
        <w:t>т.д.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поветах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главе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администрации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староста,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городах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войт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Сельская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администрация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представлена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тиунами,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сотниками,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старцами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Основой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великокняжеского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всеобщее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ополчение,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называемое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посполитое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рушение</w:t>
      </w:r>
      <w:r w:rsidR="004F092C">
        <w:rPr>
          <w:szCs w:val="24"/>
        </w:rPr>
        <w:t>"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Военнообязанными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мужчины,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собственности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землю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владений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шляхтич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должен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выставлять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вооруженного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обученного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ратника</w:t>
      </w:r>
      <w:r w:rsidR="004F092C" w:rsidRPr="004F092C">
        <w:rPr>
          <w:szCs w:val="24"/>
        </w:rPr>
        <w:t xml:space="preserve">: </w:t>
      </w:r>
      <w:r w:rsidRPr="004F092C">
        <w:rPr>
          <w:szCs w:val="24"/>
        </w:rPr>
        <w:t>одного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восьми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служб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одна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служба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примерно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хозяйства</w:t>
      </w:r>
      <w:r w:rsidR="004F092C" w:rsidRPr="004F092C">
        <w:rPr>
          <w:szCs w:val="24"/>
        </w:rPr>
        <w:t>).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Высшей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судебной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инстанцией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великокняжеский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панов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рады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Сейма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81 г"/>
        </w:smartTagPr>
        <w:r w:rsidRPr="004F092C">
          <w:rPr>
            <w:szCs w:val="24"/>
          </w:rPr>
          <w:t>1581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Главный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Трибунал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рассматривал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наиболее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важные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дела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местах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действовал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общесословный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замковый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гродский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суд,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рассматривал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уголовные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шляхты,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мещан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Дела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шляхты,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бояр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рассматривал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Земельными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тяжбами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занимался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подкоморский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имевших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магдебургское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действовали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войтовско-лавочные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бурмистерские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селах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продолжал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функционировать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копный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общинный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Крепостных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помещики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наметился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переход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обычного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письменному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Важным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шагом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направлении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криминального,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административного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процессуального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Судебнике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Казимира</w:t>
      </w:r>
      <w:r w:rsidR="004F092C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468 г"/>
        </w:smartTagPr>
        <w:r w:rsidRPr="004F092C">
          <w:rPr>
            <w:szCs w:val="24"/>
          </w:rPr>
          <w:t>1468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Вершиной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систематизации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кодификации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норм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первым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общегосударственным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сборником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Статут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529 г"/>
        </w:smartTagPr>
        <w:r w:rsidRPr="004F092C">
          <w:rPr>
            <w:szCs w:val="24"/>
          </w:rPr>
          <w:t>1529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.), </w:t>
      </w:r>
      <w:r w:rsidRPr="004F092C">
        <w:rPr>
          <w:szCs w:val="24"/>
        </w:rPr>
        <w:t>получивший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затем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вторую</w:t>
      </w:r>
      <w:r w:rsidR="004F092C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566 г"/>
        </w:smartTagPr>
        <w:r w:rsidRPr="004F092C">
          <w:rPr>
            <w:szCs w:val="24"/>
          </w:rPr>
          <w:t>1566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третью</w:t>
      </w:r>
      <w:r w:rsidR="004F092C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588 г"/>
        </w:smartTagPr>
        <w:r w:rsidRPr="004F092C">
          <w:rPr>
            <w:szCs w:val="24"/>
          </w:rPr>
          <w:t>1588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 </w:t>
      </w:r>
      <w:r w:rsidRPr="004F092C">
        <w:rPr>
          <w:szCs w:val="24"/>
        </w:rPr>
        <w:t>редакции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документ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равных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</w:t>
      </w:r>
      <w:r w:rsidR="004F092C" w:rsidRPr="004F092C">
        <w:rPr>
          <w:szCs w:val="24"/>
        </w:rPr>
        <w:t>.</w:t>
      </w:r>
    </w:p>
    <w:p w:rsidR="004F47B4" w:rsidRPr="004F092C" w:rsidRDefault="004F47B4" w:rsidP="004F092C">
      <w:pPr>
        <w:tabs>
          <w:tab w:val="left" w:pos="726"/>
        </w:tabs>
        <w:rPr>
          <w:szCs w:val="24"/>
        </w:rPr>
      </w:pPr>
    </w:p>
    <w:p w:rsidR="004F47B4" w:rsidRPr="004F092C" w:rsidRDefault="004F47B4" w:rsidP="004F092C">
      <w:pPr>
        <w:pStyle w:val="1"/>
      </w:pPr>
      <w:bookmarkStart w:id="3" w:name="_Toc283998456"/>
      <w:r w:rsidRPr="004F092C">
        <w:t>Социально-экономические</w:t>
      </w:r>
      <w:r w:rsidR="004F092C" w:rsidRPr="004F092C">
        <w:t xml:space="preserve"> </w:t>
      </w:r>
      <w:r w:rsidRPr="004F092C">
        <w:t>отношения</w:t>
      </w:r>
      <w:r w:rsidR="004F092C" w:rsidRPr="004F092C">
        <w:t xml:space="preserve"> </w:t>
      </w:r>
      <w:r w:rsidRPr="004F092C">
        <w:t>в</w:t>
      </w:r>
      <w:r w:rsidR="004F092C" w:rsidRPr="004F092C">
        <w:t xml:space="preserve"> </w:t>
      </w:r>
      <w:r w:rsidRPr="004F092C">
        <w:t>ВКЛ</w:t>
      </w:r>
      <w:r w:rsidR="004F092C" w:rsidRPr="004F092C">
        <w:t xml:space="preserve"> </w:t>
      </w:r>
      <w:r w:rsidRPr="004F092C">
        <w:t>в</w:t>
      </w:r>
      <w:r w:rsidR="004F092C" w:rsidRPr="004F092C">
        <w:t xml:space="preserve"> </w:t>
      </w:r>
      <w:r w:rsidRPr="004F092C">
        <w:t>XIV</w:t>
      </w:r>
      <w:r w:rsidR="004F092C" w:rsidRPr="004F092C">
        <w:t xml:space="preserve"> - </w:t>
      </w:r>
      <w:r w:rsidRPr="004F092C">
        <w:t>первой</w:t>
      </w:r>
      <w:r w:rsidR="004F092C" w:rsidRPr="004F092C">
        <w:t xml:space="preserve"> </w:t>
      </w:r>
      <w:r w:rsidRPr="004F092C">
        <w:t>половине</w:t>
      </w:r>
      <w:r w:rsidR="004F092C" w:rsidRPr="004F092C">
        <w:t xml:space="preserve"> </w:t>
      </w:r>
      <w:r w:rsidRPr="004F092C">
        <w:t>XVI</w:t>
      </w:r>
      <w:r w:rsidR="004F092C" w:rsidRPr="004F092C">
        <w:t xml:space="preserve"> </w:t>
      </w:r>
      <w:r w:rsidRPr="004F092C">
        <w:t>в</w:t>
      </w:r>
      <w:r w:rsidR="004F092C">
        <w:t>.</w:t>
      </w:r>
      <w:bookmarkEnd w:id="3"/>
    </w:p>
    <w:p w:rsidR="004F092C" w:rsidRDefault="004F092C" w:rsidP="004F092C">
      <w:pPr>
        <w:tabs>
          <w:tab w:val="left" w:pos="726"/>
        </w:tabs>
        <w:rPr>
          <w:szCs w:val="24"/>
        </w:rPr>
      </w:pP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Социально-экономической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средневековую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эпоху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сельское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Верховным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собственником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Значительным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фондом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владели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бывшие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родственники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магнатами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военную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гражданскую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службу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наделял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людей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временное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постоянное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пользование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людей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боярами,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>
        <w:rPr>
          <w:szCs w:val="24"/>
        </w:rPr>
        <w:t xml:space="preserve">. - </w:t>
      </w:r>
      <w:r w:rsidRPr="004F092C">
        <w:rPr>
          <w:szCs w:val="24"/>
        </w:rPr>
        <w:t>шляхтой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Землевладельцами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церковные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учреждения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духовные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иерархи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Крестьяне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собственной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работали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магнатов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шляхтичей,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рассчитывались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помещиком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продуктами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зерном,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медом,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домашней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утварью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="004F092C">
        <w:rPr>
          <w:szCs w:val="24"/>
        </w:rPr>
        <w:t>т.п.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Крестьяне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относились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низшему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сословию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обыкновенно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назывались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люди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мужики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подданные</w:t>
      </w:r>
      <w:r w:rsidR="004F092C">
        <w:rPr>
          <w:szCs w:val="24"/>
        </w:rPr>
        <w:t>"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Формой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общественной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организации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соседская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сельская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община,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входила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широкой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организации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волости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Община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владела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разбора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некоторых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криминальных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копном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распределением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сбором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налогов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общественном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пользовании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общины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пастбища,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сенокосы,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леса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воды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соответствии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характером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собственности,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проживали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подразделялись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помещичьих,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церковных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зависимости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количества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пользовались,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характера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повинностей,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делились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тяглых,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огородников,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бобылей,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коморников,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кутников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степени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личной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зависимости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выделялась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челядь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невольная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крестьяне,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имениях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 xml:space="preserve">), </w:t>
      </w:r>
      <w:r w:rsidRPr="004F092C">
        <w:rPr>
          <w:szCs w:val="24"/>
        </w:rPr>
        <w:t>челядь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придворная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прислуга</w:t>
      </w:r>
      <w:r w:rsidR="004F092C" w:rsidRPr="004F092C">
        <w:rPr>
          <w:szCs w:val="24"/>
        </w:rPr>
        <w:t>),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похожие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люди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крестьяне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перехода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одного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другое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и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непохожие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люди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крестьяне,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лишены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>).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середине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увеличился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спрос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зерно,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торговля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давала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помещикам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большой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доход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Поэтому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переходить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фольварочной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системе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Помещики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лучших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землях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200</w:t>
      </w:r>
      <w:r w:rsidR="004F092C" w:rsidRPr="004F092C">
        <w:rPr>
          <w:szCs w:val="24"/>
        </w:rPr>
        <w:t xml:space="preserve"> - </w:t>
      </w:r>
      <w:smartTag w:uri="urn:schemas-microsoft-com:office:smarttags" w:element="metricconverter">
        <w:smartTagPr>
          <w:attr w:name="ProductID" w:val="400 га"/>
        </w:smartTagPr>
        <w:r w:rsidRPr="004F092C">
          <w:rPr>
            <w:szCs w:val="24"/>
          </w:rPr>
          <w:t>400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га</w:t>
        </w:r>
      </w:smartTag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организовывали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выращивали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зерновые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разводили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скот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времени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пользование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должны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отрабатывать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определенное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количество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дней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помещичьей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земле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барщина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своим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инвентарем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платить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деньгами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чинш</w:t>
      </w:r>
      <w:r w:rsidR="004F092C" w:rsidRPr="004F092C">
        <w:rPr>
          <w:szCs w:val="24"/>
        </w:rPr>
        <w:t xml:space="preserve">). </w:t>
      </w:r>
      <w:r w:rsidRPr="004F092C">
        <w:rPr>
          <w:szCs w:val="24"/>
        </w:rPr>
        <w:t>Вначале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барщина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отрабатывалась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дня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неделю,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постепенно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увеличивалась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Особенно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интенсивный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рост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фольварочно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барщинной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наблюдался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Понеманье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Побужье,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частично,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Подвинье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регионах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сплавных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внешнеторговыми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связями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середине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началась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аграрная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реформа,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получила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название</w:t>
      </w:r>
      <w:r w:rsidR="004F092C">
        <w:rPr>
          <w:szCs w:val="24"/>
        </w:rPr>
        <w:t xml:space="preserve"> "</w:t>
      </w:r>
      <w:r w:rsidRPr="004F092C">
        <w:rPr>
          <w:b/>
          <w:bCs/>
          <w:szCs w:val="24"/>
        </w:rPr>
        <w:t>волочной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помери</w:t>
      </w:r>
      <w:r w:rsidR="004F092C">
        <w:rPr>
          <w:b/>
          <w:bCs/>
          <w:szCs w:val="24"/>
        </w:rPr>
        <w:t>"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Целью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учет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распределение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унификация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повинностей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качестве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единицы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налогообложения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волока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19,5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десятины,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современном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исчислении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1,3 га"/>
        </w:smartTagPr>
        <w:r w:rsidRPr="004F092C">
          <w:rPr>
            <w:szCs w:val="24"/>
          </w:rPr>
          <w:t>21,3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га</w:t>
        </w:r>
      </w:smartTag>
      <w:r w:rsidR="004F092C" w:rsidRPr="004F092C">
        <w:rPr>
          <w:szCs w:val="24"/>
        </w:rPr>
        <w:t xml:space="preserve">),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главной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повинностью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барщина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Поднепровских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Подвинских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хозяйственных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волостях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единицей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налогообложения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служба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повинностями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оставались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чинш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различных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видов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дань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связи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реформами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ускорялся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процесс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закрепощения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крестьянства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Начало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законодательного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оформления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крепостного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положено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привилеем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47 г"/>
        </w:smartTagPr>
        <w:r w:rsidRPr="004F092C">
          <w:rPr>
            <w:szCs w:val="24"/>
          </w:rPr>
          <w:t>1447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Уставы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волоки</w:t>
      </w:r>
      <w:r w:rsidR="004F092C">
        <w:rPr>
          <w:szCs w:val="24"/>
        </w:rPr>
        <w:t xml:space="preserve">" </w:t>
      </w:r>
      <w:smartTag w:uri="urn:schemas-microsoft-com:office:smarttags" w:element="metricconverter">
        <w:smartTagPr>
          <w:attr w:name="ProductID" w:val="1557 г"/>
        </w:smartTagPr>
        <w:r w:rsidRPr="004F092C">
          <w:rPr>
            <w:szCs w:val="24"/>
          </w:rPr>
          <w:t>1557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распространила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еще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сохраняла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перехода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зафиксировано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Статутом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66 г"/>
        </w:smartTagPr>
        <w:r w:rsidRPr="004F092C">
          <w:rPr>
            <w:szCs w:val="24"/>
          </w:rPr>
          <w:t>1566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определил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10-летний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срок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сыска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беглых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Статутом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88 г"/>
        </w:smartTagPr>
        <w:r w:rsidRPr="004F092C">
          <w:rPr>
            <w:szCs w:val="24"/>
          </w:rPr>
          <w:t>1588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срок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удвоен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Таким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юридически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закреплено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крепостное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времени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потеряли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личную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свободу,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помещики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могли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продавать,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менять,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закладывать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залог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семью,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отдельных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членов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семьи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осуществление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реформы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привело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смене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общинного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землепользования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подворным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первой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производительные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феодализма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обусловили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интенсивный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процесс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отделения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ремесла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сельского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сопровождалось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ростом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поселков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типа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местечек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Если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известно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83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>
        <w:rPr>
          <w:szCs w:val="24"/>
        </w:rPr>
        <w:t xml:space="preserve">. - </w:t>
      </w:r>
      <w:r w:rsidRPr="004F092C">
        <w:rPr>
          <w:szCs w:val="24"/>
        </w:rPr>
        <w:t>уже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530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Наиболее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крупными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городами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свыше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8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тыс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человек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Витебск,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Могилев,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Пинск,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Слуцк,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Гродно,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Брест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своему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социально-экономическому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статусу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подразделялись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государственные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великокняжеские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частновладельческие,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принадлежавшие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отдельным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феодалам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Иногда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скупали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участки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самоуправляющихся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распространяли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юрисдикцию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Население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называемых</w:t>
      </w:r>
      <w:r w:rsidR="004F092C">
        <w:rPr>
          <w:szCs w:val="24"/>
        </w:rPr>
        <w:t xml:space="preserve"> "</w:t>
      </w:r>
      <w:r w:rsidRPr="004F092C">
        <w:rPr>
          <w:b/>
          <w:bCs/>
          <w:szCs w:val="24"/>
        </w:rPr>
        <w:t>юридик</w:t>
      </w:r>
      <w:r w:rsidR="004F092C">
        <w:rPr>
          <w:b/>
          <w:bCs/>
          <w:szCs w:val="24"/>
        </w:rPr>
        <w:t xml:space="preserve">"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неподвластно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магистрату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Горожане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стремились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избавиться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зависимости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получить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свободу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самоуправление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князья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дарить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самоуправление,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называемое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магдебургское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Первым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получил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Брест</w:t>
      </w:r>
      <w:r w:rsidR="004F092C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390 г"/>
        </w:smartTagPr>
        <w:r w:rsidRPr="004F092C">
          <w:rPr>
            <w:szCs w:val="24"/>
          </w:rPr>
          <w:t>1390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До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магдебургское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получили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почти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крупнейшие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Главным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административного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руководства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магистрат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состоял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рады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выборного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органа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лавы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суда</w:t>
      </w:r>
      <w:r w:rsidR="004F092C" w:rsidRPr="004F092C">
        <w:rPr>
          <w:szCs w:val="24"/>
        </w:rPr>
        <w:t xml:space="preserve">).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главе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стоял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войт,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назначаемый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Местом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работы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ратуши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Основную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массу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составляли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ремесленники,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купцы,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горожанами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Большинство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занималось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ремеслом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целях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защиты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экономических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интересов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ремесленники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объединялись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профессиям,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цехами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Члены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делились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мастеров,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товарищей,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челядников,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учеников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Цеха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организацией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мастеров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Чтобы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добиться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звания,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необходимо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течение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нескольких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пройти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школу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ученика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подмастерья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быстро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торговля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внутренняя,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внешняя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Купцы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торговлю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Ригой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западноевропейскими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городами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проводились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ярмарки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продаже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товаров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Такими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особенности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социально-экономической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жизни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Усиливалась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экономическая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зависимость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Центрами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жизни,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ремесла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торговли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становились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</w:t>
      </w:r>
      <w:r w:rsidR="004F092C" w:rsidRPr="004F092C">
        <w:rPr>
          <w:szCs w:val="24"/>
        </w:rPr>
        <w:t>.</w:t>
      </w:r>
    </w:p>
    <w:p w:rsidR="004F47B4" w:rsidRPr="004F092C" w:rsidRDefault="004F47B4" w:rsidP="004F092C">
      <w:pPr>
        <w:tabs>
          <w:tab w:val="left" w:pos="726"/>
        </w:tabs>
        <w:rPr>
          <w:szCs w:val="24"/>
        </w:rPr>
      </w:pPr>
    </w:p>
    <w:p w:rsidR="004F47B4" w:rsidRPr="004F092C" w:rsidRDefault="004F47B4" w:rsidP="004F092C">
      <w:pPr>
        <w:pStyle w:val="1"/>
      </w:pPr>
      <w:bookmarkStart w:id="4" w:name="_Toc283998457"/>
      <w:r w:rsidRPr="004F092C">
        <w:t>Политическое</w:t>
      </w:r>
      <w:r w:rsidR="004F092C" w:rsidRPr="004F092C">
        <w:t xml:space="preserve"> </w:t>
      </w:r>
      <w:r w:rsidRPr="004F092C">
        <w:t>положение</w:t>
      </w:r>
      <w:r w:rsidR="004F092C" w:rsidRPr="004F092C">
        <w:t xml:space="preserve"> </w:t>
      </w:r>
      <w:r w:rsidRPr="004F092C">
        <w:t>Беларуси</w:t>
      </w:r>
      <w:r w:rsidR="004F092C" w:rsidRPr="004F092C">
        <w:t xml:space="preserve"> </w:t>
      </w:r>
      <w:r w:rsidRPr="004F092C">
        <w:t>в</w:t>
      </w:r>
      <w:r w:rsidR="004F092C" w:rsidRPr="004F092C">
        <w:t xml:space="preserve"> </w:t>
      </w:r>
      <w:r w:rsidRPr="004F092C">
        <w:t>первой</w:t>
      </w:r>
      <w:r w:rsidR="004F092C" w:rsidRPr="004F092C">
        <w:t xml:space="preserve"> </w:t>
      </w:r>
      <w:r w:rsidRPr="004F092C">
        <w:t>половине</w:t>
      </w:r>
      <w:r w:rsidR="004F092C" w:rsidRPr="004F092C">
        <w:t xml:space="preserve"> </w:t>
      </w:r>
      <w:r w:rsidRPr="004F092C">
        <w:t>XVI</w:t>
      </w:r>
      <w:r w:rsidR="004F092C" w:rsidRPr="004F092C">
        <w:t xml:space="preserve"> </w:t>
      </w:r>
      <w:r w:rsidRPr="004F092C">
        <w:t>в</w:t>
      </w:r>
      <w:r w:rsidR="004F092C">
        <w:t>.</w:t>
      </w:r>
      <w:bookmarkEnd w:id="4"/>
    </w:p>
    <w:p w:rsidR="004F092C" w:rsidRDefault="004F092C" w:rsidP="004F092C">
      <w:pPr>
        <w:tabs>
          <w:tab w:val="left" w:pos="726"/>
        </w:tabs>
        <w:rPr>
          <w:szCs w:val="24"/>
        </w:rPr>
      </w:pP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Московское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окончательно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освободившись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золотоордынской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зависимости,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активно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собирать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восточнославянские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Идеологическим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обоснованием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миссия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защиты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Уже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Василий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Дмитриевич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именовать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себя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всея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Руси</w:t>
      </w:r>
      <w:r w:rsidR="004F092C">
        <w:rPr>
          <w:szCs w:val="24"/>
        </w:rPr>
        <w:t>"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50-х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годах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отношения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двумя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регулировались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договором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49 г"/>
        </w:smartTagPr>
        <w:r w:rsidRPr="004F092C">
          <w:rPr>
            <w:szCs w:val="24"/>
          </w:rPr>
          <w:t>1449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Казимира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Василия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II,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известным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Великий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акт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раздела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Москвою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Вильно</w:t>
      </w:r>
      <w:r w:rsidR="004F092C">
        <w:rPr>
          <w:szCs w:val="24"/>
        </w:rPr>
        <w:t>"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80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90-е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сепаратистские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промосковские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настроения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получили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значительный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размах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Участились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переходы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сторону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Москвы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80-х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90-е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перешли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Белевские,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Бельские,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Воротынские,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Вяземские,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Можайские,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Мерецкие,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Шемятичи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вместе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уделами,</w:t>
      </w:r>
      <w:r w:rsidR="004F092C" w:rsidRPr="004F092C">
        <w:rPr>
          <w:szCs w:val="24"/>
        </w:rPr>
        <w:t xml:space="preserve"> </w:t>
      </w:r>
      <w:r w:rsidR="004F092C">
        <w:rPr>
          <w:szCs w:val="24"/>
        </w:rPr>
        <w:t>т.е.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подвластными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землями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Обострились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Крымским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ханством,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возникшем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43 г"/>
        </w:smartTagPr>
        <w:r w:rsidRPr="004F092C">
          <w:rPr>
            <w:szCs w:val="24"/>
          </w:rPr>
          <w:t>1443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после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распада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Золотой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Населению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южных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центральных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приходилось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защищать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набегов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крымских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татар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Кроме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великокняжеская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казна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выплачивала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называемую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ордынщину,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направленную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утихомиривание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татар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агрессию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смогли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остановить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успехи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великокняжеского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битвах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Клецком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Ольшаница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Киевщина</w:t>
      </w:r>
      <w:r w:rsidR="004F092C" w:rsidRPr="004F092C">
        <w:rPr>
          <w:szCs w:val="24"/>
        </w:rPr>
        <w:t>).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Конфронтация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привела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сначала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приграничным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войнам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1487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1494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воеводы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Ивана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нападали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грабили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494 г"/>
        </w:smartTagPr>
        <w:r w:rsidRPr="004F092C">
          <w:rPr>
            <w:szCs w:val="24"/>
          </w:rPr>
          <w:t>1494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подписано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мирное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соглашение,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отошли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Вяземское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бассейне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верхней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Кроме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Александр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женился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дочери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Ивана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Елене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сделало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прочным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Вскоре,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найдя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повод,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Александр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грамот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Ивана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III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государем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Руси</w:t>
      </w:r>
      <w:r w:rsidR="004F092C">
        <w:rPr>
          <w:szCs w:val="24"/>
        </w:rPr>
        <w:t>"</w:t>
      </w:r>
      <w:r w:rsidR="004F092C" w:rsidRPr="004F092C">
        <w:rPr>
          <w:szCs w:val="24"/>
        </w:rPr>
        <w:t xml:space="preserve">) </w:t>
      </w:r>
      <w:r w:rsidRPr="004F092C">
        <w:rPr>
          <w:szCs w:val="24"/>
        </w:rPr>
        <w:t>Иван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объявил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>
        <w:rPr>
          <w:szCs w:val="24"/>
        </w:rPr>
        <w:t>.1</w:t>
      </w:r>
      <w:r w:rsidRPr="004F092C">
        <w:rPr>
          <w:szCs w:val="24"/>
        </w:rPr>
        <w:t>4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июня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00 г"/>
        </w:smartTagPr>
        <w:r w:rsidRPr="004F092C">
          <w:rPr>
            <w:szCs w:val="24"/>
          </w:rPr>
          <w:t>1500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реке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Ведрош,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недалеко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Дорогобужа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потерпело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поражение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Результатом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мирный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договор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03 г"/>
        </w:smartTagPr>
        <w:r w:rsidRPr="004F092C">
          <w:rPr>
            <w:szCs w:val="24"/>
          </w:rPr>
          <w:t>1503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отошли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Чернигов,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Новгород-Северский,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Гомель,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Брянск,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Путивль,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Стародуб,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Мценек,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Невель,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Велиж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целом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потеряло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19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70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волостей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Положение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осложнило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восстание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1508г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Михаила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Глинского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выступил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верховной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Целью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восстания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явилось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возрождение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киевской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монархии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="004F092C">
        <w:rPr>
          <w:szCs w:val="24"/>
        </w:rPr>
        <w:t>т.е.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самостоятельного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ядром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украинские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согласованию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Василием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поддержке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Друцких,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Мстиславских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Глинский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Туров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Мозырь,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осадил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Минск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Ему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помощь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поспешили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противостоять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войскам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Сигизмунда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смогли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Широкой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поддержки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сепаратистски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настроенные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Глинскому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оказали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Восстание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окончилось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поражением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августе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08 г"/>
        </w:smartTagPr>
        <w:r w:rsidRPr="004F092C">
          <w:rPr>
            <w:szCs w:val="24"/>
          </w:rPr>
          <w:t>1508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подписано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соглашение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вечном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мире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закреплявшее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границы,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сложившиеся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результате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предыдущих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12 г"/>
        </w:smartTagPr>
        <w:r w:rsidRPr="004F092C">
          <w:rPr>
            <w:szCs w:val="24"/>
          </w:rPr>
          <w:t>1512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снова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возобновились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боевые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действия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Московские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овладели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наступление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направлении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Друцка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Орши</w:t>
      </w:r>
      <w:r w:rsidR="004F092C">
        <w:rPr>
          <w:szCs w:val="24"/>
        </w:rPr>
        <w:t>.8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сентября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14 г"/>
        </w:smartTagPr>
        <w:r w:rsidRPr="004F092C">
          <w:rPr>
            <w:szCs w:val="24"/>
          </w:rPr>
          <w:t>1514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Оршей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80-тысячная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армия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потерпела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поражение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30-тысячного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войска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командовал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гетман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Константин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Острожский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Борьба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продолжалась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переменным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успехом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Такие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Мстиславль,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Витебск,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Гомель,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Орша,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Рогачев,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разрушались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несколько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22 г"/>
        </w:smartTagPr>
        <w:r w:rsidRPr="004F092C">
          <w:rPr>
            <w:szCs w:val="24"/>
          </w:rPr>
          <w:t>1522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подписано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пятилетнее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перемирие,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продлено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еще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33 г"/>
        </w:smartTagPr>
        <w:r w:rsidRPr="004F092C">
          <w:rPr>
            <w:szCs w:val="24"/>
          </w:rPr>
          <w:t>1533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34 г"/>
        </w:smartTagPr>
        <w:r w:rsidRPr="004F092C">
          <w:rPr>
            <w:szCs w:val="24"/>
          </w:rPr>
          <w:t>1534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началась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Смерть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Василия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Московском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подтолкнула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реваншу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возращение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утраченных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ранее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территорий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Война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продолжалась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четыре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года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вернуло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только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Гомель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Себеж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Заволочье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оставались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Москвой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Внешнеполитическая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ситуация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внутреннее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положение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вынудили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правящие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круги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предпринять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привлечению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руководству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государством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проводится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уравнивание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представителей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шляхетского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сословия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независимо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этнического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происхождения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религиозной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принадлежности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изменения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способствовали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преодолению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сепаратизма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После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восстания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Глинского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среди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оппозиционных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группировок,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разногласий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политическим,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этническим,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религиозным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признакам</w:t>
      </w:r>
      <w:r w:rsidR="004F092C" w:rsidRPr="004F092C">
        <w:rPr>
          <w:szCs w:val="24"/>
        </w:rPr>
        <w:t>.</w:t>
      </w:r>
    </w:p>
    <w:p w:rsidR="004F47B4" w:rsidRPr="004F092C" w:rsidRDefault="004F47B4" w:rsidP="004F092C">
      <w:pPr>
        <w:pStyle w:val="1"/>
      </w:pPr>
      <w:r w:rsidRPr="004F092C">
        <w:br w:type="page"/>
      </w:r>
      <w:bookmarkStart w:id="5" w:name="_Toc283998458"/>
      <w:r w:rsidRPr="004F092C">
        <w:t>Формирование</w:t>
      </w:r>
      <w:r w:rsidR="004F092C" w:rsidRPr="004F092C">
        <w:t xml:space="preserve"> </w:t>
      </w:r>
      <w:r w:rsidRPr="004F092C">
        <w:t>Белорусской</w:t>
      </w:r>
      <w:r w:rsidR="004F092C" w:rsidRPr="004F092C">
        <w:t xml:space="preserve"> </w:t>
      </w:r>
      <w:r w:rsidRPr="004F092C">
        <w:t>народности</w:t>
      </w:r>
      <w:bookmarkEnd w:id="5"/>
    </w:p>
    <w:p w:rsidR="004F092C" w:rsidRDefault="004F092C" w:rsidP="004F092C">
      <w:pPr>
        <w:tabs>
          <w:tab w:val="left" w:pos="726"/>
        </w:tabs>
        <w:rPr>
          <w:szCs w:val="24"/>
        </w:rPr>
      </w:pP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Начало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формированию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белорусской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народности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положено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период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существования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союзов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племен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Туровского,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Вхождение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условия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дальнейшего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Необходимость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совместного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противостояния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агрессии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крестоносцев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монголо</w:t>
      </w:r>
      <w:r w:rsidR="004F092C">
        <w:rPr>
          <w:szCs w:val="24"/>
        </w:rPr>
        <w:t>-</w:t>
      </w:r>
      <w:r w:rsidRPr="004F092C">
        <w:rPr>
          <w:szCs w:val="24"/>
        </w:rPr>
        <w:t>татар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вхождение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способствовало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преодолению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раздробленности,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ликвидации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локальной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замкнутости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отдельных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укреплению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отдельными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территориальными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частями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консолидации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интеграции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соседними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народами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Экономической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рост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товарно-денежных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внутреннего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рынка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Увеличение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торгово-ремесленного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местечках,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усиление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содействовало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консолидации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городского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сословие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мещан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Все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сказалось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социально-экономической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жизни,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признаков,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характеризуют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народность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Положительное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влияние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оказало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сословно-классовой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структуры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общества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завершилось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сословий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Окончательно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сложилось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сословие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шляхты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господствующим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слоям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относились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католическое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духовенство,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зажиточные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ремесленники,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купцы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Основную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массу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представляли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крестьяне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ремесл</w:t>
      </w:r>
      <w:r w:rsidR="004F092C">
        <w:rPr>
          <w:szCs w:val="24"/>
        </w:rPr>
        <w:t>е</w:t>
      </w:r>
      <w:r w:rsidRPr="004F092C">
        <w:rPr>
          <w:szCs w:val="24"/>
        </w:rPr>
        <w:t>нники-бедняки,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составили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ядро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формировавшейся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Важную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сыграл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религиозный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фактор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Подавляющее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большинство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оставалось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православным,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способствовало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сохранению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языковых,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традиций,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чувство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национального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самосознания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процессе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формирования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определились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основные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особенности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хозяйственного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общественного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быта,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материальной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духовной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проявилось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типах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жилья,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внутреннем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убранстве,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одежде,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пище,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обрядах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обычаях,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профессиональном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художественном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творчестве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фольклоре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Постепенно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сложился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менталитет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характерным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национальная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религиозная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толерантность,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гостеприимство,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доброта,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мягкосердечность,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мудрость,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совестливость,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трудолюбие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язык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населения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начинает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отличаться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древнерусского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языков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украинской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народности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Специфические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черты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появились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памятниках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литературы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актах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становится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государственным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Сфера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распространения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церковнославянского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сузилась,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употребляться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только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церковной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службы</w:t>
      </w:r>
      <w:r w:rsidR="004F092C" w:rsidRPr="004F092C">
        <w:rPr>
          <w:szCs w:val="24"/>
        </w:rPr>
        <w:t>.</w:t>
      </w:r>
    </w:p>
    <w:p w:rsid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Название</w:t>
      </w:r>
      <w:r w:rsidR="004F092C">
        <w:rPr>
          <w:szCs w:val="24"/>
        </w:rPr>
        <w:t xml:space="preserve"> "</w:t>
      </w:r>
      <w:r w:rsidRPr="004F092C">
        <w:rPr>
          <w:b/>
          <w:bCs/>
          <w:szCs w:val="24"/>
        </w:rPr>
        <w:t>Белая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Русь</w:t>
      </w:r>
      <w:r w:rsidR="004F092C">
        <w:rPr>
          <w:b/>
          <w:bCs/>
          <w:szCs w:val="24"/>
        </w:rPr>
        <w:t xml:space="preserve">" </w:t>
      </w:r>
      <w:r w:rsidRPr="004F092C">
        <w:rPr>
          <w:szCs w:val="24"/>
        </w:rPr>
        <w:t>впервые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появилось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отношении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Полоцкого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позже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распространилось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земли,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расположенные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бассейне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Двины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Днепра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начало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население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определяло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себя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белорусцами</w:t>
      </w:r>
      <w:r w:rsidR="004F092C">
        <w:rPr>
          <w:szCs w:val="24"/>
        </w:rPr>
        <w:t>"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За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жителями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частей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закрепилось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название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литвины</w:t>
      </w:r>
      <w:r w:rsidR="004F092C">
        <w:rPr>
          <w:szCs w:val="24"/>
        </w:rPr>
        <w:t>"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Название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Беларусь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для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обозначения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земель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распространяться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только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XIX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Термин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Литва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переместился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северо-запад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служить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для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обозначения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соседнего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балтского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народа</w:t>
      </w:r>
      <w:r w:rsidR="004F092C" w:rsidRPr="004F092C">
        <w:rPr>
          <w:szCs w:val="24"/>
        </w:rPr>
        <w:t xml:space="preserve">. </w:t>
      </w:r>
    </w:p>
    <w:p w:rsidR="004F47B4" w:rsidRDefault="004F47B4" w:rsidP="004F092C">
      <w:pPr>
        <w:pStyle w:val="1"/>
      </w:pPr>
      <w:r w:rsidRPr="004F092C">
        <w:rPr>
          <w:szCs w:val="24"/>
        </w:rPr>
        <w:br w:type="page"/>
      </w:r>
      <w:bookmarkStart w:id="6" w:name="_Toc283998459"/>
      <w:r w:rsidRPr="004F092C">
        <w:t>Культура</w:t>
      </w:r>
      <w:r w:rsidR="004F092C" w:rsidRPr="004F092C">
        <w:t xml:space="preserve"> </w:t>
      </w:r>
      <w:r w:rsidRPr="004F092C">
        <w:t>Беларуси</w:t>
      </w:r>
      <w:r w:rsidR="004F092C" w:rsidRPr="004F092C">
        <w:t xml:space="preserve"> </w:t>
      </w:r>
      <w:r w:rsidRPr="004F092C">
        <w:t>в</w:t>
      </w:r>
      <w:r w:rsidR="004F092C" w:rsidRPr="004F092C">
        <w:t xml:space="preserve"> </w:t>
      </w:r>
      <w:r w:rsidRPr="004F092C">
        <w:t>XIV</w:t>
      </w:r>
      <w:r w:rsidR="004F092C" w:rsidRPr="004F092C">
        <w:t>-</w:t>
      </w:r>
      <w:r w:rsidRPr="004F092C">
        <w:t>XVI</w:t>
      </w:r>
      <w:r w:rsidR="004F092C" w:rsidRPr="004F092C">
        <w:t xml:space="preserve"> </w:t>
      </w:r>
      <w:r w:rsidRPr="004F092C">
        <w:t>вв</w:t>
      </w:r>
      <w:r w:rsidR="004F092C">
        <w:t>.</w:t>
      </w:r>
      <w:bookmarkEnd w:id="6"/>
    </w:p>
    <w:p w:rsidR="004F092C" w:rsidRPr="004F092C" w:rsidRDefault="004F092C" w:rsidP="004F092C">
      <w:pPr>
        <w:rPr>
          <w:lang w:eastAsia="en-US"/>
        </w:rPr>
      </w:pP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>
        <w:rPr>
          <w:szCs w:val="24"/>
        </w:rPr>
        <w:t>-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духовная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жизнь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испытывала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себе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сильное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влияние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идей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Возрождения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период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расцвет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ренессансной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Суть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состояла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бурном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росте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взаимном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обогащении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европейских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широком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изучении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использовании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достижений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периода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античности,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возникновении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сначала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кирилличного,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затем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латинско-польского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книгопечатания,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проникновении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гуманистических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идей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культуру,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определенной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секуляризацией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духовной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жизни,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распространении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реформационных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идей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движений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Эпоха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Возрождения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территории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имела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особенности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Экономическое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отставание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передовых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господство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феодализма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сдерживали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всестороннее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светских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форм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переход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средневековой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времени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Специфическими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чертами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Возрождения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столкновение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западноевропейской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восточноевропейской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традиций,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наличие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относительной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веротерпимости,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взаимодействие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взаимовлияние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украинской,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обусловило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полилингвизм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литературы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времени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Представителем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ренессансной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первопечатник,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гуманист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просветитель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Франциск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Скорина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около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1490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около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1551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центре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внимания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проблема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человека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рассматривал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вопросы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смысла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жизни,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духовности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мира,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совершенствования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общества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21 г"/>
        </w:smartTagPr>
        <w:r w:rsidRPr="004F092C">
          <w:rPr>
            <w:szCs w:val="24"/>
          </w:rPr>
          <w:t>1521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Праге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Скорина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23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библейские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книги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Ветхого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Завета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организовал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первую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типографию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издал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Малую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подорожную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книжицу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и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Апостол</w:t>
      </w:r>
      <w:r w:rsidR="004F092C">
        <w:rPr>
          <w:szCs w:val="24"/>
        </w:rPr>
        <w:t>"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Традиции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Скорины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поэтом-гуманистом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Николаем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Гусовским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около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1470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1533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.), </w:t>
      </w:r>
      <w:r w:rsidRPr="004F092C">
        <w:rPr>
          <w:szCs w:val="24"/>
        </w:rPr>
        <w:t>прославившимся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своим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произведением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Песня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зубре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котором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патриотических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высоких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морально-политических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позиций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воспета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природа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родной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содержится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призыв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укреплению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государства,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единству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европейских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народов,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осуждаются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войны,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междуусобицы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Крупным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вкладом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Беларуси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явилась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деятельность</w:t>
      </w:r>
      <w:r w:rsidR="004F092C" w:rsidRPr="004F092C">
        <w:rPr>
          <w:szCs w:val="24"/>
        </w:rPr>
        <w:t xml:space="preserve"> </w:t>
      </w:r>
      <w:r w:rsidRPr="004F092C">
        <w:rPr>
          <w:b/>
          <w:bCs/>
          <w:szCs w:val="24"/>
        </w:rPr>
        <w:t>Сымона</w:t>
      </w:r>
      <w:r w:rsidR="004F092C" w:rsidRPr="004F092C">
        <w:rPr>
          <w:b/>
          <w:bCs/>
          <w:szCs w:val="24"/>
        </w:rPr>
        <w:t xml:space="preserve"> </w:t>
      </w:r>
      <w:r w:rsidRPr="004F092C">
        <w:rPr>
          <w:b/>
          <w:bCs/>
          <w:szCs w:val="24"/>
        </w:rPr>
        <w:t>Будного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около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1530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1593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гг</w:t>
      </w:r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впервые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напечатанные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языке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Катехизис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Об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оправдании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грешного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человека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перед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богом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Про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светскую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власть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Новый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завет</w:t>
      </w:r>
      <w:r w:rsidR="004F092C">
        <w:rPr>
          <w:szCs w:val="24"/>
        </w:rPr>
        <w:t>"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Взгляды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Будного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поддерживал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развивал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Василий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Тяпинский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год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рождения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неизвестен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умер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около</w:t>
      </w:r>
      <w:r w:rsidR="004F092C" w:rsidRPr="004F092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599 г"/>
        </w:smartTagPr>
        <w:r w:rsidRPr="004F092C">
          <w:rPr>
            <w:szCs w:val="24"/>
          </w:rPr>
          <w:t>1599</w:t>
        </w:r>
        <w:r w:rsidR="004F092C" w:rsidRPr="004F092C">
          <w:rPr>
            <w:szCs w:val="24"/>
          </w:rPr>
          <w:t xml:space="preserve"> </w:t>
        </w:r>
        <w:r w:rsidRPr="004F092C">
          <w:rPr>
            <w:szCs w:val="24"/>
          </w:rPr>
          <w:t>г</w:t>
        </w:r>
      </w:smartTag>
      <w:r w:rsidR="004F092C" w:rsidRPr="004F092C">
        <w:rPr>
          <w:szCs w:val="24"/>
        </w:rPr>
        <w:t xml:space="preserve">.).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издал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церковнославянском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языках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Евангелие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предисловии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обратился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знати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просьбой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духовной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материальной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поддержке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Важным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явлением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явилась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историко-хроникальная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литература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Наиболее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известными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произведениями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жанра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стали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Летописец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Литовских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Хроника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Великого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княжества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Жемойтского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Хроника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Быховца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Хроника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польская,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литовская,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жемойтская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всей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Руси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М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Старыйковского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смену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традиционному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летописанию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пришла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историко-мемуарная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литература</w:t>
      </w:r>
      <w:r w:rsidR="004F092C" w:rsidRPr="004F092C">
        <w:rPr>
          <w:szCs w:val="24"/>
        </w:rPr>
        <w:t>: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Письма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оршанского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старосты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Кмиты-Чернобыльского,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мемуары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судьи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Евлашевского,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Баракулабская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хроника</w:t>
      </w:r>
      <w:r w:rsidR="004F092C">
        <w:rPr>
          <w:szCs w:val="24"/>
        </w:rPr>
        <w:t>"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процесс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становления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архитектуры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изобразительного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искусства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значительно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повлияли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древнерусские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традиции,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лучшие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достижения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архитектуры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искусства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западноевропейских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Переосмысливая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наследие,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мастера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самобытные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памятники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готическом,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романском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стиле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стиле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барокко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Образцом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готики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являются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церкви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оборонительного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типа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Сынковичах,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Мало-Можейкове,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Супрасли,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Заславле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второй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половине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были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построены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культовые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здания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традициях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ренессанса</w:t>
      </w:r>
      <w:r w:rsidR="004F092C">
        <w:rPr>
          <w:szCs w:val="24"/>
        </w:rPr>
        <w:t xml:space="preserve"> (</w:t>
      </w:r>
      <w:r w:rsidRPr="004F092C">
        <w:rPr>
          <w:szCs w:val="24"/>
        </w:rPr>
        <w:t>протестантский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собор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Сморгони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костел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Несвиже</w:t>
      </w:r>
      <w:r w:rsidR="004F092C" w:rsidRPr="004F092C">
        <w:rPr>
          <w:szCs w:val="24"/>
        </w:rPr>
        <w:t xml:space="preserve">).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конца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появляется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борокко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этом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стиле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итальянским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архитектором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Дж</w:t>
      </w:r>
      <w:r w:rsidR="004F092C">
        <w:rPr>
          <w:szCs w:val="24"/>
        </w:rPr>
        <w:t xml:space="preserve">.М. </w:t>
      </w:r>
      <w:r w:rsidRPr="004F092C">
        <w:rPr>
          <w:szCs w:val="24"/>
        </w:rPr>
        <w:t>Бернардини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Несвиже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построен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иезуитский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костел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светской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архитектуре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появляются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крепости-замки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Новогрудке,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Лиде,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Гродно,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возникновение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вызвано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необходимостью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обороны</w:t>
      </w:r>
      <w:r w:rsidR="004F092C" w:rsidRPr="004F092C">
        <w:rPr>
          <w:szCs w:val="24"/>
        </w:rPr>
        <w:t>.</w:t>
      </w:r>
    </w:p>
    <w:p w:rsidR="004F092C" w:rsidRP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тесной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связи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архитектурой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живопись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скульптура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Наиболее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активно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иконопись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Она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создавалась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влиянием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древнерусского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византийского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искусства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Характерными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являются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иконы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Матерь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божья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Замилованне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Матерь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божья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Иерусалимская</w:t>
      </w:r>
      <w:r w:rsidR="004F092C">
        <w:rPr>
          <w:szCs w:val="24"/>
        </w:rPr>
        <w:t>"</w:t>
      </w:r>
      <w:r w:rsidRPr="004F092C">
        <w:rPr>
          <w:szCs w:val="24"/>
        </w:rPr>
        <w:t>,</w:t>
      </w:r>
      <w:r w:rsidR="004F092C">
        <w:rPr>
          <w:szCs w:val="24"/>
        </w:rPr>
        <w:t xml:space="preserve"> "</w:t>
      </w:r>
      <w:r w:rsidRPr="004F092C">
        <w:rPr>
          <w:szCs w:val="24"/>
        </w:rPr>
        <w:t>Матерь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божья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Смоленская</w:t>
      </w:r>
      <w:r w:rsidR="004F092C">
        <w:rPr>
          <w:szCs w:val="24"/>
        </w:rPr>
        <w:t xml:space="preserve">"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XV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появляются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произведения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светской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живописи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жанре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портрета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Распространенным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был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такой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вид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живописи,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как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книжная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миниатюра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рисунок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страницах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рукописей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небольшого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размера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тонкой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техникой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исполнения</w:t>
      </w:r>
      <w:r w:rsidR="004F092C" w:rsidRPr="004F092C">
        <w:rPr>
          <w:szCs w:val="24"/>
        </w:rPr>
        <w:t xml:space="preserve">. </w:t>
      </w:r>
      <w:r w:rsidRPr="004F092C">
        <w:rPr>
          <w:szCs w:val="24"/>
        </w:rPr>
        <w:t>Скульптурные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произведения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украшали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церкви,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костелы,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дворцы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феодалов</w:t>
      </w:r>
      <w:r w:rsidR="004F092C" w:rsidRPr="004F092C">
        <w:rPr>
          <w:szCs w:val="24"/>
        </w:rPr>
        <w:t>.</w:t>
      </w:r>
    </w:p>
    <w:p w:rsidR="004F092C" w:rsidRDefault="004F47B4" w:rsidP="004F092C">
      <w:pPr>
        <w:tabs>
          <w:tab w:val="left" w:pos="726"/>
        </w:tabs>
        <w:rPr>
          <w:szCs w:val="24"/>
        </w:rPr>
      </w:pPr>
      <w:r w:rsidRPr="004F092C">
        <w:rPr>
          <w:szCs w:val="24"/>
        </w:rPr>
        <w:t>Таким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образом,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XIV</w:t>
      </w:r>
      <w:r w:rsidR="004F092C" w:rsidRPr="004F092C">
        <w:rPr>
          <w:szCs w:val="24"/>
        </w:rPr>
        <w:t xml:space="preserve"> - </w:t>
      </w:r>
      <w:r w:rsidRPr="004F092C">
        <w:rPr>
          <w:szCs w:val="24"/>
        </w:rPr>
        <w:t>XVI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вв</w:t>
      </w:r>
      <w:r w:rsidR="004F092C">
        <w:rPr>
          <w:szCs w:val="24"/>
        </w:rPr>
        <w:t xml:space="preserve">. - </w:t>
      </w:r>
      <w:r w:rsidRPr="004F092C">
        <w:rPr>
          <w:szCs w:val="24"/>
        </w:rPr>
        <w:t>это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яркий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самобытный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период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развитии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белорусской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культуры,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синтез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ренессансово-гуманистических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веяний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средневековых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религиозных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традиций,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расширения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культурных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связей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между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белорусским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другими</w:t>
      </w:r>
      <w:r w:rsidR="004F092C" w:rsidRPr="004F092C">
        <w:rPr>
          <w:szCs w:val="24"/>
        </w:rPr>
        <w:t xml:space="preserve"> </w:t>
      </w:r>
      <w:r w:rsidRPr="004F092C">
        <w:rPr>
          <w:szCs w:val="24"/>
        </w:rPr>
        <w:t>народами</w:t>
      </w:r>
      <w:r w:rsidR="004F092C" w:rsidRPr="004F092C">
        <w:rPr>
          <w:szCs w:val="24"/>
        </w:rPr>
        <w:t>.</w:t>
      </w:r>
    </w:p>
    <w:p w:rsidR="004F47B4" w:rsidRPr="004F092C" w:rsidRDefault="004F47B4" w:rsidP="004F092C">
      <w:pPr>
        <w:tabs>
          <w:tab w:val="left" w:pos="726"/>
        </w:tabs>
        <w:rPr>
          <w:szCs w:val="24"/>
        </w:rPr>
      </w:pPr>
      <w:bookmarkStart w:id="7" w:name="_GoBack"/>
      <w:bookmarkEnd w:id="7"/>
    </w:p>
    <w:sectPr w:rsidR="004F47B4" w:rsidRPr="004F092C" w:rsidSect="004F092C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04F" w:rsidRDefault="00FD104F" w:rsidP="003B7310">
      <w:pPr>
        <w:spacing w:line="240" w:lineRule="auto"/>
      </w:pPr>
      <w:r>
        <w:separator/>
      </w:r>
    </w:p>
  </w:endnote>
  <w:endnote w:type="continuationSeparator" w:id="0">
    <w:p w:rsidR="00FD104F" w:rsidRDefault="00FD104F" w:rsidP="003B73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92C" w:rsidRDefault="004F092C" w:rsidP="004F092C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04F" w:rsidRDefault="00FD104F" w:rsidP="003B7310">
      <w:pPr>
        <w:spacing w:line="240" w:lineRule="auto"/>
      </w:pPr>
      <w:r>
        <w:separator/>
      </w:r>
    </w:p>
  </w:footnote>
  <w:footnote w:type="continuationSeparator" w:id="0">
    <w:p w:rsidR="00FD104F" w:rsidRDefault="00FD104F" w:rsidP="003B73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92C" w:rsidRDefault="004F092C" w:rsidP="004F092C">
    <w:pPr>
      <w:pStyle w:val="a4"/>
      <w:framePr w:wrap="around" w:vAnchor="text" w:hAnchor="margin" w:xAlign="right" w:y="1"/>
      <w:rPr>
        <w:rStyle w:val="ab"/>
      </w:rPr>
    </w:pPr>
  </w:p>
  <w:p w:rsidR="004F092C" w:rsidRDefault="004F092C" w:rsidP="004F092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92C" w:rsidRDefault="003D4EB5" w:rsidP="004F092C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4F092C" w:rsidRDefault="004F092C" w:rsidP="004F09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41EFE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56B1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1699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64C5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B3AE2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47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9EC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D8D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4C4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6E41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2A24DC"/>
    <w:multiLevelType w:val="multilevel"/>
    <w:tmpl w:val="7494E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EEB37D7"/>
    <w:multiLevelType w:val="multilevel"/>
    <w:tmpl w:val="3898A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AC7E49"/>
    <w:multiLevelType w:val="multilevel"/>
    <w:tmpl w:val="3898A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970"/>
    <w:rsid w:val="000748D6"/>
    <w:rsid w:val="001F10A0"/>
    <w:rsid w:val="003A0AE3"/>
    <w:rsid w:val="003B7310"/>
    <w:rsid w:val="003D4EB5"/>
    <w:rsid w:val="004F092C"/>
    <w:rsid w:val="004F47B4"/>
    <w:rsid w:val="005A4970"/>
    <w:rsid w:val="006573EF"/>
    <w:rsid w:val="00693443"/>
    <w:rsid w:val="00823FE4"/>
    <w:rsid w:val="008C1A0C"/>
    <w:rsid w:val="00986BE9"/>
    <w:rsid w:val="009D6821"/>
    <w:rsid w:val="00B83C08"/>
    <w:rsid w:val="00DD2060"/>
    <w:rsid w:val="00E4354D"/>
    <w:rsid w:val="00E80226"/>
    <w:rsid w:val="00E941EF"/>
    <w:rsid w:val="00F50EEF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DBFF3A-AA7E-4C01-97A1-8B2EB016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F092C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4F092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4F092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4F092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4F092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4F092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4F092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4F092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4F092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4F09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4F092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4F092C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4F092C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4F092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4F092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F092C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4F092C"/>
    <w:pPr>
      <w:ind w:firstLine="0"/>
    </w:pPr>
    <w:rPr>
      <w:iCs/>
    </w:rPr>
  </w:style>
  <w:style w:type="character" w:styleId="ab">
    <w:name w:val="page number"/>
    <w:uiPriority w:val="99"/>
    <w:rsid w:val="004F092C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4F092C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4F092C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4F092C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4F092C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4F092C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4F092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F092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4F092C"/>
    <w:pPr>
      <w:jc w:val="center"/>
    </w:pPr>
    <w:rPr>
      <w:rFonts w:ascii="Times New Roman" w:eastAsia="Times New Roman" w:hAnsi="Times New Roman"/>
    </w:rPr>
  </w:style>
  <w:style w:type="paragraph" w:customStyle="1" w:styleId="af3">
    <w:name w:val="ТАБЛИЦА"/>
    <w:next w:val="a0"/>
    <w:autoRedefine/>
    <w:uiPriority w:val="99"/>
    <w:rsid w:val="004F092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4F092C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4F092C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4F092C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4F092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4F092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4F09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6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5161</Words>
  <Characters>29422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Microsoft</Company>
  <LinksUpToDate>false</LinksUpToDate>
  <CharactersWithSpaces>34514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Кристюша</dc:creator>
  <cp:keywords/>
  <dc:description/>
  <cp:lastModifiedBy>admin</cp:lastModifiedBy>
  <cp:revision>2</cp:revision>
  <dcterms:created xsi:type="dcterms:W3CDTF">2014-03-22T09:21:00Z</dcterms:created>
  <dcterms:modified xsi:type="dcterms:W3CDTF">2014-03-22T09:21:00Z</dcterms:modified>
</cp:coreProperties>
</file>