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925" w:rsidRPr="00415452" w:rsidRDefault="00B97925" w:rsidP="00621D7B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415452">
        <w:rPr>
          <w:b/>
          <w:color w:val="000000"/>
          <w:sz w:val="28"/>
          <w:szCs w:val="32"/>
        </w:rPr>
        <w:t>Содержание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Введение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1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средневековье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2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века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Заключение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Список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литературы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B97925" w:rsidRPr="00415452" w:rsidRDefault="00621D7B" w:rsidP="00621D7B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415452">
        <w:rPr>
          <w:color w:val="000000"/>
          <w:sz w:val="28"/>
        </w:rPr>
        <w:br w:type="page"/>
      </w:r>
      <w:r w:rsidR="003D5769" w:rsidRPr="00415452">
        <w:rPr>
          <w:b/>
          <w:color w:val="000000"/>
          <w:sz w:val="28"/>
          <w:szCs w:val="32"/>
        </w:rPr>
        <w:t>Введение</w:t>
      </w:r>
    </w:p>
    <w:p w:rsidR="003D5769" w:rsidRPr="00415452" w:rsidRDefault="003D5769" w:rsidP="00621D7B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3D5769" w:rsidRPr="00415452" w:rsidRDefault="003D5769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Экономика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Запада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имела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целью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обеспечить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людям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существованию,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приобретая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характер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простого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воспроизводства.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Дальше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шла</w:t>
      </w:r>
      <w:r w:rsidR="00894ED0" w:rsidRPr="00415452">
        <w:rPr>
          <w:color w:val="000000"/>
          <w:sz w:val="28"/>
          <w:szCs w:val="28"/>
        </w:rPr>
        <w:t>.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Конечно,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рамки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«существования»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варьировались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зависимости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принадлежности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тому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иному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социальному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слою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ED0" w:rsidRPr="00415452">
        <w:rPr>
          <w:color w:val="000000"/>
          <w:sz w:val="28"/>
          <w:szCs w:val="28"/>
        </w:rPr>
        <w:t>общества.</w:t>
      </w:r>
    </w:p>
    <w:p w:rsidR="00894ED0" w:rsidRPr="00415452" w:rsidRDefault="00894ED0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Соответственно,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высших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слоёв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общества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понятие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«существование»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предполагало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удовлетворение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гораздо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больших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потребностей,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должно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позволить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сохранить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свой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определённый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статус,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опускаясь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ниже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определённого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ранга.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Средства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существованию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доставлял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труд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народных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масс.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Этот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труд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имел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целью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экономический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прогресс.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Он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предполагал,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помимо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религиозных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моральных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F62B3" w:rsidRPr="00415452">
        <w:rPr>
          <w:color w:val="000000"/>
          <w:sz w:val="28"/>
          <w:szCs w:val="28"/>
        </w:rPr>
        <w:t>устремлений,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качестве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экономических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целей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обеспечить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своё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собственное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существование,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так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поддержать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бедняков,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которые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неспособны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позаботиться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себе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79A2" w:rsidRPr="00415452">
        <w:rPr>
          <w:color w:val="000000"/>
          <w:sz w:val="28"/>
          <w:szCs w:val="28"/>
        </w:rPr>
        <w:t>сами.</w:t>
      </w:r>
    </w:p>
    <w:p w:rsidR="005C79A2" w:rsidRPr="00415452" w:rsidRDefault="005C79A2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Естественно,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экономике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постоянным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спутником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человека,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особенно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неурожайные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годы.</w:t>
      </w:r>
    </w:p>
    <w:p w:rsidR="000A22CD" w:rsidRPr="00415452" w:rsidRDefault="000A22CD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Голод,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недоедание,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употребление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пищу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негодных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продуктов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способствовали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возникновению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эпидемий.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Если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учесть,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века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находились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угасающем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состоянии,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медицина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развита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слабо,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многие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методы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лечения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болезней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являлись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15291A" w:rsidRPr="00415452">
        <w:rPr>
          <w:color w:val="000000"/>
          <w:sz w:val="28"/>
          <w:szCs w:val="28"/>
        </w:rPr>
        <w:t>шарлатанскими</w:t>
      </w:r>
      <w:r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нетрудно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представить,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скоростью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15291A" w:rsidRPr="00415452">
        <w:rPr>
          <w:color w:val="000000"/>
          <w:sz w:val="28"/>
          <w:szCs w:val="28"/>
        </w:rPr>
        <w:t>распространялись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15291A" w:rsidRPr="00415452">
        <w:rPr>
          <w:color w:val="000000"/>
          <w:sz w:val="28"/>
          <w:szCs w:val="28"/>
        </w:rPr>
        <w:t>эпидемии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15291A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5291A" w:rsidRPr="00415452">
        <w:rPr>
          <w:color w:val="000000"/>
          <w:sz w:val="28"/>
          <w:szCs w:val="28"/>
        </w:rPr>
        <w:t>Европе.</w:t>
      </w:r>
    </w:p>
    <w:p w:rsidR="003D5769" w:rsidRPr="00415452" w:rsidRDefault="0015291A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b/>
          <w:color w:val="000000"/>
          <w:sz w:val="28"/>
          <w:szCs w:val="28"/>
        </w:rPr>
        <w:t>Целью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данной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работы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является: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показать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особенности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отношения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таким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явлениям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«эпидемии»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 средние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века.</w:t>
      </w:r>
    </w:p>
    <w:p w:rsidR="00894FDF" w:rsidRPr="00415452" w:rsidRDefault="00894FDF" w:rsidP="00621D7B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894FDF" w:rsidRPr="00415452" w:rsidRDefault="00621D7B" w:rsidP="00621D7B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415452">
        <w:rPr>
          <w:b/>
          <w:color w:val="000000"/>
          <w:sz w:val="28"/>
          <w:szCs w:val="32"/>
        </w:rPr>
        <w:br w:type="page"/>
      </w:r>
      <w:r w:rsidR="0015291A" w:rsidRPr="00415452">
        <w:rPr>
          <w:b/>
          <w:color w:val="000000"/>
          <w:sz w:val="28"/>
          <w:szCs w:val="32"/>
        </w:rPr>
        <w:t>1</w:t>
      </w:r>
      <w:r w:rsidRPr="00415452">
        <w:rPr>
          <w:b/>
          <w:color w:val="000000"/>
          <w:sz w:val="28"/>
          <w:szCs w:val="32"/>
        </w:rPr>
        <w:t xml:space="preserve"> </w:t>
      </w:r>
      <w:r w:rsidR="0015291A" w:rsidRPr="00415452">
        <w:rPr>
          <w:b/>
          <w:color w:val="000000"/>
          <w:sz w:val="28"/>
          <w:szCs w:val="32"/>
        </w:rPr>
        <w:t>Голод</w:t>
      </w:r>
      <w:r w:rsidRPr="00415452">
        <w:rPr>
          <w:b/>
          <w:color w:val="000000"/>
          <w:sz w:val="28"/>
          <w:szCs w:val="32"/>
        </w:rPr>
        <w:t xml:space="preserve"> </w:t>
      </w:r>
      <w:r w:rsidR="0015291A" w:rsidRPr="00415452">
        <w:rPr>
          <w:b/>
          <w:color w:val="000000"/>
          <w:sz w:val="28"/>
          <w:szCs w:val="32"/>
        </w:rPr>
        <w:t>в</w:t>
      </w:r>
      <w:r w:rsidRPr="00415452">
        <w:rPr>
          <w:b/>
          <w:color w:val="000000"/>
          <w:sz w:val="28"/>
          <w:szCs w:val="32"/>
        </w:rPr>
        <w:t xml:space="preserve"> средневековье</w:t>
      </w:r>
    </w:p>
    <w:p w:rsidR="0015291A" w:rsidRPr="00415452" w:rsidRDefault="0015291A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1D7B" w:rsidRPr="00415452" w:rsidRDefault="001443FD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Средневековый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запад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терзал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страх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часто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сам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Воображение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человека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неотступно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преследовали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библейские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чудеса,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связанные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едой,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начиная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манны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небесной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пустыне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и кончая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насыщением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тысяч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людей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несколькими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хлебами.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Оно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воспроизводило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житиях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почти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каждого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святого.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Например,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чудо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св.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827D1" w:rsidRPr="00415452">
        <w:rPr>
          <w:color w:val="000000"/>
          <w:sz w:val="28"/>
          <w:szCs w:val="28"/>
        </w:rPr>
        <w:t>Бенедикта</w:t>
      </w:r>
      <w:r w:rsidR="00424D50" w:rsidRPr="00415452">
        <w:rPr>
          <w:color w:val="000000"/>
          <w:sz w:val="28"/>
          <w:szCs w:val="28"/>
        </w:rPr>
        <w:t>: «Великий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свирепствовал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всей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Кампаньи,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когда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однажды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монастыре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святого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Бенедикта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братья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обнаружили,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них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осталось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лишь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пять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хлебов.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святой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Бенедикт,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видя,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они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удручены,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мягко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упрекнул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за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малодушие,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после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чего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сказал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утешение: «Как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можете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пребывать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горести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из-за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столь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ничтожной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вещи? Д</w:t>
      </w:r>
      <w:r w:rsidR="00985DD2" w:rsidRPr="00415452">
        <w:rPr>
          <w:color w:val="000000"/>
          <w:sz w:val="28"/>
          <w:szCs w:val="28"/>
        </w:rPr>
        <w:t>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сегодня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хлеба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4D50" w:rsidRPr="00415452">
        <w:rPr>
          <w:color w:val="000000"/>
          <w:sz w:val="28"/>
          <w:szCs w:val="28"/>
        </w:rPr>
        <w:t>доста</w:t>
      </w:r>
      <w:r w:rsidR="00985DD2" w:rsidRPr="00415452">
        <w:rPr>
          <w:color w:val="000000"/>
          <w:sz w:val="28"/>
          <w:szCs w:val="28"/>
        </w:rPr>
        <w:t>ет,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ничто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доказывает,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завтра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вы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будете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иметь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изобилии</w:t>
      </w:r>
      <w:r w:rsidR="00424D50" w:rsidRPr="00415452">
        <w:rPr>
          <w:color w:val="000000"/>
          <w:sz w:val="28"/>
          <w:szCs w:val="28"/>
        </w:rPr>
        <w:t>»</w:t>
      </w:r>
      <w:r w:rsidR="00985DD2" w:rsidRPr="00415452">
        <w:rPr>
          <w:color w:val="000000"/>
          <w:sz w:val="28"/>
          <w:szCs w:val="28"/>
        </w:rPr>
        <w:t>. 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действительно,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завтра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дверей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кельи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святого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нашли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двести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мешков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муки.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поныне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никто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знает,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кого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послал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этого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5DD2" w:rsidRPr="00415452">
        <w:rPr>
          <w:color w:val="000000"/>
          <w:sz w:val="28"/>
          <w:szCs w:val="28"/>
        </w:rPr>
        <w:t>Господь».</w:t>
      </w:r>
      <w:r w:rsidR="00985DD2" w:rsidRPr="00415452">
        <w:rPr>
          <w:rStyle w:val="a8"/>
          <w:color w:val="000000"/>
          <w:sz w:val="28"/>
          <w:szCs w:val="28"/>
          <w:vertAlign w:val="baseline"/>
        </w:rPr>
        <w:footnoteReference w:id="1"/>
      </w:r>
    </w:p>
    <w:p w:rsidR="00985DD2" w:rsidRPr="00415452" w:rsidRDefault="00985DD2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Объектом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всех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чудес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являлся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хлеб - 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только 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память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чудесах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Христа,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потому,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он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основной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пищей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масс.</w:t>
      </w:r>
    </w:p>
    <w:p w:rsidR="00985DD2" w:rsidRPr="00415452" w:rsidRDefault="00985DD2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Вплоть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XIII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каждые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3-5 лет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недород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регулярно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вызывал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Причины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голода:</w:t>
      </w:r>
    </w:p>
    <w:p w:rsidR="00985DD2" w:rsidRPr="00415452" w:rsidRDefault="00985DD2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1.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Слабость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техники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экономики,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приводившая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сокращению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периода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продовольственно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предвидения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одного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хозяйственного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отсутствию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необходимых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резервов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случай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035D2D" w:rsidRPr="00415452">
        <w:rPr>
          <w:color w:val="000000"/>
          <w:sz w:val="28"/>
          <w:szCs w:val="28"/>
        </w:rPr>
        <w:t>неурожая.</w:t>
      </w:r>
    </w:p>
    <w:p w:rsidR="00035D2D" w:rsidRPr="00415452" w:rsidRDefault="00035D2D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2.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Отсутствие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либо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утрата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умений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навыков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течение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длительного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времени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хранить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продукты.</w:t>
      </w:r>
    </w:p>
    <w:p w:rsidR="00035D2D" w:rsidRPr="00415452" w:rsidRDefault="00035D2D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3.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Бессилие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государственной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власти.</w:t>
      </w:r>
    </w:p>
    <w:p w:rsidR="00035D2D" w:rsidRPr="00415452" w:rsidRDefault="00035D2D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4.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Множество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таможенных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барьеров - сборов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пошлин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-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путях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перемещения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товаров</w:t>
      </w:r>
      <w:r w:rsidR="00F34531" w:rsidRPr="00415452">
        <w:rPr>
          <w:color w:val="000000"/>
          <w:sz w:val="28"/>
          <w:szCs w:val="28"/>
        </w:rPr>
        <w:t>.</w:t>
      </w:r>
    </w:p>
    <w:p w:rsidR="00F34531" w:rsidRPr="00415452" w:rsidRDefault="00F34531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5.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Неразвитость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транспортной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инфрастуктуры.</w:t>
      </w:r>
      <w:r w:rsidRPr="00415452">
        <w:rPr>
          <w:rStyle w:val="a8"/>
          <w:color w:val="000000"/>
          <w:sz w:val="28"/>
          <w:szCs w:val="28"/>
          <w:vertAlign w:val="baseline"/>
        </w:rPr>
        <w:footnoteReference w:id="2"/>
      </w:r>
    </w:p>
    <w:p w:rsidR="00621D7B" w:rsidRPr="00415452" w:rsidRDefault="003B5A79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Первенство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здесь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</w:t>
      </w:r>
      <w:r w:rsidR="00F34531" w:rsidRPr="00415452">
        <w:rPr>
          <w:color w:val="000000"/>
          <w:sz w:val="28"/>
          <w:szCs w:val="28"/>
        </w:rPr>
        <w:t>е</w:t>
      </w:r>
      <w:r w:rsidRPr="00415452">
        <w:rPr>
          <w:color w:val="000000"/>
          <w:sz w:val="28"/>
          <w:szCs w:val="28"/>
        </w:rPr>
        <w:t>р</w:t>
      </w:r>
      <w:r w:rsidR="00F34531" w:rsidRPr="00415452">
        <w:rPr>
          <w:color w:val="000000"/>
          <w:sz w:val="28"/>
          <w:szCs w:val="28"/>
        </w:rPr>
        <w:t>жит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XI</w:t>
      </w:r>
      <w:r w:rsidRPr="00415452">
        <w:rPr>
          <w:color w:val="000000"/>
          <w:sz w:val="28"/>
          <w:szCs w:val="28"/>
        </w:rPr>
        <w:t xml:space="preserve"> в.: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только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Франции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нём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насчитывается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48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лет.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Конечно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сильнее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поражали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беднейшие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слои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населения. Лишь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редких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случаях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настолько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велик,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находил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своих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жертв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всех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классах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населения.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Так,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хронике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монаха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Клюни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Рауля Глабера за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1032 - 1034 гг.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читаем:</w:t>
      </w:r>
    </w:p>
    <w:p w:rsidR="00EB40C8" w:rsidRPr="00415452" w:rsidRDefault="003B5A79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«</w:t>
      </w:r>
      <w:r w:rsidR="00DB0D9A" w:rsidRPr="00415452">
        <w:rPr>
          <w:color w:val="000000"/>
          <w:sz w:val="28"/>
          <w:szCs w:val="28"/>
        </w:rPr>
        <w:t>Сие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карающее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бесплодие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зародилось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странах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Востока.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Оно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опустошило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Грецию,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достигло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Италии,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передалось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оттуда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Галлии,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пересекло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эту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страну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переправилось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народам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Англии.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Поскольку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нехватка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продуктов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поражала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целиком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всю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DB0D9A" w:rsidRPr="00415452">
        <w:rPr>
          <w:color w:val="000000"/>
          <w:sz w:val="28"/>
          <w:szCs w:val="28"/>
        </w:rPr>
        <w:t>нацию</w:t>
      </w:r>
      <w:r w:rsidR="00EB40C8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гранды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люди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среднего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состояния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разделяли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бедняками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бледную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немочь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голода;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разбой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власть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имущих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должен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прекратиться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перед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всеобщей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EB40C8" w:rsidRPr="00415452">
        <w:rPr>
          <w:color w:val="000000"/>
          <w:sz w:val="28"/>
          <w:szCs w:val="28"/>
        </w:rPr>
        <w:t>нуждой.</w:t>
      </w:r>
    </w:p>
    <w:p w:rsidR="00621D7B" w:rsidRPr="00415452" w:rsidRDefault="00EB40C8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принялся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 своё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опустошительное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дело,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можно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опасаться</w:t>
      </w:r>
      <w:r w:rsidR="003F08D8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исчезнет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почти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весь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человеческий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род.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Атмосферные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условия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стали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настолько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неблагоприятны,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нельзя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выбирать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подходящего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дня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сева,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главным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образом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причине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наводнений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F08D8" w:rsidRPr="00415452">
        <w:rPr>
          <w:color w:val="000000"/>
          <w:sz w:val="28"/>
          <w:szCs w:val="28"/>
        </w:rPr>
        <w:t>никакой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возможности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убрать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хлеб.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Продолжительные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дожди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пропитали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всю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землю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влагой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такой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степени,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течение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трёх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лет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нельзя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провести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борозду,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могущую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принять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семя.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жатвы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дикие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травы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губительные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плевелы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970CE7" w:rsidRPr="00415452">
        <w:rPr>
          <w:color w:val="000000"/>
          <w:sz w:val="28"/>
          <w:szCs w:val="28"/>
        </w:rPr>
        <w:t>п</w:t>
      </w:r>
      <w:r w:rsidR="00AE48EE" w:rsidRPr="00415452">
        <w:rPr>
          <w:color w:val="000000"/>
          <w:sz w:val="28"/>
          <w:szCs w:val="28"/>
        </w:rPr>
        <w:t>окрыли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AE48EE" w:rsidRPr="00415452">
        <w:rPr>
          <w:color w:val="000000"/>
          <w:sz w:val="28"/>
          <w:szCs w:val="28"/>
        </w:rPr>
        <w:t>всю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AE48EE" w:rsidRPr="00415452">
        <w:rPr>
          <w:color w:val="000000"/>
          <w:sz w:val="28"/>
          <w:szCs w:val="28"/>
        </w:rPr>
        <w:t>поверхность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AE48EE" w:rsidRPr="00415452">
        <w:rPr>
          <w:color w:val="000000"/>
          <w:sz w:val="28"/>
          <w:szCs w:val="28"/>
        </w:rPr>
        <w:t>полей</w:t>
      </w:r>
      <w:r w:rsidR="003B5A79" w:rsidRPr="00415452">
        <w:rPr>
          <w:color w:val="000000"/>
          <w:sz w:val="28"/>
          <w:szCs w:val="28"/>
        </w:rPr>
        <w:t>»</w:t>
      </w:r>
      <w:r w:rsidR="00AE48EE" w:rsidRPr="00415452">
        <w:rPr>
          <w:color w:val="000000"/>
          <w:sz w:val="28"/>
          <w:szCs w:val="28"/>
        </w:rPr>
        <w:t>.</w:t>
      </w:r>
      <w:r w:rsidR="00AE48EE" w:rsidRPr="00415452">
        <w:rPr>
          <w:rStyle w:val="a8"/>
          <w:color w:val="000000"/>
          <w:sz w:val="28"/>
          <w:szCs w:val="28"/>
          <w:vertAlign w:val="baseline"/>
        </w:rPr>
        <w:footnoteReference w:id="3"/>
      </w:r>
    </w:p>
    <w:p w:rsidR="00713B38" w:rsidRPr="00415452" w:rsidRDefault="00713B38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страшного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1195-1198 гг. 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Франции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даже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самые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богатые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могущественные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страдали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недоедания.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льежской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хронике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конца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  <w:lang w:val="en-US"/>
        </w:rPr>
        <w:t>XII</w:t>
      </w:r>
      <w:r w:rsidR="00B904F4" w:rsidRPr="00415452">
        <w:rPr>
          <w:color w:val="000000"/>
          <w:sz w:val="28"/>
          <w:szCs w:val="28"/>
        </w:rPr>
        <w:t xml:space="preserve"> 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утверждалось,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люди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дошли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того,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ели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4F4" w:rsidRPr="00415452">
        <w:rPr>
          <w:color w:val="000000"/>
          <w:sz w:val="28"/>
          <w:szCs w:val="28"/>
        </w:rPr>
        <w:t>падаль</w:t>
      </w:r>
      <w:r w:rsidR="008E6D92" w:rsidRPr="00415452">
        <w:rPr>
          <w:color w:val="000000"/>
          <w:sz w:val="28"/>
          <w:szCs w:val="28"/>
        </w:rPr>
        <w:t>.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«Что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касается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бедняков,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они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умирали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голода,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они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падали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площадях,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видели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лежащими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утра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врат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нашей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церкви,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стенающих,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умирающих,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моливших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раздаче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подаяний,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которые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производились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первый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час», - добавляла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8E6D92" w:rsidRPr="00415452">
        <w:rPr>
          <w:color w:val="000000"/>
          <w:sz w:val="28"/>
          <w:szCs w:val="28"/>
        </w:rPr>
        <w:t>хроника.</w:t>
      </w:r>
      <w:r w:rsidR="008E6D92" w:rsidRPr="00415452">
        <w:rPr>
          <w:rStyle w:val="a8"/>
          <w:color w:val="000000"/>
          <w:sz w:val="28"/>
          <w:szCs w:val="28"/>
          <w:vertAlign w:val="baseline"/>
        </w:rPr>
        <w:footnoteReference w:id="4"/>
      </w:r>
    </w:p>
    <w:p w:rsidR="00344EFF" w:rsidRPr="00415452" w:rsidRDefault="00344EFF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Начиная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XI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века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крупные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светские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особенно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церковные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сеньоры,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государи,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также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создавали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запасы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недорода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осуществляли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экстраординарное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распределение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этих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резервов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пытались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даже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импортировать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продовольствие.</w:t>
      </w:r>
    </w:p>
    <w:p w:rsidR="00F61FD7" w:rsidRPr="00415452" w:rsidRDefault="00344EFF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Так,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хронике,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написанной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Гальбертом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Брюггским,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рассказывается,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фландрский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граф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Карл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Добрый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пытался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1125г.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бороться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голодом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своих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владениях.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деятельности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Карла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Доброго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отмечаются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черты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простой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благотворительности (открытой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системы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призрения),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некоторой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регламентации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государственной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помощи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неимущим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(закрытой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7845C4" w:rsidRPr="00415452">
        <w:rPr>
          <w:color w:val="000000"/>
          <w:sz w:val="28"/>
          <w:szCs w:val="28"/>
        </w:rPr>
        <w:t>системы)</w:t>
      </w:r>
      <w:r w:rsidR="00F61FD7" w:rsidRPr="00415452">
        <w:rPr>
          <w:color w:val="000000"/>
          <w:sz w:val="28"/>
          <w:szCs w:val="28"/>
        </w:rPr>
        <w:t>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Так,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открытой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системе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призрения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можно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отнести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такие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мероприятия,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как</w:t>
      </w:r>
      <w:r w:rsidR="00E63D1C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раздача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милостыни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61FD7" w:rsidRPr="00415452">
        <w:rPr>
          <w:color w:val="000000"/>
          <w:sz w:val="28"/>
          <w:szCs w:val="28"/>
        </w:rPr>
        <w:t>б</w:t>
      </w:r>
      <w:r w:rsidR="004A2ED8" w:rsidRPr="00415452">
        <w:rPr>
          <w:color w:val="000000"/>
          <w:sz w:val="28"/>
          <w:szCs w:val="28"/>
        </w:rPr>
        <w:t>еднякам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кормление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неимущих.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закрытой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системе - мер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предотвращению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спекуляций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4A2ED8" w:rsidRPr="00415452">
        <w:rPr>
          <w:color w:val="000000"/>
          <w:sz w:val="28"/>
          <w:szCs w:val="28"/>
        </w:rPr>
        <w:t>хлебом</w:t>
      </w:r>
      <w:r w:rsidR="001A0E80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улучшению севооборота. 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тот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продовольственное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предвидение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могло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осуществляться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срок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более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одного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года.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Низкая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урожайность,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медленное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0E80" w:rsidRPr="00415452">
        <w:rPr>
          <w:color w:val="000000"/>
          <w:sz w:val="28"/>
          <w:szCs w:val="28"/>
        </w:rPr>
        <w:t>внедрение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трёхпольного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севооборота,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который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позволял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сеять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озимый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хлеб,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несовершенство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способов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хранения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продуктов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-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всё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это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лучшем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случае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оставляло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надежду,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что удастся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застраховать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себя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промежутке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между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старым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новым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C53980" w:rsidRPr="00415452">
        <w:rPr>
          <w:color w:val="000000"/>
          <w:sz w:val="28"/>
          <w:szCs w:val="28"/>
        </w:rPr>
        <w:t>урожаем.</w:t>
      </w:r>
    </w:p>
    <w:p w:rsidR="009C4CA2" w:rsidRPr="00415452" w:rsidRDefault="009C4CA2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Одной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неукоснительных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забот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церкви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неурожайные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годы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становилась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обязанность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кормить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голодающих,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одевать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предоставлять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временное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прибежище.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каждом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крупном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аббатстве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имелись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службы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раздачи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милостыни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оказания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гостеприимства,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также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специальных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должностных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лица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несших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эти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послушания. Так,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цистерцианском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ордене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раздатчик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милостыни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назывался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привратником</w:t>
      </w:r>
      <w:r w:rsidR="00FA1B8C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келье,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расположенной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близ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монастырских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ворот,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всегда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должны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храниться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хлеба,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приготовленные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раздачи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прохожим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нуждающимся.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голода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1217 г.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аббат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Цезарий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Гейстербахский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своей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«Хронике»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отмечал,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день,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когда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милостыню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дверей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аббатства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получили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15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тысяч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бедняков.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Все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жатвы,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когда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B8C" w:rsidRPr="00415452">
        <w:rPr>
          <w:color w:val="000000"/>
          <w:sz w:val="28"/>
          <w:szCs w:val="28"/>
        </w:rPr>
        <w:t>дозволялось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скромное,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забивали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быка, жарили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овощами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оделяли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пищей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голодающих.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постные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дни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раздавались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только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хлеб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A10E1" w:rsidRPr="00415452">
        <w:rPr>
          <w:color w:val="000000"/>
          <w:sz w:val="28"/>
          <w:szCs w:val="28"/>
        </w:rPr>
        <w:t>овощи.</w:t>
      </w:r>
    </w:p>
    <w:p w:rsidR="00621D7B" w:rsidRPr="00415452" w:rsidRDefault="00FA10E1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оставались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чуждыми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делам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благотворительности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частные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лица. Так, в 1195 г.,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свидетельствует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хроника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Труа,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день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Пасхи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некая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знатная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дама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Алиса,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будучи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приходской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мессе,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удивилась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тому,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народа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присутствует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церкви</w:t>
      </w:r>
      <w:r w:rsidR="00733D73" w:rsidRPr="00415452">
        <w:rPr>
          <w:color w:val="000000"/>
          <w:sz w:val="28"/>
          <w:szCs w:val="28"/>
        </w:rPr>
        <w:t>.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Кюре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объяснил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ей,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большая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часть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прихожан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занята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поисками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кореньев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полях,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дабы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утолить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голод.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Растроганная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Алиса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велела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доставить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продовольствие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приказала,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чтобы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отныне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третью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часть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её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десятины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раздавали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733D73" w:rsidRPr="00415452">
        <w:rPr>
          <w:color w:val="000000"/>
          <w:sz w:val="28"/>
          <w:szCs w:val="28"/>
        </w:rPr>
        <w:t>Па</w:t>
      </w:r>
      <w:r w:rsidR="00D12964" w:rsidRPr="00415452">
        <w:rPr>
          <w:color w:val="000000"/>
          <w:sz w:val="28"/>
          <w:szCs w:val="28"/>
        </w:rPr>
        <w:t>сху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D12964" w:rsidRPr="00415452">
        <w:rPr>
          <w:color w:val="000000"/>
          <w:sz w:val="28"/>
          <w:szCs w:val="28"/>
        </w:rPr>
        <w:t>жителям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D12964" w:rsidRPr="00415452">
        <w:rPr>
          <w:color w:val="000000"/>
          <w:sz w:val="28"/>
          <w:szCs w:val="28"/>
        </w:rPr>
        <w:t>города.</w:t>
      </w:r>
      <w:r w:rsidR="00D12964" w:rsidRPr="00415452">
        <w:rPr>
          <w:rStyle w:val="a8"/>
          <w:color w:val="000000"/>
          <w:sz w:val="28"/>
          <w:szCs w:val="28"/>
          <w:vertAlign w:val="baseline"/>
        </w:rPr>
        <w:footnoteReference w:id="5"/>
      </w:r>
    </w:p>
    <w:p w:rsidR="00D12964" w:rsidRPr="00415452" w:rsidRDefault="00D12964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XIII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веке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казалось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стал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приходить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реже,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многом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связано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позитивными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последствиями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аграрной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революции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появившейся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возможностью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созда</w:t>
      </w:r>
      <w:r w:rsidR="000662DB" w:rsidRPr="00415452">
        <w:rPr>
          <w:color w:val="000000"/>
          <w:sz w:val="28"/>
          <w:szCs w:val="28"/>
        </w:rPr>
        <w:t>вать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продовольственные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запасы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случай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неурожая,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тем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менее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времени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«мор»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поражал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Европу,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чём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свидетельствуют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средневековые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хроники. «В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Польше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три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года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подряд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лили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проливные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дожди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происходили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наводнения,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результатом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которого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0662DB" w:rsidRPr="00415452">
        <w:rPr>
          <w:color w:val="000000"/>
          <w:sz w:val="28"/>
          <w:szCs w:val="28"/>
        </w:rPr>
        <w:t>стал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двухлетний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голод,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многие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умерли</w:t>
      </w:r>
      <w:r w:rsidR="000662DB" w:rsidRPr="00415452">
        <w:rPr>
          <w:color w:val="000000"/>
          <w:sz w:val="28"/>
          <w:szCs w:val="28"/>
        </w:rPr>
        <w:t>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(1221-1222);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«Были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сильные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заморозки,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которые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погубили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посевы,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отчего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последовал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великий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всей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Франции»;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«Очень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жестокий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Ливонии - настолько,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люди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поедали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друг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друга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похищали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виселиц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трупы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воров,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чтобы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пожирать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DE4052" w:rsidRPr="00415452">
        <w:rPr>
          <w:color w:val="000000"/>
          <w:sz w:val="28"/>
          <w:szCs w:val="28"/>
        </w:rPr>
        <w:t>их»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(1223); Очень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сильный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Моравии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Австрии;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многие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умерли,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ели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корни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кору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деревьев (1263);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«В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Австрии, Иллирии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Каринтии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такой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сильный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голод,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люди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ели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кошек, собак,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лошадей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трупы» (1277);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«Великая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нехватка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всех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продуктов: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хлеба,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мяса,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сыра,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рыбы,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яиц. Дело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дошло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того,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Праге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за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грош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трудом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C1AA2" w:rsidRPr="00415452">
        <w:rPr>
          <w:color w:val="000000"/>
          <w:sz w:val="28"/>
          <w:szCs w:val="28"/>
        </w:rPr>
        <w:t>можно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купить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два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куриных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яйца - тогда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раньше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столько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стоило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полсотни.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тот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год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нельзя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сеять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озимые,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кроме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далёких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Праги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краях,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там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сеяли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очень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мало;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сильный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голод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ударил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82EA6" w:rsidRPr="00415452">
        <w:rPr>
          <w:color w:val="000000"/>
          <w:sz w:val="28"/>
          <w:szCs w:val="28"/>
        </w:rPr>
        <w:t>бед</w:t>
      </w:r>
      <w:r w:rsidR="009E1251" w:rsidRPr="00415452">
        <w:rPr>
          <w:color w:val="000000"/>
          <w:sz w:val="28"/>
          <w:szCs w:val="28"/>
        </w:rPr>
        <w:t>някам,</w:t>
      </w:r>
      <w:r w:rsidR="00621D7B" w:rsidRPr="00415452">
        <w:rPr>
          <w:color w:val="000000"/>
          <w:sz w:val="28"/>
          <w:szCs w:val="28"/>
        </w:rPr>
        <w:t xml:space="preserve"> </w:t>
      </w:r>
      <w:r w:rsidR="009E1251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E1251" w:rsidRPr="00415452">
        <w:rPr>
          <w:color w:val="000000"/>
          <w:sz w:val="28"/>
          <w:szCs w:val="28"/>
        </w:rPr>
        <w:t>много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E1251"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9E1251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9E1251" w:rsidRPr="00415452">
        <w:rPr>
          <w:color w:val="000000"/>
          <w:sz w:val="28"/>
          <w:szCs w:val="28"/>
        </w:rPr>
        <w:t>этого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E1251" w:rsidRPr="00415452">
        <w:rPr>
          <w:color w:val="000000"/>
          <w:sz w:val="28"/>
          <w:szCs w:val="28"/>
        </w:rPr>
        <w:t>умерло</w:t>
      </w:r>
      <w:r w:rsidR="00FC1AA2" w:rsidRPr="00415452">
        <w:rPr>
          <w:color w:val="000000"/>
          <w:sz w:val="28"/>
          <w:szCs w:val="28"/>
        </w:rPr>
        <w:t>»</w:t>
      </w:r>
      <w:r w:rsidR="009E1251" w:rsidRPr="00415452">
        <w:rPr>
          <w:color w:val="000000"/>
          <w:sz w:val="28"/>
          <w:szCs w:val="28"/>
        </w:rPr>
        <w:t xml:space="preserve"> (1280).</w:t>
      </w:r>
      <w:r w:rsidR="009E1251" w:rsidRPr="00415452">
        <w:rPr>
          <w:rStyle w:val="a8"/>
          <w:color w:val="000000"/>
          <w:sz w:val="28"/>
          <w:szCs w:val="28"/>
          <w:vertAlign w:val="baseline"/>
        </w:rPr>
        <w:footnoteReference w:id="6"/>
      </w:r>
    </w:p>
    <w:p w:rsidR="00713B38" w:rsidRPr="00415452" w:rsidRDefault="009E1251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Таким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образом,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FDF" w:rsidRPr="00415452">
        <w:rPr>
          <w:color w:val="000000"/>
          <w:sz w:val="28"/>
          <w:szCs w:val="28"/>
        </w:rPr>
        <w:t>средневековый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FDF" w:rsidRPr="00415452">
        <w:rPr>
          <w:color w:val="000000"/>
          <w:sz w:val="28"/>
          <w:szCs w:val="28"/>
        </w:rPr>
        <w:t>мир - это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894FDF" w:rsidRPr="00415452">
        <w:rPr>
          <w:color w:val="000000"/>
          <w:sz w:val="28"/>
          <w:szCs w:val="28"/>
        </w:rPr>
        <w:t>мир,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постоянно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находящийся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грани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надоедающий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употребляющий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скверную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пищу</w:t>
      </w:r>
      <w:r w:rsidR="00894FDF" w:rsidRPr="00415452">
        <w:rPr>
          <w:color w:val="000000"/>
          <w:sz w:val="28"/>
          <w:szCs w:val="28"/>
        </w:rPr>
        <w:t>.</w:t>
      </w:r>
    </w:p>
    <w:p w:rsidR="00EB40C8" w:rsidRPr="00415452" w:rsidRDefault="00EB40C8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7925" w:rsidRPr="00415452" w:rsidRDefault="00894FDF" w:rsidP="00621D7B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415452">
        <w:rPr>
          <w:b/>
          <w:color w:val="000000"/>
          <w:sz w:val="28"/>
          <w:szCs w:val="32"/>
        </w:rPr>
        <w:t>2</w:t>
      </w:r>
      <w:r w:rsidR="00621D7B" w:rsidRPr="00415452">
        <w:rPr>
          <w:b/>
          <w:color w:val="000000"/>
          <w:sz w:val="28"/>
          <w:szCs w:val="32"/>
        </w:rPr>
        <w:t xml:space="preserve"> </w:t>
      </w:r>
      <w:r w:rsidRPr="00415452">
        <w:rPr>
          <w:b/>
          <w:color w:val="000000"/>
          <w:sz w:val="28"/>
          <w:szCs w:val="32"/>
        </w:rPr>
        <w:t>Эпидемии</w:t>
      </w:r>
      <w:r w:rsidR="00621D7B" w:rsidRPr="00415452">
        <w:rPr>
          <w:b/>
          <w:color w:val="000000"/>
          <w:sz w:val="28"/>
          <w:szCs w:val="32"/>
        </w:rPr>
        <w:t xml:space="preserve"> </w:t>
      </w:r>
      <w:r w:rsidRPr="00415452">
        <w:rPr>
          <w:b/>
          <w:color w:val="000000"/>
          <w:sz w:val="28"/>
          <w:szCs w:val="32"/>
        </w:rPr>
        <w:t>в</w:t>
      </w:r>
      <w:r w:rsidR="00621D7B" w:rsidRPr="00415452">
        <w:rPr>
          <w:b/>
          <w:color w:val="000000"/>
          <w:sz w:val="28"/>
          <w:szCs w:val="32"/>
        </w:rPr>
        <w:t xml:space="preserve"> </w:t>
      </w:r>
      <w:r w:rsidRPr="00415452">
        <w:rPr>
          <w:b/>
          <w:color w:val="000000"/>
          <w:sz w:val="28"/>
          <w:szCs w:val="32"/>
        </w:rPr>
        <w:t>средние</w:t>
      </w:r>
      <w:r w:rsidR="00621D7B" w:rsidRPr="00415452">
        <w:rPr>
          <w:b/>
          <w:color w:val="000000"/>
          <w:sz w:val="28"/>
          <w:szCs w:val="32"/>
        </w:rPr>
        <w:t xml:space="preserve"> </w:t>
      </w:r>
      <w:r w:rsidRPr="00415452">
        <w:rPr>
          <w:b/>
          <w:color w:val="000000"/>
          <w:sz w:val="28"/>
          <w:szCs w:val="32"/>
        </w:rPr>
        <w:t>века</w:t>
      </w:r>
    </w:p>
    <w:p w:rsidR="00894FDF" w:rsidRPr="00415452" w:rsidRDefault="00894FDF" w:rsidP="00621D7B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97925" w:rsidRPr="00415452" w:rsidRDefault="00E31C23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Эпидемии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напрямую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связаны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голодом,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употреблением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скверной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пищи.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Способствовало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беспрепятственному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распространению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тогдашнее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состояние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городов,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имевших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канав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мостовых,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где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дома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чем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протекающими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трущобами,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улицы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-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клоаками.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Париже,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«прекраснейшем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D30EFE"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="00D30EFE" w:rsidRPr="00415452">
        <w:rPr>
          <w:color w:val="000000"/>
          <w:sz w:val="28"/>
          <w:szCs w:val="28"/>
        </w:rPr>
        <w:t>городов</w:t>
      </w:r>
      <w:r w:rsidRPr="00415452">
        <w:rPr>
          <w:color w:val="000000"/>
          <w:sz w:val="28"/>
          <w:szCs w:val="28"/>
        </w:rPr>
        <w:t>»</w:t>
      </w:r>
      <w:r w:rsidR="00CE1479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горожане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хоронили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покойников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равнине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Шампо: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кладбище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огорожено,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прохожие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пересекали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всех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направлениях,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нём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устраивались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базары.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дождливое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место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упокоения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становилось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смердящим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болотом.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Лишь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1187 г. король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Филипп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Август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окружил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каменной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стеной,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1479" w:rsidRPr="00415452">
        <w:rPr>
          <w:color w:val="000000"/>
          <w:sz w:val="28"/>
          <w:szCs w:val="28"/>
        </w:rPr>
        <w:t>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больше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уважения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мёртвым, нежели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ради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общественного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здоровья.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двумя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годами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ранее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король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решился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попытку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мощения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дорог,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лишь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больших,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ведущих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городским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воротам.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Остальное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оставалось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трясиной,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благодатной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4007" w:rsidRPr="00415452">
        <w:rPr>
          <w:color w:val="000000"/>
          <w:sz w:val="28"/>
          <w:szCs w:val="28"/>
        </w:rPr>
        <w:t>по</w:t>
      </w:r>
      <w:r w:rsidR="00A07AEF" w:rsidRPr="00415452">
        <w:rPr>
          <w:color w:val="000000"/>
          <w:sz w:val="28"/>
          <w:szCs w:val="28"/>
        </w:rPr>
        <w:t>чвой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A07AEF"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A07AEF" w:rsidRPr="00415452">
        <w:rPr>
          <w:color w:val="000000"/>
          <w:sz w:val="28"/>
          <w:szCs w:val="28"/>
        </w:rPr>
        <w:t>распространения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A07AEF" w:rsidRPr="00415452">
        <w:rPr>
          <w:color w:val="000000"/>
          <w:sz w:val="28"/>
          <w:szCs w:val="28"/>
        </w:rPr>
        <w:t>эпидемий.</w:t>
      </w:r>
      <w:r w:rsidR="00A07AEF" w:rsidRPr="00415452">
        <w:rPr>
          <w:rStyle w:val="a8"/>
          <w:color w:val="000000"/>
          <w:sz w:val="28"/>
          <w:szCs w:val="28"/>
          <w:vertAlign w:val="baseline"/>
        </w:rPr>
        <w:footnoteReference w:id="7"/>
      </w:r>
    </w:p>
    <w:p w:rsidR="00D553DB" w:rsidRPr="00415452" w:rsidRDefault="00D553DB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Наибольшую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опасность представляли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массовые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эпидемические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заболевания.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Прежде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всего,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«горячки»,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которую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нынче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считается,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вызывало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употребление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пищу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зерна,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испорченного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грибком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спорыньи -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эта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болезнь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появилась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стране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Европе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конце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  <w:lang w:val="en-US"/>
        </w:rPr>
        <w:t>X</w:t>
      </w:r>
      <w:r w:rsidR="001A2265" w:rsidRPr="00415452">
        <w:rPr>
          <w:color w:val="000000"/>
          <w:sz w:val="28"/>
          <w:szCs w:val="28"/>
        </w:rPr>
        <w:t xml:space="preserve"> 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Представление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об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этой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страшной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болезни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может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дать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«Хроника»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Сигеберта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Жамблузского,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которой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говорилось,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2265" w:rsidRPr="00415452">
        <w:rPr>
          <w:color w:val="000000"/>
          <w:sz w:val="28"/>
          <w:szCs w:val="28"/>
        </w:rPr>
        <w:t>«</w:t>
      </w:r>
      <w:r w:rsidR="00617D40" w:rsidRPr="00415452">
        <w:rPr>
          <w:color w:val="000000"/>
          <w:sz w:val="28"/>
          <w:szCs w:val="28"/>
        </w:rPr>
        <w:t>1090 год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годом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эпидемии,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особенно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Западной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Лотарингии.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Многие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гнили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заживо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под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действием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«священного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огня»,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который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пожирал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нутро,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сожженные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члены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становились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чёрными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уголь.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Люди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умирали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жалкой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смертью, 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те,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кого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она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пощадила,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обречены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ещё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более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жалкую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жизнь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ампутированными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руками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ногами</w:t>
      </w:r>
      <w:r w:rsidR="001A2265" w:rsidRPr="00415452">
        <w:rPr>
          <w:color w:val="000000"/>
          <w:sz w:val="28"/>
          <w:szCs w:val="28"/>
        </w:rPr>
        <w:t>»</w:t>
      </w:r>
      <w:r w:rsidR="00617D40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которых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исходило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617D40" w:rsidRPr="00415452">
        <w:rPr>
          <w:color w:val="000000"/>
          <w:sz w:val="28"/>
          <w:szCs w:val="28"/>
        </w:rPr>
        <w:t>зловоние</w:t>
      </w:r>
      <w:r w:rsidR="00DB271D" w:rsidRPr="00415452">
        <w:rPr>
          <w:color w:val="000000"/>
          <w:sz w:val="28"/>
          <w:szCs w:val="28"/>
        </w:rPr>
        <w:t>».</w:t>
      </w:r>
      <w:r w:rsidR="00DB271D" w:rsidRPr="00415452">
        <w:rPr>
          <w:rStyle w:val="a8"/>
          <w:color w:val="000000"/>
          <w:sz w:val="28"/>
          <w:szCs w:val="28"/>
          <w:vertAlign w:val="baseline"/>
        </w:rPr>
        <w:footnoteReference w:id="8"/>
      </w:r>
    </w:p>
    <w:p w:rsidR="00DB271D" w:rsidRPr="00415452" w:rsidRDefault="00DB271D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Именно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горячечная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болезнь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лежала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основе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появления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особого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культа,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который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привёл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основанию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нового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монашеского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ордена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появлению,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тем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самым,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нового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типа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орденов - госпитальеров.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Движение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D9126A" w:rsidRPr="00415452">
        <w:rPr>
          <w:color w:val="000000"/>
          <w:sz w:val="28"/>
          <w:szCs w:val="28"/>
        </w:rPr>
        <w:t>отшельничества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  <w:lang w:val="en-US"/>
        </w:rPr>
        <w:t>XI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ввело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почитание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св. Антония.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Отшельники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Дофине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(область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Франции)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заявили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1070г., 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они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якобы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получили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Константинополя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мощи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святого. 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Дофине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это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свирепствовала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горячка.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Возникло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убеждение,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мощи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святого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могут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её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излечить,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«</w:t>
      </w:r>
      <w:r w:rsidR="00096656" w:rsidRPr="00415452">
        <w:rPr>
          <w:color w:val="000000"/>
          <w:sz w:val="28"/>
          <w:szCs w:val="28"/>
        </w:rPr>
        <w:t>с</w:t>
      </w:r>
      <w:r w:rsidR="00C65B1D" w:rsidRPr="00415452">
        <w:rPr>
          <w:color w:val="000000"/>
          <w:sz w:val="28"/>
          <w:szCs w:val="28"/>
        </w:rPr>
        <w:t>вященный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C65B1D" w:rsidRPr="00415452">
        <w:rPr>
          <w:color w:val="000000"/>
          <w:sz w:val="28"/>
          <w:szCs w:val="28"/>
        </w:rPr>
        <w:t>огонь»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назван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«антоновым». Аббатство,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котором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хранились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мощи,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стало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называться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Сент - Антуан - ан - Вьеннуа,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филиалы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даже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Венгрии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Святой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096656" w:rsidRPr="00415452">
        <w:rPr>
          <w:color w:val="000000"/>
          <w:sz w:val="28"/>
          <w:szCs w:val="28"/>
        </w:rPr>
        <w:t>земле.</w:t>
      </w:r>
    </w:p>
    <w:p w:rsidR="00B97925" w:rsidRPr="00415452" w:rsidRDefault="00096656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Антониты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(или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антонины)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принимали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своих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аббатствах-госпиталях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больных,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госпиталь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Сент - Антуан - ан - Вьеннуа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получил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название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госпиталя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«увечных».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Легендарным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основателем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ордена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стал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проповедник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Фульк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Нейи,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прославившийся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своими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гневными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обличениями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21B4B" w:rsidRPr="00415452">
        <w:rPr>
          <w:color w:val="000000"/>
          <w:sz w:val="28"/>
          <w:szCs w:val="28"/>
        </w:rPr>
        <w:t>ростовщиков</w:t>
      </w:r>
      <w:r w:rsidR="00386A7B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скупающих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продовольствие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голодное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время.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Примечательно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также,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что наиболее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фанатичными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участниками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первого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крестового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похода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1096 г. 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эпидемии «священного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огня» - Германии,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рейнских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областей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386A7B" w:rsidRPr="00415452">
        <w:rPr>
          <w:color w:val="000000"/>
          <w:sz w:val="28"/>
          <w:szCs w:val="28"/>
        </w:rPr>
        <w:t>восточной Франции</w:t>
      </w:r>
      <w:r w:rsidR="00971664" w:rsidRPr="00415452">
        <w:rPr>
          <w:color w:val="000000"/>
          <w:sz w:val="28"/>
          <w:szCs w:val="28"/>
        </w:rPr>
        <w:t>.</w:t>
      </w:r>
    </w:p>
    <w:p w:rsidR="00971664" w:rsidRPr="00415452" w:rsidRDefault="00971664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Конечно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здесь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следует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учитывать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методы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лечения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больных.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горячке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видели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«священный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огонь»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(</w:t>
      </w:r>
      <w:r w:rsidRPr="00415452">
        <w:rPr>
          <w:color w:val="000000"/>
          <w:sz w:val="28"/>
          <w:szCs w:val="28"/>
          <w:lang w:val="en-US"/>
        </w:rPr>
        <w:t>ignis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sacer</w:t>
      </w:r>
      <w:r w:rsidRPr="00415452">
        <w:rPr>
          <w:color w:val="000000"/>
          <w:sz w:val="28"/>
          <w:szCs w:val="28"/>
        </w:rPr>
        <w:t xml:space="preserve">, </w:t>
      </w:r>
      <w:r w:rsidRPr="00415452">
        <w:rPr>
          <w:color w:val="000000"/>
          <w:sz w:val="28"/>
          <w:szCs w:val="28"/>
          <w:lang w:val="en-US"/>
        </w:rPr>
        <w:t>ignis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infernalis</w:t>
      </w:r>
      <w:r w:rsidRPr="00415452">
        <w:rPr>
          <w:color w:val="000000"/>
          <w:sz w:val="28"/>
          <w:szCs w:val="28"/>
        </w:rPr>
        <w:t>),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кару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свыше.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Снедаемых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жаром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пользовали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всегда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одними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теми 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средствами: крестными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ходами,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молебнами,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проповедями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церквах, молитвами,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обращёнными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святым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целителям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1A530F" w:rsidRPr="00415452">
        <w:rPr>
          <w:color w:val="000000"/>
          <w:sz w:val="28"/>
          <w:szCs w:val="28"/>
        </w:rPr>
        <w:t>т.п.</w:t>
      </w:r>
    </w:p>
    <w:p w:rsidR="00621D7B" w:rsidRPr="00415452" w:rsidRDefault="001A530F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рубеже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  <w:lang w:val="en-US"/>
        </w:rPr>
        <w:t>XI</w:t>
      </w:r>
      <w:r w:rsidRPr="00415452">
        <w:rPr>
          <w:color w:val="000000"/>
          <w:sz w:val="28"/>
          <w:szCs w:val="28"/>
        </w:rPr>
        <w:t xml:space="preserve"> - </w:t>
      </w:r>
      <w:r w:rsidRPr="00415452">
        <w:rPr>
          <w:color w:val="000000"/>
          <w:sz w:val="28"/>
          <w:szCs w:val="28"/>
          <w:lang w:val="en-US"/>
        </w:rPr>
        <w:t>XII</w:t>
      </w:r>
      <w:r w:rsidRPr="00415452">
        <w:rPr>
          <w:color w:val="000000"/>
          <w:sz w:val="28"/>
          <w:szCs w:val="28"/>
        </w:rPr>
        <w:t xml:space="preserve"> вв.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горячки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постепенно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сошла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нет,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связано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достижениями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аграрной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революции,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частности - 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увеличением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периода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продовольственного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предвидения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снижением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опасности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употребления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пищу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суррогатов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ядовитых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трав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кореньев.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Кроме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того,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1150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1300 гг. происходило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потепление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климата,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благоприятствовало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развитию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сельского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B763F" w:rsidRPr="00415452">
        <w:rPr>
          <w:color w:val="000000"/>
          <w:sz w:val="28"/>
          <w:szCs w:val="28"/>
        </w:rPr>
        <w:t>хозяйства.</w:t>
      </w:r>
    </w:p>
    <w:p w:rsidR="00FC1996" w:rsidRPr="00415452" w:rsidRDefault="00FC1996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Однако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смену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горячечной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болезни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пришла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менее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страшная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другой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болезни - проказы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(или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лепры),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причиной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появления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которой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 Европе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считается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начавшееся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результате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крестовых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походов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общение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очагами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427742" w:rsidRPr="00415452">
        <w:rPr>
          <w:color w:val="000000"/>
          <w:sz w:val="28"/>
          <w:szCs w:val="28"/>
        </w:rPr>
        <w:t>инфекции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B59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90B59" w:rsidRPr="00415452">
        <w:rPr>
          <w:color w:val="000000"/>
          <w:sz w:val="28"/>
          <w:szCs w:val="28"/>
        </w:rPr>
        <w:t>Востоке.</w:t>
      </w:r>
    </w:p>
    <w:p w:rsidR="00B90B59" w:rsidRPr="00415452" w:rsidRDefault="00B90B59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Следствием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распространения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проказы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появление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специальных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изоляторов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-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лепрозориев,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организованных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специально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учреждённым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католической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церковью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призрения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прокажённых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орденом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св. Лазаря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(отсюда - лазареты).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Всего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Западной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Европе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  <w:lang w:val="en-US"/>
        </w:rPr>
        <w:t>XIII</w:t>
      </w:r>
      <w:r w:rsidR="003A1CF8" w:rsidRPr="00415452">
        <w:rPr>
          <w:color w:val="000000"/>
          <w:sz w:val="28"/>
          <w:szCs w:val="28"/>
        </w:rPr>
        <w:t xml:space="preserve"> в.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насчитывалось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менее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19 тыс. лепрозориев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для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больных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3A1CF8" w:rsidRPr="00415452">
        <w:rPr>
          <w:color w:val="000000"/>
          <w:sz w:val="28"/>
          <w:szCs w:val="28"/>
        </w:rPr>
        <w:t>проказой.</w:t>
      </w:r>
      <w:r w:rsidR="009F0D69" w:rsidRPr="00415452">
        <w:rPr>
          <w:rStyle w:val="a8"/>
          <w:color w:val="000000"/>
          <w:sz w:val="28"/>
          <w:szCs w:val="28"/>
          <w:vertAlign w:val="baseline"/>
        </w:rPr>
        <w:footnoteReference w:id="9"/>
      </w:r>
    </w:p>
    <w:p w:rsidR="003A1CF8" w:rsidRPr="00415452" w:rsidRDefault="003A1CF8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Отношение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увечным,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прокажённым,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вообще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пострадавшим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всяческих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болезней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людям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оказывалось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крайне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неоднозначным</w:t>
      </w:r>
      <w:r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двойственным, включавшим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самые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разнообразные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чувства - от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ужаса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восхищения.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Христианский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мир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раннего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классического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средневековья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особенно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милосерден 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9F0D69" w:rsidRPr="00415452">
        <w:rPr>
          <w:color w:val="000000"/>
          <w:sz w:val="28"/>
          <w:szCs w:val="28"/>
        </w:rPr>
        <w:t>человеколюбив.</w:t>
      </w:r>
    </w:p>
    <w:p w:rsidR="009F0D69" w:rsidRPr="00415452" w:rsidRDefault="009F0D69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Средневековое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общество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нуждалось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этих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 xml:space="preserve">людях: </w:t>
      </w:r>
      <w:r w:rsidR="00B35B4A" w:rsidRPr="00415452">
        <w:rPr>
          <w:color w:val="000000"/>
          <w:sz w:val="28"/>
          <w:szCs w:val="28"/>
        </w:rPr>
        <w:t>«</w:t>
      </w:r>
      <w:r w:rsidRPr="00415452">
        <w:rPr>
          <w:color w:val="000000"/>
          <w:sz w:val="28"/>
          <w:szCs w:val="28"/>
        </w:rPr>
        <w:t>их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подавляли,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поскольку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представляли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опасность</w:t>
      </w:r>
      <w:r w:rsidR="00B35B4A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одновременно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выпускали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из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поля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зрения;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даже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проявляемой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заботе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чувствовалось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осознанное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стремление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мистически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перенести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всё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то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зло,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которого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общество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тщетно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пыталось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 xml:space="preserve">избавиться. </w:t>
      </w:r>
      <w:r w:rsidR="00444E8C" w:rsidRPr="00415452">
        <w:rPr>
          <w:color w:val="000000"/>
          <w:sz w:val="28"/>
          <w:szCs w:val="28"/>
        </w:rPr>
        <w:t>Л</w:t>
      </w:r>
      <w:r w:rsidR="00B35B4A" w:rsidRPr="00415452">
        <w:rPr>
          <w:color w:val="000000"/>
          <w:sz w:val="28"/>
          <w:szCs w:val="28"/>
        </w:rPr>
        <w:t>епрозории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устраивались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хотя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за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пределами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городской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стены,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невдалеке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B35B4A" w:rsidRPr="00415452">
        <w:rPr>
          <w:color w:val="000000"/>
          <w:sz w:val="28"/>
          <w:szCs w:val="28"/>
        </w:rPr>
        <w:t>неё»</w:t>
      </w:r>
      <w:r w:rsidR="00444E8C" w:rsidRPr="00415452">
        <w:rPr>
          <w:color w:val="000000"/>
          <w:sz w:val="28"/>
          <w:szCs w:val="28"/>
        </w:rPr>
        <w:t>.</w:t>
      </w:r>
      <w:r w:rsidR="00444E8C" w:rsidRPr="00415452">
        <w:rPr>
          <w:rStyle w:val="a8"/>
          <w:color w:val="000000"/>
          <w:sz w:val="28"/>
          <w:szCs w:val="28"/>
          <w:vertAlign w:val="baseline"/>
        </w:rPr>
        <w:footnoteReference w:id="10"/>
      </w:r>
    </w:p>
    <w:p w:rsidR="00444E8C" w:rsidRPr="00415452" w:rsidRDefault="00444E8C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Таким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образом,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этим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отверженным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общест</w:t>
      </w:r>
      <w:r w:rsidR="005C4F72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испытывало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те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чувства,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что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Христу - влечение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страх. 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случайно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Франциск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Ассизский,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пожелавший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жить</w:t>
      </w:r>
      <w:r w:rsidR="005C4F72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Христос</w:t>
      </w:r>
      <w:r w:rsidR="005C4F72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смешался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толпой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прокажённых,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чтобы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превратиться,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он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сам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себя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называл,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5C4F72" w:rsidRPr="00415452">
        <w:rPr>
          <w:color w:val="000000"/>
          <w:sz w:val="28"/>
          <w:szCs w:val="28"/>
        </w:rPr>
        <w:t>«скомороха Господа».</w:t>
      </w:r>
    </w:p>
    <w:p w:rsidR="005C4F72" w:rsidRPr="00415452" w:rsidRDefault="005C4F72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 xml:space="preserve">середине </w:t>
      </w:r>
      <w:r w:rsidRPr="00415452">
        <w:rPr>
          <w:color w:val="000000"/>
          <w:sz w:val="28"/>
          <w:szCs w:val="28"/>
          <w:lang w:val="en-US"/>
        </w:rPr>
        <w:t>XIV</w:t>
      </w:r>
      <w:r w:rsidRPr="00415452">
        <w:rPr>
          <w:color w:val="000000"/>
          <w:sz w:val="28"/>
          <w:szCs w:val="28"/>
        </w:rPr>
        <w:t xml:space="preserve"> в.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Европу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пришла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ещё более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страшная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эпидемическая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болезнь,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поставившая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западный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мир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грань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жизни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смерти, - чума.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Эпидемия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1348</w:t>
      </w:r>
      <w:r w:rsidR="00196237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г., например,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по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разным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оценкам,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унесла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жизни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четверти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трети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населения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(около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50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млн. человек).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Европа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CE6A62" w:rsidRPr="00415452">
        <w:rPr>
          <w:color w:val="000000"/>
          <w:sz w:val="28"/>
          <w:szCs w:val="28"/>
        </w:rPr>
        <w:t>обезлюдела</w:t>
      </w:r>
      <w:r w:rsidR="00E5699A" w:rsidRPr="00415452">
        <w:rPr>
          <w:color w:val="000000"/>
          <w:sz w:val="28"/>
          <w:szCs w:val="28"/>
        </w:rPr>
        <w:t>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прекратились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войны,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так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как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некому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стало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воевать.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крупных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европейских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городах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(Вена,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Прага,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Лондон,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Париж, Марсель, Амстердам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др.)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вымерло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тогда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половины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90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процентов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E5699A" w:rsidRPr="00415452">
        <w:rPr>
          <w:color w:val="000000"/>
          <w:sz w:val="28"/>
          <w:szCs w:val="28"/>
        </w:rPr>
        <w:t>населения.</w:t>
      </w:r>
      <w:r w:rsidR="00196237" w:rsidRPr="00415452">
        <w:rPr>
          <w:rStyle w:val="a8"/>
          <w:color w:val="000000"/>
          <w:sz w:val="28"/>
          <w:szCs w:val="28"/>
          <w:vertAlign w:val="baseline"/>
        </w:rPr>
        <w:footnoteReference w:id="11"/>
      </w:r>
    </w:p>
    <w:p w:rsidR="00196237" w:rsidRPr="00415452" w:rsidRDefault="009F0A6A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Эпидемии чумы,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периодически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повторяющейся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протяжении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полутора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веков (вплоть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до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начала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  <w:lang w:val="en-US"/>
        </w:rPr>
        <w:t>XVI</w:t>
      </w:r>
      <w:r w:rsidR="00FB5EBC" w:rsidRPr="00415452">
        <w:rPr>
          <w:color w:val="000000"/>
          <w:sz w:val="28"/>
          <w:szCs w:val="28"/>
        </w:rPr>
        <w:t xml:space="preserve"> в.)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стимулировали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галлюцинирующие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процессии. Даже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ведя полуголодную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жизнь,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люди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были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предрасположены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блужданиям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разума: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галлюцинациям,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видениям.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Им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могли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явиться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дьявол,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ангелы,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святые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сам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Бог.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литературе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живописи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прочно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закрепился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сюжет «пир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время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чумы»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-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общество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период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великих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жестоких</w:t>
      </w:r>
      <w:r w:rsidR="00621D7B" w:rsidRPr="00415452">
        <w:rPr>
          <w:color w:val="000000"/>
          <w:sz w:val="28"/>
          <w:szCs w:val="28"/>
        </w:rPr>
        <w:t xml:space="preserve"> </w:t>
      </w:r>
      <w:r w:rsidR="00FB5EBC" w:rsidRPr="00415452">
        <w:rPr>
          <w:color w:val="000000"/>
          <w:sz w:val="28"/>
          <w:szCs w:val="28"/>
        </w:rPr>
        <w:t>потрясений.</w:t>
      </w:r>
    </w:p>
    <w:p w:rsidR="00FB5EBC" w:rsidRPr="00415452" w:rsidRDefault="00071BCC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Эпидемии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чумы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положили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также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начало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становлению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санитарного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законодательства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городской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санитарии. 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связи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задачей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предупреждения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эпидемий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проводились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некоторые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общесанитарные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мероприятия -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удаление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падали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нечистот,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обеспечение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городов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доброкачественно</w:t>
      </w:r>
      <w:r w:rsidR="00232FEF" w:rsidRPr="00415452">
        <w:rPr>
          <w:color w:val="000000"/>
          <w:sz w:val="28"/>
          <w:szCs w:val="28"/>
        </w:rPr>
        <w:t>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232FEF" w:rsidRPr="00415452">
        <w:rPr>
          <w:color w:val="000000"/>
          <w:sz w:val="28"/>
          <w:szCs w:val="28"/>
        </w:rPr>
        <w:t>водой.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232FEF" w:rsidRPr="00415452" w:rsidRDefault="00621D7B" w:rsidP="00621D7B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415452">
        <w:rPr>
          <w:b/>
          <w:color w:val="000000"/>
          <w:sz w:val="28"/>
          <w:szCs w:val="32"/>
        </w:rPr>
        <w:br w:type="page"/>
        <w:t>Заключение</w:t>
      </w:r>
    </w:p>
    <w:p w:rsidR="00232FEF" w:rsidRPr="00415452" w:rsidRDefault="00232FEF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1D7B" w:rsidRPr="00415452" w:rsidRDefault="00232FEF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Таким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образом,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средневековый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мир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был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далёк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от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тех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чувств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милосердия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сострадания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ближнему,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какие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проповедовались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христианской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церковью.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Идеализация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нищенства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вовсе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предполагала,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отношение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неизлечимо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больным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людям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граничило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чувствами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страха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отвращения.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Сам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же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западный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мир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находился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на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грани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жизни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смерти,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а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прогресс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европейской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цивилизации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во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многом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диктовался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необходимостью</w:t>
      </w:r>
      <w:r w:rsidR="00621D7B" w:rsidRPr="00415452">
        <w:rPr>
          <w:color w:val="000000"/>
          <w:sz w:val="28"/>
          <w:szCs w:val="28"/>
        </w:rPr>
        <w:t xml:space="preserve"> </w:t>
      </w:r>
      <w:r w:rsidR="00E75E0A" w:rsidRPr="00415452">
        <w:rPr>
          <w:color w:val="000000"/>
          <w:sz w:val="28"/>
          <w:szCs w:val="28"/>
        </w:rPr>
        <w:t>выживания.</w:t>
      </w:r>
    </w:p>
    <w:p w:rsidR="00B97925" w:rsidRPr="00415452" w:rsidRDefault="00B97925" w:rsidP="00621D7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97925" w:rsidRPr="00415452" w:rsidRDefault="00621D7B" w:rsidP="00621D7B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415452">
        <w:rPr>
          <w:b/>
          <w:color w:val="000000"/>
          <w:sz w:val="28"/>
          <w:szCs w:val="32"/>
        </w:rPr>
        <w:br w:type="page"/>
      </w:r>
      <w:r w:rsidR="00E75E0A" w:rsidRPr="00415452">
        <w:rPr>
          <w:b/>
          <w:color w:val="000000"/>
          <w:sz w:val="28"/>
          <w:szCs w:val="32"/>
        </w:rPr>
        <w:t>Список</w:t>
      </w:r>
      <w:r w:rsidRPr="00415452">
        <w:rPr>
          <w:b/>
          <w:color w:val="000000"/>
          <w:sz w:val="28"/>
          <w:szCs w:val="32"/>
        </w:rPr>
        <w:t xml:space="preserve"> </w:t>
      </w:r>
      <w:r w:rsidR="00E75E0A" w:rsidRPr="00415452">
        <w:rPr>
          <w:b/>
          <w:color w:val="000000"/>
          <w:sz w:val="28"/>
          <w:szCs w:val="32"/>
        </w:rPr>
        <w:t>литературы</w:t>
      </w:r>
    </w:p>
    <w:p w:rsidR="00E75E0A" w:rsidRPr="00415452" w:rsidRDefault="00E75E0A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</w:p>
    <w:p w:rsidR="00E75E0A" w:rsidRPr="00415452" w:rsidRDefault="00E75E0A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1. Виолле - ле - Дюн Э.Э.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Жизнь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развлечения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средние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века.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</w:t>
      </w:r>
      <w:r w:rsidR="00771129" w:rsidRPr="00415452">
        <w:rPr>
          <w:color w:val="000000"/>
          <w:sz w:val="28"/>
          <w:szCs w:val="28"/>
        </w:rPr>
        <w:t>Пб.,</w:t>
      </w:r>
      <w:r w:rsidR="00621D7B" w:rsidRPr="00415452">
        <w:rPr>
          <w:color w:val="000000"/>
          <w:sz w:val="28"/>
          <w:szCs w:val="28"/>
        </w:rPr>
        <w:t xml:space="preserve"> </w:t>
      </w:r>
      <w:r w:rsidR="00771129" w:rsidRPr="00415452">
        <w:rPr>
          <w:color w:val="000000"/>
          <w:sz w:val="28"/>
          <w:szCs w:val="28"/>
        </w:rPr>
        <w:t>1999.</w:t>
      </w:r>
    </w:p>
    <w:p w:rsidR="00771129" w:rsidRPr="00415452" w:rsidRDefault="00771129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2. Гуревич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Л.Я.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Средневековый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мир: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культура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безмолвствующего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большинства.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М., 1996.</w:t>
      </w:r>
    </w:p>
    <w:p w:rsidR="00771129" w:rsidRPr="00415452" w:rsidRDefault="00771129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3.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История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государства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права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зарубежных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стран. М., 1998.</w:t>
      </w:r>
    </w:p>
    <w:p w:rsidR="00771129" w:rsidRPr="00415452" w:rsidRDefault="00771129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4. Кузьмин К.В., Сутырин Б.А. История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социальной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работы. М.,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2002.</w:t>
      </w:r>
    </w:p>
    <w:p w:rsidR="00771129" w:rsidRPr="00415452" w:rsidRDefault="00771129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5.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Ле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Гофф Ж. Цивилизация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средневекового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Запада. М.,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1992.</w:t>
      </w:r>
    </w:p>
    <w:p w:rsidR="00771129" w:rsidRPr="00415452" w:rsidRDefault="00771129" w:rsidP="00621D7B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415452">
        <w:rPr>
          <w:color w:val="000000"/>
          <w:sz w:val="28"/>
          <w:szCs w:val="28"/>
        </w:rPr>
        <w:t>6. Фирсов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М.В.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Краткий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курс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истории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социальной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работы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за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рубежом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и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в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России. М.,</w:t>
      </w:r>
      <w:r w:rsidR="00621D7B" w:rsidRPr="00415452">
        <w:rPr>
          <w:color w:val="000000"/>
          <w:sz w:val="28"/>
          <w:szCs w:val="28"/>
        </w:rPr>
        <w:t xml:space="preserve"> </w:t>
      </w:r>
      <w:r w:rsidRPr="00415452">
        <w:rPr>
          <w:color w:val="000000"/>
          <w:sz w:val="28"/>
          <w:szCs w:val="28"/>
        </w:rPr>
        <w:t>1992.</w:t>
      </w:r>
      <w:bookmarkStart w:id="0" w:name="_GoBack"/>
      <w:bookmarkEnd w:id="0"/>
    </w:p>
    <w:sectPr w:rsidR="00771129" w:rsidRPr="00415452" w:rsidSect="00621D7B">
      <w:headerReference w:type="even" r:id="rId6"/>
      <w:footnotePr>
        <w:numRestart w:val="eachPage"/>
      </w:footnotePr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452" w:rsidRDefault="00415452">
      <w:r>
        <w:separator/>
      </w:r>
    </w:p>
  </w:endnote>
  <w:endnote w:type="continuationSeparator" w:id="0">
    <w:p w:rsidR="00415452" w:rsidRDefault="0041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452" w:rsidRDefault="00415452">
      <w:r>
        <w:separator/>
      </w:r>
    </w:p>
  </w:footnote>
  <w:footnote w:type="continuationSeparator" w:id="0">
    <w:p w:rsidR="00415452" w:rsidRDefault="00415452">
      <w:r>
        <w:continuationSeparator/>
      </w:r>
    </w:p>
  </w:footnote>
  <w:footnote w:id="1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Цит. по: Виоле-ле-Дюн Э.Э.  Жизнь   и   развлечения  в  средние   века. СПб., 1999. С.49.</w:t>
      </w:r>
    </w:p>
  </w:footnote>
  <w:footnote w:id="2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См.: Кузьмин К.В., Субырин Б.А. История  социальной  работы. М., 2002. С. 123.</w:t>
      </w:r>
    </w:p>
  </w:footnote>
  <w:footnote w:id="3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Цит. по:  Ле Гофф Ж. Цивилизация  средневекового  Запада. М., 1992. С.29.</w:t>
      </w:r>
    </w:p>
  </w:footnote>
  <w:footnote w:id="4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Цит.  по: Там  же. С. 37.</w:t>
      </w:r>
    </w:p>
  </w:footnote>
  <w:footnote w:id="5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См.: Фирсов М.В. Краткий  курс  истории  социальной  работы  за рубежом  и  в  России. М., 1992. С.82.</w:t>
      </w:r>
    </w:p>
  </w:footnote>
  <w:footnote w:id="6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История  государства  и  права   зарубежных  стран. М., 1998.С. 172.</w:t>
      </w:r>
    </w:p>
  </w:footnote>
  <w:footnote w:id="7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См.: Виоле-ле-Дюк  Э.Э. Указ.  работа. С.92.</w:t>
      </w:r>
    </w:p>
  </w:footnote>
  <w:footnote w:id="8">
    <w:p w:rsidR="00415452" w:rsidRDefault="00F21B4B">
      <w:pPr>
        <w:pStyle w:val="a6"/>
      </w:pPr>
      <w:r>
        <w:rPr>
          <w:rStyle w:val="a8"/>
        </w:rPr>
        <w:footnoteRef/>
      </w:r>
      <w:r>
        <w:t xml:space="preserve"> Цит. по: Гуревич Л.Я. Средневековый  мир:  культура безмолвствующего  большинства. СПб, 1999. С. 122.</w:t>
      </w:r>
    </w:p>
  </w:footnote>
  <w:footnote w:id="9">
    <w:p w:rsidR="00415452" w:rsidRDefault="009F0D69">
      <w:pPr>
        <w:pStyle w:val="a6"/>
      </w:pPr>
      <w:r>
        <w:rPr>
          <w:rStyle w:val="a8"/>
        </w:rPr>
        <w:footnoteRef/>
      </w:r>
      <w:r>
        <w:t xml:space="preserve"> См.: Кузьмин К.В., Сутырин Б.А. История  социальной  работы. М.,2002. С.134.</w:t>
      </w:r>
    </w:p>
  </w:footnote>
  <w:footnote w:id="10">
    <w:p w:rsidR="00415452" w:rsidRDefault="00444E8C">
      <w:pPr>
        <w:pStyle w:val="a6"/>
      </w:pPr>
      <w:r>
        <w:rPr>
          <w:rStyle w:val="a8"/>
        </w:rPr>
        <w:footnoteRef/>
      </w:r>
      <w:r>
        <w:t xml:space="preserve"> См.: Там  же. С.136.</w:t>
      </w:r>
    </w:p>
  </w:footnote>
  <w:footnote w:id="11">
    <w:p w:rsidR="00415452" w:rsidRDefault="00196237">
      <w:pPr>
        <w:pStyle w:val="a6"/>
      </w:pPr>
      <w:r>
        <w:rPr>
          <w:rStyle w:val="a8"/>
        </w:rPr>
        <w:footnoteRef/>
      </w:r>
      <w:r>
        <w:t xml:space="preserve"> См.: Там  же. С 137.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4B" w:rsidRDefault="00F21B4B" w:rsidP="00B97925">
    <w:pPr>
      <w:pStyle w:val="a3"/>
      <w:framePr w:wrap="around" w:vAnchor="text" w:hAnchor="margin" w:xAlign="center" w:y="1"/>
      <w:rPr>
        <w:rStyle w:val="a5"/>
      </w:rPr>
    </w:pPr>
  </w:p>
  <w:p w:rsidR="00F21B4B" w:rsidRDefault="00F21B4B" w:rsidP="00B9792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E66"/>
    <w:rsid w:val="00035D2D"/>
    <w:rsid w:val="000662DB"/>
    <w:rsid w:val="00071BCC"/>
    <w:rsid w:val="00096656"/>
    <w:rsid w:val="000A22CD"/>
    <w:rsid w:val="001443FD"/>
    <w:rsid w:val="0015291A"/>
    <w:rsid w:val="00196237"/>
    <w:rsid w:val="001A0E80"/>
    <w:rsid w:val="001A2265"/>
    <w:rsid w:val="001A530F"/>
    <w:rsid w:val="00200C25"/>
    <w:rsid w:val="00232FEF"/>
    <w:rsid w:val="00234007"/>
    <w:rsid w:val="00344EFF"/>
    <w:rsid w:val="00386A7B"/>
    <w:rsid w:val="003A1CF8"/>
    <w:rsid w:val="003B5A79"/>
    <w:rsid w:val="003D5769"/>
    <w:rsid w:val="003F08D8"/>
    <w:rsid w:val="00415452"/>
    <w:rsid w:val="00424D50"/>
    <w:rsid w:val="00427742"/>
    <w:rsid w:val="00444E8C"/>
    <w:rsid w:val="004A2ED8"/>
    <w:rsid w:val="0055233E"/>
    <w:rsid w:val="00562D68"/>
    <w:rsid w:val="005639FD"/>
    <w:rsid w:val="005C4F72"/>
    <w:rsid w:val="005C79A2"/>
    <w:rsid w:val="00617D40"/>
    <w:rsid w:val="00621D7B"/>
    <w:rsid w:val="006F6443"/>
    <w:rsid w:val="00713B38"/>
    <w:rsid w:val="00733D73"/>
    <w:rsid w:val="00771129"/>
    <w:rsid w:val="00774CA4"/>
    <w:rsid w:val="007845C4"/>
    <w:rsid w:val="00882C47"/>
    <w:rsid w:val="00894ED0"/>
    <w:rsid w:val="00894FDF"/>
    <w:rsid w:val="008E6D92"/>
    <w:rsid w:val="00970CE7"/>
    <w:rsid w:val="00971664"/>
    <w:rsid w:val="00982EA6"/>
    <w:rsid w:val="00985DD2"/>
    <w:rsid w:val="00997F34"/>
    <w:rsid w:val="009C4CA2"/>
    <w:rsid w:val="009C7D73"/>
    <w:rsid w:val="009E1251"/>
    <w:rsid w:val="009F0A6A"/>
    <w:rsid w:val="009F0D69"/>
    <w:rsid w:val="00A07AEF"/>
    <w:rsid w:val="00A27C2B"/>
    <w:rsid w:val="00AE48EE"/>
    <w:rsid w:val="00AF258A"/>
    <w:rsid w:val="00B35B4A"/>
    <w:rsid w:val="00B827D1"/>
    <w:rsid w:val="00B904F4"/>
    <w:rsid w:val="00B90B59"/>
    <w:rsid w:val="00B97925"/>
    <w:rsid w:val="00BB763F"/>
    <w:rsid w:val="00BF62B3"/>
    <w:rsid w:val="00C35E66"/>
    <w:rsid w:val="00C53980"/>
    <w:rsid w:val="00C65B1D"/>
    <w:rsid w:val="00CE1479"/>
    <w:rsid w:val="00CE6A62"/>
    <w:rsid w:val="00D12964"/>
    <w:rsid w:val="00D30EFE"/>
    <w:rsid w:val="00D553DB"/>
    <w:rsid w:val="00D9126A"/>
    <w:rsid w:val="00DB0D9A"/>
    <w:rsid w:val="00DB271D"/>
    <w:rsid w:val="00DE4052"/>
    <w:rsid w:val="00E31C23"/>
    <w:rsid w:val="00E5699A"/>
    <w:rsid w:val="00E63D1C"/>
    <w:rsid w:val="00E75E0A"/>
    <w:rsid w:val="00EB40C8"/>
    <w:rsid w:val="00F21B4B"/>
    <w:rsid w:val="00F34531"/>
    <w:rsid w:val="00F61FD7"/>
    <w:rsid w:val="00FA10E1"/>
    <w:rsid w:val="00FA1B8C"/>
    <w:rsid w:val="00FB5EBC"/>
    <w:rsid w:val="00FC1996"/>
    <w:rsid w:val="00FC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F8E22E-FB42-4EBA-A70E-4501B8E6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792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97925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985DD2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</w:style>
  <w:style w:type="character" w:styleId="a8">
    <w:name w:val="footnote reference"/>
    <w:uiPriority w:val="99"/>
    <w:semiHidden/>
    <w:rsid w:val="00985DD2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621D7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sid w:val="00621D7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dcterms:created xsi:type="dcterms:W3CDTF">2014-08-11T18:35:00Z</dcterms:created>
  <dcterms:modified xsi:type="dcterms:W3CDTF">2014-08-11T18:35:00Z</dcterms:modified>
</cp:coreProperties>
</file>