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EBB" w:rsidRPr="008D0DD8" w:rsidRDefault="005B2EBB" w:rsidP="008D0DD8">
      <w:pPr>
        <w:pStyle w:val="FR2"/>
        <w:spacing w:line="360" w:lineRule="auto"/>
        <w:ind w:left="0" w:firstLine="720"/>
        <w:jc w:val="center"/>
        <w:rPr>
          <w:rFonts w:ascii="Times New Roman" w:hAnsi="Times New Roman" w:cs="Times New Roman"/>
          <w:b/>
          <w:bCs/>
          <w:sz w:val="28"/>
        </w:rPr>
      </w:pPr>
      <w:r w:rsidRPr="008D0DD8">
        <w:rPr>
          <w:rFonts w:ascii="Times New Roman" w:hAnsi="Times New Roman" w:cs="Times New Roman"/>
          <w:b/>
          <w:sz w:val="28"/>
        </w:rPr>
        <w:t xml:space="preserve">Церковь и государство в </w:t>
      </w:r>
      <w:r w:rsidRPr="008D0DD8">
        <w:rPr>
          <w:rFonts w:ascii="Times New Roman" w:hAnsi="Times New Roman" w:cs="Times New Roman"/>
          <w:b/>
          <w:sz w:val="28"/>
          <w:lang w:val="en-US"/>
        </w:rPr>
        <w:t>XIV</w:t>
      </w:r>
      <w:r w:rsidRPr="008D0DD8">
        <w:rPr>
          <w:rFonts w:ascii="Times New Roman" w:hAnsi="Times New Roman" w:cs="Times New Roman"/>
          <w:b/>
          <w:sz w:val="28"/>
        </w:rPr>
        <w:t>-</w:t>
      </w:r>
      <w:r w:rsidRPr="008D0DD8">
        <w:rPr>
          <w:rFonts w:ascii="Times New Roman" w:hAnsi="Times New Roman" w:cs="Times New Roman"/>
          <w:b/>
          <w:sz w:val="28"/>
          <w:lang w:val="en-US"/>
        </w:rPr>
        <w:t>XVIII</w:t>
      </w:r>
      <w:r w:rsidRPr="008D0DD8">
        <w:rPr>
          <w:rFonts w:ascii="Times New Roman" w:hAnsi="Times New Roman" w:cs="Times New Roman"/>
          <w:b/>
          <w:sz w:val="28"/>
        </w:rPr>
        <w:t xml:space="preserve"> вв.</w:t>
      </w:r>
    </w:p>
    <w:p w:rsidR="005B2EBB" w:rsidRPr="008D0DD8" w:rsidRDefault="005B2EBB" w:rsidP="008D0DD8">
      <w:pPr>
        <w:pStyle w:val="FR1"/>
        <w:spacing w:before="0" w:line="360" w:lineRule="auto"/>
        <w:ind w:left="0" w:firstLine="720"/>
        <w:jc w:val="both"/>
        <w:rPr>
          <w:rFonts w:ascii="Times New Roman" w:hAnsi="Times New Roman" w:cs="Times New Roman"/>
          <w:b/>
          <w:bCs/>
          <w:sz w:val="28"/>
        </w:rPr>
      </w:pPr>
    </w:p>
    <w:p w:rsidR="005B2EBB" w:rsidRPr="008D0DD8" w:rsidRDefault="005B2EBB" w:rsidP="008D0DD8">
      <w:pPr>
        <w:pStyle w:val="a3"/>
        <w:ind w:right="0" w:firstLine="720"/>
      </w:pPr>
      <w:r w:rsidRPr="008D0DD8">
        <w:t>Во второй половине XIV в. в северо-восточной Руси усилилась тенденция к объединению земель. Центром объединения стало Московское княжество, выделившееся из Владимире-Суздальского еще в XII в.</w:t>
      </w:r>
    </w:p>
    <w:p w:rsidR="005B2EBB" w:rsidRPr="008D0DD8" w:rsidRDefault="005B2EBB" w:rsidP="008D0DD8">
      <w:pPr>
        <w:pStyle w:val="2"/>
        <w:ind w:firstLine="720"/>
      </w:pPr>
      <w:r w:rsidRPr="008D0DD8">
        <w:t>Ослабление и распад Золотой Орды, развитие экономических междукняжеских связей и торговли, образование новых городов и укрепление дворянства как социального слоя сыграли роль объединяющих факторов. В Московском княжестве интенсивно развивалась система поместных отношений: дворяне получали землю от великого князя (из его домена) за службу и на срок службы. Это ставило их в зависимость от князя и укрепляло его власть.</w:t>
      </w:r>
    </w:p>
    <w:p w:rsidR="005B2EBB" w:rsidRPr="008D0DD8" w:rsidRDefault="005B2EBB" w:rsidP="008D0DD8">
      <w:pPr>
        <w:pStyle w:val="2"/>
        <w:ind w:firstLine="720"/>
      </w:pPr>
      <w:r w:rsidRPr="008D0DD8">
        <w:t>С XIII в. московские князья и церковь начинают осуществлять широкую колонизацию заволжских территорий, образуются новые монастыри, крепости и города, происходит покорение и ассимилирование местного населения.</w:t>
      </w:r>
    </w:p>
    <w:p w:rsidR="005B2EBB" w:rsidRPr="008D0DD8" w:rsidRDefault="005B2EBB" w:rsidP="008D0DD8">
      <w:pPr>
        <w:pStyle w:val="2"/>
        <w:ind w:firstLine="720"/>
      </w:pPr>
      <w:r w:rsidRPr="008D0DD8">
        <w:t>В ходе централизации происходило преобразование всей политической системы. На месте множества самостоятельных княжеств образуется единое государство. Изменяется вся система сюзеренно-вассальных отношений: бывшие великие князья сами становятся вассалами московского великого князя, складывается сложная иерархия феодальных чинов</w:t>
      </w:r>
      <w:r w:rsidRPr="008D0DD8">
        <w:rPr>
          <w:i/>
          <w:iCs/>
        </w:rPr>
        <w:t>.</w:t>
      </w:r>
      <w:r w:rsidRPr="008D0DD8">
        <w:t xml:space="preserve"> К XV в. происходит резкое сокращение феодальных привилегий и иммунитетов. Складывается иерархия придворных чинов, жалуемых за службу: введенный боярин, окольничий, дворецкий, казначей, чины думных дворян, думных дьяков и т.д. Формируется принцип местничества</w:t>
      </w:r>
      <w:r w:rsidRPr="008D0DD8">
        <w:rPr>
          <w:i/>
          <w:iCs/>
        </w:rPr>
        <w:t>,</w:t>
      </w:r>
      <w:r w:rsidRPr="008D0DD8">
        <w:t xml:space="preserve"> связывающий возможности занятия государственных должностей с происхождением кандидата, его родовитостью. Это привело к тщательной и подробной разработке проблем генеалогии, «родословцев» отдельных феодальных родов и семей.</w:t>
      </w:r>
    </w:p>
    <w:p w:rsidR="005B2EBB" w:rsidRPr="008D0DD8" w:rsidRDefault="005B2EBB" w:rsidP="008D0DD8">
      <w:pPr>
        <w:pStyle w:val="2"/>
        <w:ind w:firstLine="720"/>
      </w:pPr>
      <w:r w:rsidRPr="008D0DD8">
        <w:t>Укрепляющееся служилое дворянство становится для великого князя (царя) опорой в борьбе с феодальной аристократией, не желающей поступиться своей независимостью. В экономической области разворачивается борьба между вотчинным (боярским, феодальным) и поместным (дворянским) типами землевладения.</w:t>
      </w:r>
    </w:p>
    <w:p w:rsidR="005B2EBB" w:rsidRPr="008D0DD8" w:rsidRDefault="005B2EBB" w:rsidP="008D0DD8">
      <w:pPr>
        <w:pStyle w:val="2"/>
        <w:ind w:firstLine="720"/>
      </w:pPr>
      <w:r w:rsidRPr="008D0DD8">
        <w:t>Серьезной политической силой становится Церковь, сосредоточившая в своих руках значительные земельные владения и ценности и в основном Определявшая идеологию формирующегося самодержавного государства (идея</w:t>
      </w:r>
      <w:r w:rsidR="008D0DD8">
        <w:t xml:space="preserve"> </w:t>
      </w:r>
      <w:r w:rsidRPr="008D0DD8">
        <w:t>"Москва - третий Рим", "православное царство", "царь - помазанник Божий").</w:t>
      </w:r>
    </w:p>
    <w:p w:rsidR="005B2EBB" w:rsidRPr="008D0DD8" w:rsidRDefault="005B2EBB" w:rsidP="008D0DD8">
      <w:pPr>
        <w:pStyle w:val="2"/>
        <w:ind w:firstLine="720"/>
      </w:pPr>
      <w:r w:rsidRPr="008D0DD8">
        <w:t xml:space="preserve">Теория: "Москва третий Рим" – "… два Рима нам, а третий стоит, а четвертому не быть" была подкреплена византийским происхождением царей (Владимир Мономах) и царских регалий; женитьбой Ивана </w:t>
      </w:r>
      <w:r w:rsidRPr="008D0DD8">
        <w:rPr>
          <w:lang w:val="en-US"/>
        </w:rPr>
        <w:t>III</w:t>
      </w:r>
      <w:r w:rsidRPr="008D0DD8">
        <w:t xml:space="preserve"> на Софье Палеолог (византийской принцессе). При Иване </w:t>
      </w:r>
      <w:r w:rsidRPr="008D0DD8">
        <w:rPr>
          <w:lang w:val="en-US"/>
        </w:rPr>
        <w:t>III</w:t>
      </w:r>
      <w:r w:rsidRPr="008D0DD8">
        <w:t xml:space="preserve"> были сделаны первые шаги в вопросе подчинения церкви.</w:t>
      </w:r>
    </w:p>
    <w:p w:rsidR="005B2EBB" w:rsidRPr="008D0DD8" w:rsidRDefault="005B2EBB" w:rsidP="008D0DD8">
      <w:pPr>
        <w:pStyle w:val="2"/>
        <w:ind w:firstLine="720"/>
      </w:pPr>
      <w:r w:rsidRPr="008D0DD8">
        <w:t>1448 г. – произошло образованием автокефальной (независимой) православной церкви (ответ на Флорентийскую унию 1439 г.). Очень высок был духовный авторитет Митрополитов Ионы, Алексия, преподобного Сергия.</w:t>
      </w:r>
    </w:p>
    <w:p w:rsidR="005B2EBB" w:rsidRPr="008D0DD8" w:rsidRDefault="005B2EBB" w:rsidP="008D0DD8">
      <w:pPr>
        <w:pStyle w:val="2"/>
        <w:ind w:firstLine="720"/>
      </w:pPr>
      <w:r w:rsidRPr="008D0DD8">
        <w:t xml:space="preserve">В это же время внутри Русского духовенства возник конфликт по вопросу о путях спасения души между посифлянами-последователями Иосифа Волоцкого (монастырская земля как условие величия церкви и государя) и нестяжателями-последователями Нила Сорского (умысел владения землею – страшный грех. "Не желати то стяжение"). Учение иосифлян обожествляло </w:t>
      </w:r>
      <w:r w:rsidRPr="008D0DD8">
        <w:rPr>
          <w:i/>
          <w:iCs/>
        </w:rPr>
        <w:t>Власть</w:t>
      </w:r>
      <w:r w:rsidRPr="008D0DD8">
        <w:t>, вопрос об изъятии земель церкви был снят.</w:t>
      </w:r>
    </w:p>
    <w:p w:rsidR="005B2EBB" w:rsidRPr="008D0DD8" w:rsidRDefault="005B2EBB" w:rsidP="008D0DD8">
      <w:pPr>
        <w:pStyle w:val="2"/>
        <w:ind w:firstLine="720"/>
      </w:pPr>
      <w:r w:rsidRPr="008D0DD8">
        <w:t xml:space="preserve">В </w:t>
      </w:r>
      <w:r w:rsidRPr="008D0DD8">
        <w:rPr>
          <w:lang w:val="en-US"/>
        </w:rPr>
        <w:t>XV</w:t>
      </w:r>
      <w:r w:rsidRPr="008D0DD8">
        <w:t xml:space="preserve"> в. Церковь была важным фактором в процессе объединения русских земель вокруг Москвы и укрепления централизованного государства. В новой системе органов церковного управления: епископаты, епархии, приходы. С 1589 г. в России было учреждено </w:t>
      </w:r>
      <w:r w:rsidRPr="008D0DD8">
        <w:rPr>
          <w:i/>
          <w:iCs/>
        </w:rPr>
        <w:t>патриаршество,</w:t>
      </w:r>
      <w:r w:rsidRPr="008D0DD8">
        <w:t xml:space="preserve"> что усилило притязания церкви на политическую власть. Они вылились в конфликты патриарха Никона с царем Алексеем Михайловичем, а на более широком уровне - в раскол, столкновение старых и новых политических позиций церкви.</w:t>
      </w:r>
    </w:p>
    <w:p w:rsidR="005B2EBB" w:rsidRPr="008D0DD8" w:rsidRDefault="005B2EBB" w:rsidP="008D0DD8">
      <w:pPr>
        <w:pStyle w:val="2"/>
        <w:ind w:firstLine="720"/>
      </w:pPr>
      <w:r w:rsidRPr="008D0DD8">
        <w:t xml:space="preserve">Высший церковный орган </w:t>
      </w:r>
      <w:r w:rsidRPr="008D0DD8">
        <w:rPr>
          <w:i/>
          <w:iCs/>
        </w:rPr>
        <w:t>(Освященный собор)</w:t>
      </w:r>
      <w:r w:rsidRPr="008D0DD8">
        <w:t xml:space="preserve"> в полном составе входил в верхнюю палату Земского собора. Духовенство как особое сословие наделялось рядом привилегий и льгот: освобождением от податей, телесных наказаний и повинностей.</w:t>
      </w:r>
    </w:p>
    <w:p w:rsidR="005B2EBB" w:rsidRPr="008D0DD8" w:rsidRDefault="005B2EBB" w:rsidP="008D0DD8">
      <w:pPr>
        <w:pStyle w:val="2"/>
        <w:ind w:firstLine="720"/>
        <w:rPr>
          <w:i/>
          <w:iCs/>
        </w:rPr>
      </w:pPr>
      <w:r w:rsidRPr="008D0DD8">
        <w:t xml:space="preserve">Церковь в лице своих организаций являлась субъектом земельной собственности, вокруг которой уже с XVI в. разгорелась серьезная борьба. С этой собственностью было связано большое число людей: управляющих, крестьян, холопов, проживающих на церковных землях. Все они подпадали под </w:t>
      </w:r>
      <w:r w:rsidRPr="008D0DD8">
        <w:rPr>
          <w:i/>
          <w:iCs/>
        </w:rPr>
        <w:t>юрисдикцию церковных властей.</w:t>
      </w:r>
    </w:p>
    <w:p w:rsidR="005B2EBB" w:rsidRPr="008D0DD8" w:rsidRDefault="005B2EBB" w:rsidP="008D0DD8">
      <w:pPr>
        <w:pStyle w:val="2"/>
        <w:ind w:firstLine="720"/>
      </w:pPr>
      <w:r w:rsidRPr="008D0DD8">
        <w:t xml:space="preserve">До принятия Соборного Уложения 1649 г. все дела, относящиеся к ним, рассматривались на основании канонического права и в церковном суде. Под эту же юрисдикцию подпадали дела о </w:t>
      </w:r>
      <w:r w:rsidRPr="008D0DD8">
        <w:rPr>
          <w:i/>
          <w:iCs/>
        </w:rPr>
        <w:t>преступлениях против нравственности, бракоразводные</w:t>
      </w:r>
      <w:r w:rsidRPr="008D0DD8">
        <w:t xml:space="preserve"> дела, субъектами которых могли быть представители любых социальных групп.</w:t>
      </w:r>
    </w:p>
    <w:p w:rsidR="005B2EBB" w:rsidRPr="008D0DD8" w:rsidRDefault="005B2EBB" w:rsidP="008D0DD8">
      <w:pPr>
        <w:pStyle w:val="2"/>
        <w:ind w:firstLine="720"/>
      </w:pPr>
      <w:r w:rsidRPr="008D0DD8">
        <w:t>Власть патриарха опиралась на подчиненных церковным организациям людей, особый статус монастырей, являвшихся крупными землевладельцами, на участие представителей церкви в сословно-представительных органах власти и управления. Церковные приказы, ведавшие вопросами управления церковным хозяйством и людьми, составляли бюрократическую основу этой власти.</w:t>
      </w:r>
    </w:p>
    <w:p w:rsidR="005B2EBB" w:rsidRPr="008D0DD8" w:rsidRDefault="005B2EBB" w:rsidP="008D0DD8">
      <w:pPr>
        <w:pStyle w:val="2"/>
        <w:ind w:firstLine="720"/>
      </w:pPr>
      <w:r w:rsidRPr="008D0DD8">
        <w:t>Церковь в своей деятельности опиралась на систему норм церковного права, содержащихся в «Кормчей книге», «Правосудье митрополичьем» и «Стоглаве» (сборнике постановлений церковного Собора 1551 г.).</w:t>
      </w:r>
    </w:p>
    <w:p w:rsidR="005B2EBB" w:rsidRPr="008D0DD8" w:rsidRDefault="005B2EBB" w:rsidP="008D0DD8">
      <w:pPr>
        <w:pStyle w:val="2"/>
        <w:ind w:firstLine="720"/>
      </w:pPr>
      <w:r w:rsidRPr="008D0DD8">
        <w:rPr>
          <w:i/>
          <w:iCs/>
        </w:rPr>
        <w:t>Семейное право</w:t>
      </w:r>
      <w:r w:rsidRPr="008D0DD8">
        <w:t xml:space="preserve"> в XV-XVI вв. в значительной мере основывалось на нормах обычного права и подвергалось сильному воздействию канонического (церковного) права. Юридические последствия мог иметь только церковный брак. Для его заключения требовалось согласие родителей, а для крепостных – согласие их хозяев. «Стоглав» определял брачный возраст: для мужчин -15, а для женщин - 12 лет. «Домострой» (свод этических правил и обычаев) и «Стоглав» закрепляли власть мужа над женой и отца над детьми.</w:t>
      </w:r>
    </w:p>
    <w:p w:rsidR="005B2EBB" w:rsidRPr="008D0DD8" w:rsidRDefault="005B2EBB" w:rsidP="008D0DD8">
      <w:pPr>
        <w:pStyle w:val="2"/>
        <w:ind w:firstLine="720"/>
        <w:rPr>
          <w:szCs w:val="22"/>
        </w:rPr>
      </w:pPr>
      <w:r w:rsidRPr="008D0DD8">
        <w:rPr>
          <w:i/>
          <w:iCs/>
        </w:rPr>
        <w:t>Преступления против Церкви</w:t>
      </w:r>
      <w:r w:rsidRPr="008D0DD8">
        <w:t xml:space="preserve"> до середины XVII в. составляли сферу церковной юрисдикции. Наиболее тяжкие религиозные преступления подвергались двойной каре: со стороны государств</w:t>
      </w:r>
      <w:r w:rsidRPr="008D0DD8">
        <w:rPr>
          <w:szCs w:val="22"/>
        </w:rPr>
        <w:t xml:space="preserve">енных и церковных инстанций. </w:t>
      </w:r>
      <w:r w:rsidRPr="008D0DD8">
        <w:rPr>
          <w:i/>
          <w:iCs/>
          <w:szCs w:val="22"/>
        </w:rPr>
        <w:t>Еретиков</w:t>
      </w:r>
      <w:r w:rsidRPr="008D0DD8">
        <w:rPr>
          <w:szCs w:val="22"/>
        </w:rPr>
        <w:t xml:space="preserve"> судили по постановлению церковных органов, но силами государственной исполнительной власти (Разбойный, Сыскной приказы).</w:t>
      </w:r>
    </w:p>
    <w:p w:rsidR="005B2EBB" w:rsidRPr="008D0DD8" w:rsidRDefault="005B2EBB" w:rsidP="008D0DD8">
      <w:pPr>
        <w:pStyle w:val="2"/>
        <w:ind w:firstLine="720"/>
      </w:pPr>
      <w:r w:rsidRPr="008D0DD8">
        <w:t>С середины XVI в. церковные органы своими предписаниями запрещают светские развлечения, скоморошество, азартные игры, волхование, чернокнижие и т.п. Церковное право предусматривало собственную систему наказаний: отлучение от Церкви, наложение покаяния (епитимья), заточение в монастырь и др.</w:t>
      </w:r>
    </w:p>
    <w:p w:rsidR="005B2EBB" w:rsidRPr="008D0DD8" w:rsidRDefault="005B2EBB" w:rsidP="008D0DD8">
      <w:pPr>
        <w:pStyle w:val="2"/>
        <w:ind w:firstLine="720"/>
      </w:pPr>
      <w:r w:rsidRPr="008D0DD8">
        <w:rPr>
          <w:i/>
          <w:iCs/>
        </w:rPr>
        <w:t>Внутрицерковная деятельность</w:t>
      </w:r>
      <w:r w:rsidRPr="008D0DD8">
        <w:t xml:space="preserve"> регулировалась собственными правилами и нормами, круг субъектов, подчиненных им, был достаточно широким. Идея о «двух властях» (духовной и светской) делала церковную организацию сильным конкурентом для государственных органов: в церковном расколе особенно очевидно проявилось стремление Церкви встать над государством. Эта борьба продолжалась вплоть до начала XVIII в.</w:t>
      </w:r>
    </w:p>
    <w:p w:rsidR="005B2EBB" w:rsidRPr="008D0DD8" w:rsidRDefault="005B2EBB" w:rsidP="008D0DD8">
      <w:pPr>
        <w:pStyle w:val="2"/>
        <w:ind w:firstLine="720"/>
        <w:rPr>
          <w:szCs w:val="22"/>
        </w:rPr>
      </w:pPr>
      <w:r w:rsidRPr="008D0DD8">
        <w:t xml:space="preserve">Церковь в </w:t>
      </w:r>
      <w:r w:rsidRPr="008D0DD8">
        <w:rPr>
          <w:lang w:val="en-US"/>
        </w:rPr>
        <w:t>XV</w:t>
      </w:r>
      <w:r w:rsidRPr="008D0DD8">
        <w:t>-</w:t>
      </w:r>
      <w:r w:rsidRPr="008D0DD8">
        <w:rPr>
          <w:lang w:val="en-US"/>
        </w:rPr>
        <w:t>XVII</w:t>
      </w:r>
      <w:r w:rsidRPr="008D0DD8">
        <w:t xml:space="preserve"> вв. являлась одним из крупнейших землевладельцев. В начале XVI в. была сделана попытка </w:t>
      </w:r>
      <w:r w:rsidRPr="008D0DD8">
        <w:rPr>
          <w:i/>
          <w:iCs/>
        </w:rPr>
        <w:t>ограничить рост церковно-монастырского землевладения,</w:t>
      </w:r>
      <w:r w:rsidRPr="008D0DD8">
        <w:t xml:space="preserve"> в середине века (Стоглавый собор 1551 г.) был поставлен вопрос о секуляризации церковных земель. Практические результаты не были значительными: была проведена только частичная конфискация м</w:t>
      </w:r>
      <w:r w:rsidRPr="008D0DD8">
        <w:rPr>
          <w:szCs w:val="22"/>
        </w:rPr>
        <w:t>онастырских земель в отдельных регионах и произведено ограничение наследственных (по завещанию) вкладов вотчин в монастыри.</w:t>
      </w:r>
    </w:p>
    <w:p w:rsidR="005B2EBB" w:rsidRPr="008D0DD8" w:rsidRDefault="005B2EBB" w:rsidP="008D0DD8">
      <w:pPr>
        <w:pStyle w:val="2"/>
        <w:ind w:firstLine="720"/>
      </w:pPr>
      <w:r w:rsidRPr="008D0DD8">
        <w:t xml:space="preserve">В 1580 г. монастырям </w:t>
      </w:r>
      <w:r w:rsidRPr="008D0DD8">
        <w:rPr>
          <w:i/>
          <w:iCs/>
        </w:rPr>
        <w:t>запрещается покупать вотчины у</w:t>
      </w:r>
      <w:r w:rsidRPr="008D0DD8">
        <w:t xml:space="preserve"> служилых людей, принимать их в заклад и на «Помин души». Наиболее ощутимым ограничением стала закрепленная в Соборном Уложении </w:t>
      </w:r>
      <w:r w:rsidRPr="008D0DD8">
        <w:rPr>
          <w:i/>
          <w:iCs/>
        </w:rPr>
        <w:t>ликвидация</w:t>
      </w:r>
      <w:r w:rsidRPr="008D0DD8">
        <w:t xml:space="preserve"> «белых» </w:t>
      </w:r>
      <w:r w:rsidRPr="008D0DD8">
        <w:rPr>
          <w:i/>
          <w:iCs/>
        </w:rPr>
        <w:t>монастырских,</w:t>
      </w:r>
      <w:r w:rsidRPr="008D0DD8">
        <w:t xml:space="preserve"> патриарших, митрополичьих и архиерейских слобод в городах.</w:t>
      </w:r>
    </w:p>
    <w:p w:rsidR="005B2EBB" w:rsidRPr="008D0DD8" w:rsidRDefault="005B2EBB" w:rsidP="008D0DD8">
      <w:pPr>
        <w:pStyle w:val="2"/>
        <w:ind w:firstLine="720"/>
      </w:pPr>
      <w:r w:rsidRPr="008D0DD8">
        <w:t>Вместе с тем политическая роль церкви возрастает. В 1589 г. в России учреждается патриаршество, и русская церковь получает полную самостоятельность. Особое положение церкви отразилось в статьях Соборного Уложения: впервые в светской кодификации предусматривалась ответственность за церковные преступления (они стояли на первом месте в кодексе). Принятие на себя государством дел, ранее относящихся к церковной юрисдикции, означало ограничение последней.</w:t>
      </w:r>
    </w:p>
    <w:p w:rsidR="005B2EBB" w:rsidRPr="008D0DD8" w:rsidRDefault="005B2EBB" w:rsidP="008D0DD8">
      <w:pPr>
        <w:pStyle w:val="2"/>
        <w:ind w:firstLine="720"/>
      </w:pPr>
      <w:r w:rsidRPr="008D0DD8">
        <w:t xml:space="preserve">Церковь к </w:t>
      </w:r>
      <w:r w:rsidRPr="008D0DD8">
        <w:rPr>
          <w:lang w:val="en-US"/>
        </w:rPr>
        <w:t>XVII</w:t>
      </w:r>
      <w:r w:rsidRPr="008D0DD8">
        <w:t xml:space="preserve"> веку стало обладать особыми правами и собственной юрисдикцией. Брачно-семейное право, как и наследственное, находилось в ее введении.</w:t>
      </w:r>
    </w:p>
    <w:p w:rsidR="005B2EBB" w:rsidRPr="008D0DD8" w:rsidRDefault="005B2EBB" w:rsidP="008D0DD8">
      <w:pPr>
        <w:pStyle w:val="2"/>
        <w:ind w:firstLine="720"/>
      </w:pPr>
      <w:r w:rsidRPr="008D0DD8">
        <w:t xml:space="preserve">Попытки секуляризации церковных земель, начавшиеся еще в конце </w:t>
      </w:r>
      <w:r w:rsidRPr="008D0DD8">
        <w:rPr>
          <w:lang w:val="en-US"/>
        </w:rPr>
        <w:t>XVI</w:t>
      </w:r>
      <w:r w:rsidRPr="008D0DD8">
        <w:t xml:space="preserve"> в., продолжались в начале </w:t>
      </w:r>
      <w:r w:rsidRPr="008D0DD8">
        <w:rPr>
          <w:lang w:val="en-US"/>
        </w:rPr>
        <w:t>XVIII</w:t>
      </w:r>
      <w:r w:rsidRPr="008D0DD8">
        <w:t xml:space="preserve"> в. Подвергались секуляризации вотчины патриарха, монастыри облагались значительными податями.</w:t>
      </w:r>
    </w:p>
    <w:p w:rsidR="005B2EBB" w:rsidRPr="008D0DD8" w:rsidRDefault="005B2EBB" w:rsidP="008D0DD8">
      <w:pPr>
        <w:pStyle w:val="2"/>
        <w:ind w:firstLine="720"/>
      </w:pPr>
      <w:r w:rsidRPr="008D0DD8">
        <w:t xml:space="preserve">В 1701 г. был учрежден </w:t>
      </w:r>
      <w:r w:rsidRPr="008D0DD8">
        <w:rPr>
          <w:i/>
          <w:iCs/>
        </w:rPr>
        <w:t>Монастырский приказ,</w:t>
      </w:r>
      <w:r w:rsidRPr="008D0DD8">
        <w:t xml:space="preserve"> ведавший церковным управлением, однако почти полный государственный контроль над церковью был установлен только после </w:t>
      </w:r>
      <w:r w:rsidRPr="008D0DD8">
        <w:rPr>
          <w:i/>
          <w:iCs/>
        </w:rPr>
        <w:t>учреждения Синода</w:t>
      </w:r>
      <w:r w:rsidRPr="008D0DD8">
        <w:t xml:space="preserve"> как органа государственного отраслевого управления . церковными делами (1721 г.).</w:t>
      </w:r>
    </w:p>
    <w:p w:rsidR="005B2EBB" w:rsidRPr="008D0DD8" w:rsidRDefault="005B2EBB" w:rsidP="008D0DD8">
      <w:pPr>
        <w:pStyle w:val="2"/>
        <w:ind w:firstLine="720"/>
      </w:pPr>
      <w:r w:rsidRPr="008D0DD8">
        <w:t xml:space="preserve">Одна из реформ Екатерины </w:t>
      </w:r>
      <w:r w:rsidRPr="008D0DD8">
        <w:rPr>
          <w:lang w:val="en-US"/>
        </w:rPr>
        <w:t>II</w:t>
      </w:r>
      <w:r w:rsidRPr="008D0DD8">
        <w:t>, основной целью которых было укрепление социальной базы абсолютизма – церковная реформа.</w:t>
      </w:r>
    </w:p>
    <w:p w:rsidR="005B2EBB" w:rsidRPr="008D0DD8" w:rsidRDefault="005B2EBB" w:rsidP="008D0DD8">
      <w:pPr>
        <w:pStyle w:val="2"/>
        <w:ind w:firstLine="720"/>
      </w:pPr>
      <w:r w:rsidRPr="008D0DD8">
        <w:t>Церковная реформа – секуляризация церковных земель и подчинение церкви государству.</w:t>
      </w:r>
    </w:p>
    <w:p w:rsidR="005B2EBB" w:rsidRPr="008D0DD8" w:rsidRDefault="005B2EBB" w:rsidP="008D0DD8">
      <w:pPr>
        <w:pStyle w:val="2"/>
        <w:ind w:firstLine="720"/>
      </w:pPr>
      <w:r w:rsidRPr="008D0DD8">
        <w:t>Решающим актом секуляризации церковных земель стал Указ 1764 г., лишивший Церковь всех вотчин и переведший монастыри и епархии на штатные оклады. Крестьяне, принадлежавшие ранее Церкви, переводились в положение государственных.</w:t>
      </w:r>
    </w:p>
    <w:p w:rsidR="005B2EBB" w:rsidRPr="008D0DD8" w:rsidRDefault="005B2EBB" w:rsidP="008D0DD8">
      <w:pPr>
        <w:pStyle w:val="2"/>
        <w:ind w:firstLine="720"/>
      </w:pPr>
      <w:r w:rsidRPr="008D0DD8">
        <w:t xml:space="preserve">Вновь восстановлена ликвидированная в ходе реформы </w:t>
      </w:r>
      <w:r w:rsidRPr="008D0DD8">
        <w:rPr>
          <w:i/>
          <w:iCs/>
        </w:rPr>
        <w:t>Коллегия экономии,</w:t>
      </w:r>
      <w:r w:rsidRPr="008D0DD8">
        <w:t xml:space="preserve"> и к ней были приписаны все эти крестьяне (около восьмисот тысяч человек). За монастырями и архирейскими домами оставались значительные земельные наделы, несколько увеличенные в 1797 г.</w:t>
      </w:r>
    </w:p>
    <w:p w:rsidR="005B2EBB" w:rsidRPr="008D0DD8" w:rsidRDefault="005B2EBB" w:rsidP="008D0DD8">
      <w:pPr>
        <w:pStyle w:val="2"/>
        <w:ind w:firstLine="720"/>
      </w:pPr>
      <w:r w:rsidRPr="008D0DD8">
        <w:t>В октябре 1721 г. в связи с победой в Северной войне Сенат и Святейший Синод присваивают Петру I титул "</w:t>
      </w:r>
      <w:r w:rsidRPr="008D0DD8">
        <w:rPr>
          <w:i/>
          <w:iCs/>
        </w:rPr>
        <w:t>Отца Отечества, Императора Всероссийского",</w:t>
      </w:r>
      <w:r w:rsidRPr="008D0DD8">
        <w:t xml:space="preserve"> и Россия становится империей.</w:t>
      </w:r>
    </w:p>
    <w:p w:rsidR="005B2EBB" w:rsidRPr="008D0DD8" w:rsidRDefault="005B2EBB" w:rsidP="008D0DD8">
      <w:pPr>
        <w:pStyle w:val="2"/>
        <w:ind w:firstLine="720"/>
      </w:pPr>
      <w:r w:rsidRPr="008D0DD8">
        <w:t>Еще в ст. 20 Воинских Артикулов (1715 г.) положение государя определялось следующим образом: «Его величество есть самовластный монарх, который никому на свете о своих делах ответу дать не должен; но силу и власть имеет свои государства и земли яко христианский государь по своей воле и благомнению управлять».</w:t>
      </w:r>
    </w:p>
    <w:p w:rsidR="005B2EBB" w:rsidRPr="008D0DD8" w:rsidRDefault="005B2EBB" w:rsidP="008D0DD8">
      <w:pPr>
        <w:pStyle w:val="2"/>
        <w:ind w:firstLine="720"/>
      </w:pPr>
      <w:r w:rsidRPr="008D0DD8">
        <w:rPr>
          <w:i/>
          <w:iCs/>
        </w:rPr>
        <w:t>Монарх</w:t>
      </w:r>
      <w:r w:rsidRPr="008D0DD8">
        <w:t xml:space="preserve"> являлся </w:t>
      </w:r>
      <w:r w:rsidRPr="008D0DD8">
        <w:rPr>
          <w:i/>
          <w:iCs/>
        </w:rPr>
        <w:t>источником всей исполнительной власти и главой всех государственных учреждений.</w:t>
      </w:r>
      <w:r w:rsidRPr="008D0DD8">
        <w:t xml:space="preserve"> Присутствие монарха в определенном месте прекращало действие всей администрации, и власть автоматически переходила к нему. Все учреждения империи должны исполнять указы и постановления монарха. Публичные государственные дела получали приоритет перед делами частными.</w:t>
      </w:r>
    </w:p>
    <w:p w:rsidR="005B2EBB" w:rsidRPr="008D0DD8" w:rsidRDefault="005B2EBB" w:rsidP="008D0DD8">
      <w:pPr>
        <w:pStyle w:val="2"/>
        <w:ind w:firstLine="720"/>
      </w:pPr>
      <w:r w:rsidRPr="008D0DD8">
        <w:t xml:space="preserve">Петр </w:t>
      </w:r>
      <w:r w:rsidRPr="008D0DD8">
        <w:rPr>
          <w:lang w:val="en-US"/>
        </w:rPr>
        <w:t>I</w:t>
      </w:r>
      <w:r w:rsidRPr="008D0DD8">
        <w:t xml:space="preserve"> отменил патриаршество и стал во главе церкви, тем самым подчинив себе церковь.</w:t>
      </w:r>
      <w:bookmarkStart w:id="0" w:name="_GoBack"/>
      <w:bookmarkEnd w:id="0"/>
    </w:p>
    <w:sectPr w:rsidR="005B2EBB" w:rsidRPr="008D0DD8" w:rsidSect="008D0DD8">
      <w:pgSz w:w="11907" w:h="16840" w:code="9"/>
      <w:pgMar w:top="1134" w:right="851" w:bottom="1134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0DD8"/>
    <w:rsid w:val="001032A3"/>
    <w:rsid w:val="00147FD1"/>
    <w:rsid w:val="001D1ED7"/>
    <w:rsid w:val="005B2EBB"/>
    <w:rsid w:val="006200EB"/>
    <w:rsid w:val="008D0DD8"/>
    <w:rsid w:val="00B76503"/>
    <w:rsid w:val="00D8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7A19525-A824-4E7D-ADF6-B33B240BB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280" w:lineRule="auto"/>
      <w:ind w:firstLine="30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240"/>
      <w:ind w:left="80"/>
      <w:jc w:val="center"/>
    </w:pPr>
    <w:rPr>
      <w:rFonts w:ascii="Arial" w:hAnsi="Arial" w:cs="Arial"/>
      <w:sz w:val="24"/>
      <w:szCs w:val="24"/>
    </w:rPr>
  </w:style>
  <w:style w:type="paragraph" w:customStyle="1" w:styleId="FR2">
    <w:name w:val="FR2"/>
    <w:pPr>
      <w:widowControl w:val="0"/>
      <w:autoSpaceDE w:val="0"/>
      <w:autoSpaceDN w:val="0"/>
      <w:adjustRightInd w:val="0"/>
      <w:ind w:left="680" w:hanging="240"/>
    </w:pPr>
    <w:rPr>
      <w:rFonts w:ascii="Arial" w:hAnsi="Arial" w:cs="Arial"/>
    </w:rPr>
  </w:style>
  <w:style w:type="paragraph" w:customStyle="1" w:styleId="FR3">
    <w:name w:val="FR3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12"/>
      <w:szCs w:val="12"/>
      <w:lang w:val="en-US"/>
    </w:rPr>
  </w:style>
  <w:style w:type="paragraph" w:styleId="a3">
    <w:name w:val="Body Text Indent"/>
    <w:basedOn w:val="a"/>
    <w:link w:val="a4"/>
    <w:uiPriority w:val="99"/>
    <w:semiHidden/>
    <w:pPr>
      <w:spacing w:line="360" w:lineRule="auto"/>
      <w:ind w:right="200" w:firstLine="709"/>
    </w:pPr>
    <w:rPr>
      <w:sz w:val="28"/>
    </w:rPr>
  </w:style>
  <w:style w:type="character" w:customStyle="1" w:styleId="a4">
    <w:name w:val="Основной текст с отступом Знак"/>
    <w:link w:val="a3"/>
    <w:uiPriority w:val="99"/>
    <w:semiHidden/>
  </w:style>
  <w:style w:type="paragraph" w:styleId="2">
    <w:name w:val="Body Text Indent 2"/>
    <w:basedOn w:val="a"/>
    <w:link w:val="20"/>
    <w:uiPriority w:val="99"/>
    <w:semiHidden/>
    <w:pPr>
      <w:spacing w:line="360" w:lineRule="auto"/>
      <w:ind w:firstLine="709"/>
    </w:pPr>
    <w:rPr>
      <w:sz w:val="28"/>
    </w:rPr>
  </w:style>
  <w:style w:type="character" w:customStyle="1" w:styleId="20">
    <w:name w:val="Основной текст с отступом 2 Знак"/>
    <w:link w:val="2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</Words>
  <Characters>8470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</Company>
  <LinksUpToDate>false</LinksUpToDate>
  <CharactersWithSpaces>9936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vik_nik</dc:creator>
  <cp:keywords/>
  <dc:description/>
  <cp:lastModifiedBy>admin</cp:lastModifiedBy>
  <cp:revision>2</cp:revision>
  <dcterms:created xsi:type="dcterms:W3CDTF">2014-03-09T10:12:00Z</dcterms:created>
  <dcterms:modified xsi:type="dcterms:W3CDTF">2014-03-09T10:12:00Z</dcterms:modified>
</cp:coreProperties>
</file>