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42" w:rsidRDefault="00173458" w:rsidP="00730BC0">
      <w:pPr>
        <w:pStyle w:val="a6"/>
      </w:pPr>
      <w:r w:rsidRPr="00730BC0">
        <w:t>ХХ век стал временем выдающихся достижений научной и технической мысли. Человек сделал новые шаги на пути</w:t>
      </w:r>
      <w:r w:rsidR="00B06142">
        <w:t xml:space="preserve"> </w:t>
      </w:r>
      <w:r w:rsidRPr="00730BC0">
        <w:t>проникновения в тайны материи: квантовая теория Макса Планка/ 1905 г./, теория относительности А. Эйнштейна</w:t>
      </w:r>
      <w:r w:rsidR="00B06142">
        <w:t xml:space="preserve"> </w:t>
      </w:r>
      <w:r w:rsidRPr="00730BC0">
        <w:t>/1905 г./,закон Хаббла о скорости галактик в процессе расширения Вселенной/1929 г./ и другие.</w:t>
      </w:r>
    </w:p>
    <w:p w:rsidR="00B06142" w:rsidRDefault="00173458" w:rsidP="00730BC0">
      <w:pPr>
        <w:pStyle w:val="a6"/>
      </w:pPr>
      <w:r w:rsidRPr="00730BC0">
        <w:t>На смену углю как основному источнику энергии пришли нефть и нефтепродукты, а</w:t>
      </w:r>
      <w:r w:rsidR="00B06142">
        <w:t xml:space="preserve"> </w:t>
      </w:r>
      <w:r w:rsidRPr="00730BC0">
        <w:t>со 2-й половины ХХ в. все в больших масштабах стала использоваться энергия атомного распада/ в современной Франции более 70% производимой электроэнергии вырабатывается на АЭС/.</w:t>
      </w:r>
    </w:p>
    <w:p w:rsidR="00B06142" w:rsidRDefault="00173458" w:rsidP="00730BC0">
      <w:pPr>
        <w:pStyle w:val="a6"/>
      </w:pPr>
      <w:r w:rsidRPr="00730BC0">
        <w:t>Следствием развития химии стала глубокая переработка природного сырья, а также создание искусственных материалов с заранее заданными свойствами. Среди первых пластмасс: бакелит/1907 г./, целлофан/1908 г./</w:t>
      </w:r>
    </w:p>
    <w:p w:rsidR="00B06142" w:rsidRDefault="00173458" w:rsidP="00730BC0">
      <w:pPr>
        <w:pStyle w:val="a6"/>
      </w:pPr>
      <w:r w:rsidRPr="00730BC0">
        <w:t>Велики достижения биологии. В 1953 г. была открыта структура ДНК, а в наши дни американские генетики ставят как ближайшую задачу составление полной карты генов человека. Обычной практикой, а не досужим вымыслом писателей стало появление «ребенка из пробирки». Революционным открытием медицины стали операции по пересадке органов. Появление новых фармакологических препаратов сделало возможным излечение таких заболеваний как</w:t>
      </w:r>
      <w:r w:rsidR="00B06142">
        <w:t xml:space="preserve"> </w:t>
      </w:r>
      <w:r w:rsidRPr="00730BC0">
        <w:t>туберкулез, оспа, сифилис и другие. Синтезирование инсулина облегчило положение больных диабетом. Бурные споры вызывает сегодня возможность клонирования человека, как это уже сделано в отношении растений и животных.</w:t>
      </w:r>
    </w:p>
    <w:p w:rsidR="00B06142" w:rsidRDefault="00173458" w:rsidP="00730BC0">
      <w:pPr>
        <w:pStyle w:val="a6"/>
      </w:pPr>
      <w:r w:rsidRPr="00730BC0">
        <w:t>ХХ век оказался чрезвычайно богат на технические изобретения и открытия. Технические новинки использовались в первую очередь в производстве оружия. Так, накануне 1-й мировой войны английские кораблестроители создали дредноут – по тем временам самый мощный боевой корабль и придали тем самым новый импульс гонке морских вооружений. В 1915 г. на Западном фронте англичане первыми применили новую боевую машину – танк, а германские войска – отравляющие газы. Во 2-ю мировую войну Германия первой начала использовать крылатые ракеты Фау –1, а США – атомную бомбу. В последние годы ХХ века</w:t>
      </w:r>
      <w:r w:rsidR="00B06142">
        <w:t xml:space="preserve"> </w:t>
      </w:r>
      <w:r w:rsidRPr="00730BC0">
        <w:t>в США началась практическая отработка применения лазера в военных целях. Впрочем, технический прогресс не обошел стороной и другие области.</w:t>
      </w:r>
    </w:p>
    <w:p w:rsidR="00B06142" w:rsidRDefault="00173458" w:rsidP="00730BC0">
      <w:pPr>
        <w:pStyle w:val="a6"/>
      </w:pPr>
      <w:r w:rsidRPr="00730BC0">
        <w:t>В ХХ веке человек стал более мобильным благодаря развитию транспорта. Если в начале века во всем мире насчитывалось не более 9 тыс. автомобилей, то в 1941 г. только лишь в США насчитывалось более</w:t>
      </w:r>
      <w:r w:rsidR="00B06142">
        <w:t xml:space="preserve"> </w:t>
      </w:r>
      <w:r w:rsidRPr="00730BC0">
        <w:t>38,8</w:t>
      </w:r>
      <w:r w:rsidR="00B06142">
        <w:t xml:space="preserve"> </w:t>
      </w:r>
      <w:r w:rsidRPr="00730BC0">
        <w:t>млн. частных автомобилей.</w:t>
      </w:r>
    </w:p>
    <w:p w:rsidR="00B06142" w:rsidRDefault="00173458" w:rsidP="00730BC0">
      <w:pPr>
        <w:pStyle w:val="a6"/>
      </w:pPr>
      <w:r w:rsidRPr="00730BC0">
        <w:t>В 1903 г. американцы</w:t>
      </w:r>
      <w:r w:rsidR="00B06142">
        <w:t xml:space="preserve"> </w:t>
      </w:r>
      <w:r w:rsidRPr="00730BC0">
        <w:t>бр. Райт тайком провели испытание первого самолета. В 1908 г. французский авиатор Луи Блерио совершил выдающееся достижение, на моноплане перелетев через Ла-Манш в Великобританию, а в конце 1960-х – нач. 70-х гг. в воздух поднялись сверхзвуковые пассажирские лайнеры « Ту-144» /СССР/ и «Конкорд»/Англия-Франция/.</w:t>
      </w:r>
    </w:p>
    <w:p w:rsidR="00B06142" w:rsidRDefault="00173458" w:rsidP="00730BC0">
      <w:pPr>
        <w:pStyle w:val="a6"/>
      </w:pPr>
      <w:r w:rsidRPr="00730BC0">
        <w:t>В 1981 г. во Франции был введен в эксплуатацию сверхскоростной поезд TGV, развивающий скорость 400 км/ч.</w:t>
      </w:r>
    </w:p>
    <w:p w:rsidR="00B06142" w:rsidRDefault="00173458" w:rsidP="00730BC0">
      <w:pPr>
        <w:pStyle w:val="a6"/>
      </w:pPr>
      <w:r w:rsidRPr="00730BC0">
        <w:t>В 1955 г. была спущена на воду первая американская атомная подводная лодка, а в 1958 г. -</w:t>
      </w:r>
      <w:r w:rsidR="00B06142">
        <w:t xml:space="preserve"> </w:t>
      </w:r>
      <w:r w:rsidRPr="00730BC0">
        <w:t>первый советский</w:t>
      </w:r>
      <w:r w:rsidR="00B06142">
        <w:t xml:space="preserve"> </w:t>
      </w:r>
      <w:r w:rsidRPr="00730BC0">
        <w:t>атомный ледокол «Ленин»,способные без дозаправки преодолевать тысячи километров.</w:t>
      </w:r>
    </w:p>
    <w:p w:rsidR="00B06142" w:rsidRDefault="00173458" w:rsidP="00730BC0">
      <w:pPr>
        <w:pStyle w:val="a6"/>
      </w:pPr>
      <w:r w:rsidRPr="00730BC0">
        <w:t>В ХХ веке человек побывал на Северном и Южном полюсах, взошел на самую высокую точку Земли – Джомолунгму, опустился на дно самой глубокой морской впадины – Марианской/ Жак Пиккар в 1960 г./. Однако наиболее решительный прорыв в новые среды произошел в 1957, когда русское слово «спутник» прочно вошло в лексикон всех народов. В 1969 г. американский астронавт Нейл Армстронг сделал первые шаги</w:t>
      </w:r>
      <w:r w:rsidR="00B06142">
        <w:t xml:space="preserve"> </w:t>
      </w:r>
      <w:r w:rsidRPr="00730BC0">
        <w:t>по Луне. В 1973 г. на орбиту была выведена первая в мире</w:t>
      </w:r>
      <w:r w:rsidR="00B06142">
        <w:t xml:space="preserve"> </w:t>
      </w:r>
      <w:r w:rsidRPr="00730BC0">
        <w:t>американская космическая станция «Скайлэб», а в 1995 г. российский космонавт Валерий Поляков провел на станции</w:t>
      </w:r>
      <w:r w:rsidR="00B06142">
        <w:t xml:space="preserve"> </w:t>
      </w:r>
      <w:r w:rsidRPr="00730BC0">
        <w:t>«Мир» 439 дней – срок, достаточный для осуществления полета на Марс.</w:t>
      </w:r>
    </w:p>
    <w:p w:rsidR="00B06142" w:rsidRDefault="00173458" w:rsidP="00730BC0">
      <w:pPr>
        <w:pStyle w:val="a6"/>
      </w:pPr>
      <w:r w:rsidRPr="00730BC0">
        <w:t>Значительный прогресс был достигнут в области связи. В 1926 г. была установлена телефонная связь между Лондоном и Нью-Йорком, способная пропускать одновременно только один звонок. В 1988 г. между Парижем и Нью-Йорком был проложен оптоволоконный кабель, способный одновременно пропускать тысячи звонков. Однако поистине революционной стала космическая ретрансляция телефонных разговоров.</w:t>
      </w:r>
    </w:p>
    <w:p w:rsidR="00B06142" w:rsidRDefault="00173458" w:rsidP="00730BC0">
      <w:pPr>
        <w:pStyle w:val="a6"/>
      </w:pPr>
      <w:r w:rsidRPr="00730BC0">
        <w:t>В мае 1994 г. состоялось торжественное открытие тоннеля под Ла-Маншем, завершившее / начато в 1987 г. / осуществление проекта, ранее казавшегося фантастическим. Высказана идея строительства аналогичного тоннеля между Данией и Швецией.</w:t>
      </w:r>
    </w:p>
    <w:p w:rsidR="00B06142" w:rsidRDefault="00173458" w:rsidP="00730BC0">
      <w:pPr>
        <w:pStyle w:val="a6"/>
      </w:pPr>
      <w:r w:rsidRPr="00730BC0">
        <w:t>Революцией в сфере обработки информации стало изобретение в 1957 г. микросхемы. Созданные на ее основе компьютеры</w:t>
      </w:r>
      <w:r w:rsidR="00B06142">
        <w:t xml:space="preserve"> </w:t>
      </w:r>
      <w:r w:rsidRPr="00730BC0">
        <w:t>в 1970-е гг. прочно вошли в практику производства и управления. На основе микросхем стала развиваться новая форма производства – робототехника.</w:t>
      </w:r>
    </w:p>
    <w:p w:rsidR="00B06142" w:rsidRDefault="00173458" w:rsidP="00730BC0">
      <w:pPr>
        <w:pStyle w:val="a6"/>
      </w:pPr>
      <w:r w:rsidRPr="00730BC0">
        <w:t>Использование технических достижений сильно облегчило повседневную жизнь человека, открыв ему новые возможности для духовного и физического совершенствования.</w:t>
      </w:r>
    </w:p>
    <w:p w:rsidR="00B06142" w:rsidRDefault="00173458" w:rsidP="00730BC0">
      <w:pPr>
        <w:pStyle w:val="a6"/>
      </w:pPr>
      <w:r w:rsidRPr="00730BC0">
        <w:t>ХХ век продемонстрировал небывалое возрастание мощи государства. Появилась возможность усиления контроля за всеми сторонами жизни человека в условиях т.н. тоталитарных режимов.</w:t>
      </w:r>
      <w:r w:rsidR="00B06142">
        <w:t xml:space="preserve"> </w:t>
      </w:r>
      <w:r w:rsidRPr="00730BC0">
        <w:t>Причины</w:t>
      </w:r>
      <w:r w:rsidR="00B06142">
        <w:t xml:space="preserve"> </w:t>
      </w:r>
      <w:r w:rsidRPr="00730BC0">
        <w:t>появления подобных режимов</w:t>
      </w:r>
      <w:r w:rsidR="00B06142">
        <w:t xml:space="preserve"> </w:t>
      </w:r>
      <w:r w:rsidRPr="00730BC0">
        <w:t>остаются дискуссионными в исследовательской литературе. Однако, несомненно, их следует искать в неблагоприятных условиях внутреннего</w:t>
      </w:r>
      <w:r w:rsidR="00B06142">
        <w:t xml:space="preserve"> </w:t>
      </w:r>
      <w:r w:rsidRPr="00730BC0">
        <w:t>и внешнего развития того или иного общества. Опыт ХХ века показывает преходящий характер подобных режимов прежде всего в силу их внутренней эволюции. Историческую победу одерживают демократические политические режимы с более конкурентоспособной рыночной экономикой. Механизм функционирования данных режимов в общих чертах понятен. Их социальной основой считают т. н. «средние» слои населения.</w:t>
      </w:r>
    </w:p>
    <w:p w:rsidR="00B06142" w:rsidRDefault="00173458" w:rsidP="00730BC0">
      <w:pPr>
        <w:pStyle w:val="a6"/>
      </w:pPr>
      <w:r w:rsidRPr="00730BC0">
        <w:t>В ХХ веке прошли практическую проверку различные доктрины общественного развития: от праворадикальных до леворадикальных. Опыт показывает, что поступательное и устойчивое</w:t>
      </w:r>
      <w:r w:rsidR="00B06142">
        <w:t xml:space="preserve"> </w:t>
      </w:r>
      <w:r w:rsidRPr="00730BC0">
        <w:t>социально-экономическое развитие наблюдается в том случае, когда правящая бюрократия придерживается относительно умеренных реформаторских взглядов: от консервативно-либеральных</w:t>
      </w:r>
      <w:r w:rsidR="008F3DAF">
        <w:t xml:space="preserve"> </w:t>
      </w:r>
      <w:r w:rsidRPr="00730BC0">
        <w:t>до умеренно-социалистических. Не случайно в большинстве экономически развитых стран у власти чередуются представители либеральных и умеренно-социалистических группировок.</w:t>
      </w:r>
    </w:p>
    <w:p w:rsidR="00B06142" w:rsidRDefault="00173458" w:rsidP="00730BC0">
      <w:pPr>
        <w:pStyle w:val="a6"/>
      </w:pPr>
      <w:r w:rsidRPr="00730BC0">
        <w:t>Конкурентная борьба различных обществ-государств на мировой арене привела в ХХ веке к возникновению двух самых жестоких и кровопролитных войн в истории человечества – Первой и Второй мировых войн. Число жертв в первой из них составило 10 млн. чел.. во второй – 50 млн. чел. Правящие элиты вели борьбу за сохранение или приобретение колоний, за источники сырья и рынки сбыта, за контроль над стратегически важными территориями и т. д.</w:t>
      </w:r>
    </w:p>
    <w:p w:rsidR="00B06142" w:rsidRDefault="00173458" w:rsidP="00730BC0">
      <w:pPr>
        <w:pStyle w:val="a6"/>
      </w:pPr>
      <w:r w:rsidRPr="00730BC0">
        <w:t>Лишь изобретение ядерного оружия, способного гарантированно уничтожить любого вероятного противника, и средств его доставки сделало бессмысленными</w:t>
      </w:r>
      <w:r w:rsidR="00B06142">
        <w:t xml:space="preserve"> </w:t>
      </w:r>
      <w:r w:rsidRPr="00730BC0">
        <w:t>любые силовые попытки установить мировое господство. Однако подобное обстоятельство не устранило саму конкурентную борьбу, лишь изменило ее формы.</w:t>
      </w:r>
    </w:p>
    <w:p w:rsidR="00B06142" w:rsidRDefault="00173458" w:rsidP="00730BC0">
      <w:pPr>
        <w:pStyle w:val="a6"/>
      </w:pPr>
      <w:r w:rsidRPr="00730BC0">
        <w:t>Х1Х век был временем мирового господства Британской империи, в ХХ веке бесспорное первенство захватили США. Их лидерство базируется на огромной экономической и военной мощи.</w:t>
      </w:r>
    </w:p>
    <w:p w:rsidR="00B06142" w:rsidRDefault="00173458" w:rsidP="00730BC0">
      <w:pPr>
        <w:pStyle w:val="a6"/>
      </w:pPr>
      <w:r w:rsidRPr="00730BC0">
        <w:t>Уже в 1913 г. общий объем промышленного производства США превосходил объем производства Франции, Германии и Британии, вместе взятых. В настоящее время военные расходы США/380 млрд.$ в год/ превышают совокупные расходы Западной Европы, Китая и России. И хотя экономическое положение США в мировом сообществе уже не так прочно, как прежде,тем не менее, очевидно, что правящая элита США</w:t>
      </w:r>
      <w:r w:rsidR="00B06142">
        <w:t xml:space="preserve"> </w:t>
      </w:r>
      <w:r w:rsidRPr="00730BC0">
        <w:t>будет прилагать все усилия для сохранения исключительного положения своей страны.</w:t>
      </w:r>
    </w:p>
    <w:p w:rsidR="00B06142" w:rsidRDefault="00173458" w:rsidP="00730BC0">
      <w:pPr>
        <w:pStyle w:val="a6"/>
      </w:pPr>
      <w:r w:rsidRPr="00730BC0">
        <w:t>Формы взаимодействия государств-лидеров и государств-аутсайдеров в ХХ веке также претерпели серьезные изменения. Промышленные общества-цивилизации Западной Европы, России, Японии, используя методы прямого ограбления колоний, одновременно взращивали</w:t>
      </w:r>
      <w:r w:rsidR="00B06142">
        <w:t xml:space="preserve"> </w:t>
      </w:r>
      <w:r w:rsidRPr="00730BC0">
        <w:t>в них силы национального освобождения. Это позволяет использовать излюбленный тезис колонизаторов о «цивилизаторской миссии» метрополии в том смысле, что цивилизаторская миссия оканчивается изгнанием «цивилизаторов».</w:t>
      </w:r>
    </w:p>
    <w:p w:rsidR="00B06142" w:rsidRDefault="00173458" w:rsidP="00730BC0">
      <w:pPr>
        <w:pStyle w:val="a6"/>
      </w:pPr>
      <w:r w:rsidRPr="00730BC0">
        <w:t>Прямое колониальное насилие в ХХ веке сменилось методами экономического закабаления. Впрочем, мировое развитие идет в направлении возрастания политического веса малых стран в мировой политике, что требует от руководства стран-лидеров известной гибкости. Одним из средств сохранения исключительного положения стран-лидеров стал жесткий контроль над «высокими технологиями», недопущение их передачи развивающимся странам.</w:t>
      </w:r>
    </w:p>
    <w:p w:rsidR="00B06142" w:rsidRDefault="00173458" w:rsidP="00730BC0">
      <w:pPr>
        <w:pStyle w:val="a6"/>
      </w:pPr>
      <w:r w:rsidRPr="00730BC0">
        <w:t>Серьезные изменения произошли в группе самих стран-лидеров. Новая международная ситуация, сложившаяся после Второй мировой войны, побудила</w:t>
      </w:r>
      <w:r w:rsidR="00B06142">
        <w:t xml:space="preserve"> </w:t>
      </w:r>
      <w:r w:rsidRPr="00730BC0">
        <w:t>руководство крупнейших европейских стран к экономическому и политическому объединению. Началом процесса можно считать 1950 г., когда образовалось Европейское объединение угля и стали, затем 1957 г. – образование ЕЭС, наконец, образование Европейского союза. Важнейшим этапом на пути экономического объединения стало введение с 1999 г. единой общеевропейской валюты – евро. Европейская интеграция создает благоприятные возможности для успешной конкуренции объединенной Европы с другими мировыми гигантами – США, Японией и</w:t>
      </w:r>
      <w:r w:rsidR="00B06142">
        <w:t xml:space="preserve"> </w:t>
      </w:r>
      <w:r w:rsidRPr="00730BC0">
        <w:t>быстро набирающим силу Китаем. Распад СССР и «мировой социалистической системы», глубокий социально-экономический кризис и продолжающаяся экономическая депрессия, резкое ухудшение демографической ситуации вывели современную Россию из числа стран-лидеров. Остаются ограниченными возможности ее интеграции в европейские структуры.</w:t>
      </w:r>
    </w:p>
    <w:p w:rsidR="00B06142" w:rsidRDefault="00173458" w:rsidP="00730BC0">
      <w:pPr>
        <w:pStyle w:val="a6"/>
      </w:pPr>
      <w:r w:rsidRPr="00730BC0">
        <w:t>Промышленные революции Х1Х в. вывели передовые страны мира на новую ступень социально-экономического развития. На индустриальную основу были переведены также сельское хозяйство, транспорт и торговля. Производительность труда повысилась во много раз. Однако это развитие сопровождалось периодическими кризисами перепроизводства, вызываемыми несбалансированным развитием различных отраслей хозяйства</w:t>
      </w:r>
      <w:r w:rsidR="00B06142">
        <w:t xml:space="preserve"> </w:t>
      </w:r>
      <w:r w:rsidRPr="00730BC0">
        <w:t>/ В. Леонтьев/,энергетическими кризисами и пр. Как утверждается, ведущие страны мира сегодня вступили в постиндустриальную стадию, характеризуемую появлением новых, революционных технологий. Заметно усилилась роль государственного регулирования в области экономики и социальных отношений.</w:t>
      </w:r>
    </w:p>
    <w:p w:rsidR="00B06142" w:rsidRDefault="00173458" w:rsidP="00730BC0">
      <w:pPr>
        <w:pStyle w:val="a6"/>
      </w:pPr>
      <w:r w:rsidRPr="00730BC0">
        <w:t>Страны т.н. «догоняющего типа» в общих чертах повторяют путь лидеров.</w:t>
      </w:r>
    </w:p>
    <w:p w:rsidR="00B06142" w:rsidRDefault="00173458" w:rsidP="00730BC0">
      <w:pPr>
        <w:pStyle w:val="a6"/>
      </w:pPr>
      <w:r w:rsidRPr="00730BC0">
        <w:t>В последней трети ХХ в. в мировой экономике заметно усилились процессы интеграции. При этом более развитые страны навязывают свои условия экономического взаимодействия менее развитым. Создание организации стран – производителей нефти/ОПЕК/ стало ответом ближневосточных и латиноамериканских стран на дискриминационную торговую политику Запада.</w:t>
      </w:r>
    </w:p>
    <w:p w:rsidR="00B06142" w:rsidRDefault="00173458" w:rsidP="00730BC0">
      <w:pPr>
        <w:pStyle w:val="a6"/>
      </w:pPr>
      <w:r w:rsidRPr="00730BC0">
        <w:t>Следствием неравномерности развития стали глубокие контрасты в уровне жизни людей разных стран. 20% населения Земли делят между собой 80 % мировых богатств. Нынешняя волна терроризма по всей планете в значительной мере подпитывается этим обстоятельством. Миллионы людей «третьего мира» страдают от голода и болезней. Согласно данным Генерального секретаря ООН за 1989 г. 500 млн. человек голодает и ежегодно кол-во голодающих увеличивается на 10 млн.</w:t>
      </w:r>
      <w:bookmarkStart w:id="0" w:name="_ftnref4"/>
      <w:r w:rsidRPr="00F35BBC">
        <w:t xml:space="preserve"> </w:t>
      </w:r>
      <w:bookmarkEnd w:id="0"/>
    </w:p>
    <w:p w:rsidR="00B06142" w:rsidRDefault="00173458" w:rsidP="00730BC0">
      <w:pPr>
        <w:pStyle w:val="a6"/>
      </w:pPr>
      <w:r w:rsidRPr="00730BC0">
        <w:t>Развитие индустрии привело к масштабному загрязнению окружающей среды. Стали проявляться «озоновые дыры» и парниковый эффект, что заставляет государственных лидеров предпринимать скоординированные меры по смягчению ситуации.</w:t>
      </w:r>
    </w:p>
    <w:p w:rsidR="00B06142" w:rsidRDefault="00173458" w:rsidP="00730BC0">
      <w:pPr>
        <w:pStyle w:val="a6"/>
      </w:pPr>
      <w:r w:rsidRPr="00730BC0">
        <w:t>Использование ядерного топлива в электроэнергетике является более эффективным, чем использование других источников тепловой энергии. Однако и угроза окружающей среде возрастает многократно, о чем свидетельствует Чернобыльская катастрофа в СССР 1986 г. Серьезной проблемой остается также утилизация ядерных отходов, как и утилизация отходов человеческой жизнедеятельности вообще.</w:t>
      </w:r>
    </w:p>
    <w:p w:rsidR="00B06142" w:rsidRDefault="00173458" w:rsidP="00730BC0">
      <w:pPr>
        <w:pStyle w:val="a6"/>
      </w:pPr>
      <w:r w:rsidRPr="00730BC0">
        <w:t>Другой опасностью остается истощение минеральных и биологических ресурсов планеты в условиях постоянного роста народонаселения. За 100 лет население Земли увеличилось в 3 раза и превысило 6 млрд. человек. Предполагается, что через четверть века количество населения достигнет 8 млрд. человек.</w:t>
      </w:r>
    </w:p>
    <w:p w:rsidR="00B06142" w:rsidRDefault="00173458" w:rsidP="00730BC0">
      <w:pPr>
        <w:pStyle w:val="a6"/>
      </w:pPr>
      <w:r w:rsidRPr="00730BC0">
        <w:t>Остаются неизлечимыми многие болезни сердечно-сосудистой системы, рак и другие. В 1981 г. был диагностирован СПИД, заболеваемость которым неуклонно возрастает, особенно в развивающихся странах.</w:t>
      </w:r>
    </w:p>
    <w:p w:rsidR="00B06142" w:rsidRDefault="00173458" w:rsidP="00730BC0">
      <w:pPr>
        <w:pStyle w:val="a6"/>
      </w:pPr>
      <w:r w:rsidRPr="00730BC0">
        <w:t>ХХ век стал временем дальнейшего развития художественной культуры во всем ее многообразии. Чертой ХХ века стало усиление интернациональных черт культуры, а также</w:t>
      </w:r>
      <w:r w:rsidR="00B06142">
        <w:t xml:space="preserve"> </w:t>
      </w:r>
      <w:r w:rsidRPr="00730BC0">
        <w:t>усиление ее коммерциализации.</w:t>
      </w:r>
    </w:p>
    <w:p w:rsidR="00B06142" w:rsidRDefault="00173458" w:rsidP="00730BC0">
      <w:pPr>
        <w:pStyle w:val="a6"/>
      </w:pPr>
      <w:r w:rsidRPr="00730BC0">
        <w:t>Расширились средства самовыражения художника. Кино, телевидение, Интернет делают художественную культуру доступной миллионам людей. Сглаживается граница между элитарным и массовым искусством. Впрочем, поиски новых материалов, формы, цветовой гаммы, сюжета, как и прежде, сопровождаются борьбой вкусов и амбиций, личности и власти, таланта и кошелька.</w:t>
      </w:r>
    </w:p>
    <w:p w:rsidR="00B06142" w:rsidRDefault="00173458" w:rsidP="00730BC0">
      <w:pPr>
        <w:pStyle w:val="a6"/>
      </w:pPr>
      <w:r w:rsidRPr="00730BC0">
        <w:t>В своей новой книге известный английский историк Р. Конквест назвал ХХ век – потерянным веком.</w:t>
      </w:r>
      <w:r w:rsidR="00B72B0C">
        <w:t xml:space="preserve"> </w:t>
      </w:r>
      <w:r w:rsidRPr="00730BC0">
        <w:t>С подобным выводом трудно согласиться, что бы ни скрывалось за данной формулировкой. В ХХ веке человечество сделало значительные шаги в познании мира и самопознании, произошел гигантский рост производительных сил и, несмотря на новые вызовы времени и сохранение опасности самоуничтожения, у человечества имеются все шансы на выживание и развитие.</w:t>
      </w:r>
    </w:p>
    <w:p w:rsidR="00173458" w:rsidRPr="00730BC0" w:rsidRDefault="00173458" w:rsidP="00730BC0">
      <w:pPr>
        <w:pStyle w:val="a6"/>
      </w:pPr>
    </w:p>
    <w:p w:rsidR="00B06142" w:rsidRDefault="00B06142">
      <w:pPr>
        <w:rPr>
          <w:rFonts w:ascii="Times New Roman" w:hAnsi="Times New Roman"/>
          <w:sz w:val="28"/>
          <w:szCs w:val="20"/>
        </w:rPr>
      </w:pPr>
      <w:bookmarkStart w:id="1" w:name="_ftn1"/>
      <w:bookmarkEnd w:id="1"/>
      <w:r>
        <w:br w:type="page"/>
      </w:r>
    </w:p>
    <w:p w:rsidR="00B06142" w:rsidRDefault="00B06142" w:rsidP="00730BC0">
      <w:pPr>
        <w:pStyle w:val="a6"/>
      </w:pPr>
      <w:r>
        <w:t>Литература</w:t>
      </w:r>
    </w:p>
    <w:p w:rsidR="00B06142" w:rsidRDefault="00B06142" w:rsidP="00730BC0">
      <w:pPr>
        <w:pStyle w:val="a6"/>
      </w:pPr>
    </w:p>
    <w:p w:rsidR="00173458" w:rsidRPr="00730BC0" w:rsidRDefault="00173458" w:rsidP="00B06142">
      <w:pPr>
        <w:pStyle w:val="a6"/>
        <w:numPr>
          <w:ilvl w:val="0"/>
          <w:numId w:val="1"/>
        </w:numPr>
        <w:ind w:left="0" w:firstLine="0"/>
        <w:jc w:val="left"/>
      </w:pPr>
      <w:r w:rsidRPr="00730BC0">
        <w:t>О содержании понятия и целесообразности его использования см. Загладин Н.В. Тоталитаризм и демократия: конфликт века.// ХХ век: многообразие противоречивость, целостность. М., 1996, С.7-54.</w:t>
      </w:r>
    </w:p>
    <w:p w:rsidR="00173458" w:rsidRPr="00730BC0" w:rsidRDefault="00173458" w:rsidP="00B06142">
      <w:pPr>
        <w:pStyle w:val="a6"/>
        <w:numPr>
          <w:ilvl w:val="0"/>
          <w:numId w:val="1"/>
        </w:numPr>
        <w:ind w:left="0" w:firstLine="0"/>
        <w:jc w:val="left"/>
      </w:pPr>
      <w:bookmarkStart w:id="2" w:name="_ftn2"/>
      <w:bookmarkEnd w:id="2"/>
      <w:r w:rsidRPr="00730BC0">
        <w:t>Куликов С.В. Правительственный либерализм</w:t>
      </w:r>
      <w:r w:rsidR="00B06142">
        <w:t xml:space="preserve"> </w:t>
      </w:r>
      <w:r w:rsidRPr="00730BC0">
        <w:t>начала ХХ века как фактор реформаторского процесса.// Империя и либералы. Сб. ст. СПб., 2001,С.75-112</w:t>
      </w:r>
    </w:p>
    <w:p w:rsidR="00173458" w:rsidRPr="00730BC0" w:rsidRDefault="00173458" w:rsidP="00B06142">
      <w:pPr>
        <w:pStyle w:val="a6"/>
        <w:numPr>
          <w:ilvl w:val="0"/>
          <w:numId w:val="1"/>
        </w:numPr>
        <w:ind w:left="0" w:firstLine="0"/>
        <w:jc w:val="left"/>
      </w:pPr>
      <w:bookmarkStart w:id="3" w:name="_ftn3"/>
      <w:bookmarkEnd w:id="3"/>
      <w:r w:rsidRPr="00730BC0">
        <w:t>1</w:t>
      </w:r>
      <w:r w:rsidR="00B06142">
        <w:t xml:space="preserve"> </w:t>
      </w:r>
      <w:r w:rsidRPr="00730BC0">
        <w:t>см. Кеннеди Пол</w:t>
      </w:r>
      <w:r w:rsidR="00B06142">
        <w:t xml:space="preserve"> </w:t>
      </w:r>
      <w:r w:rsidRPr="00730BC0">
        <w:t>Вступая в двадцать первый век. М., 1997</w:t>
      </w:r>
    </w:p>
    <w:p w:rsidR="00173458" w:rsidRPr="00730BC0" w:rsidRDefault="00173458" w:rsidP="00B06142">
      <w:pPr>
        <w:pStyle w:val="a6"/>
        <w:numPr>
          <w:ilvl w:val="0"/>
          <w:numId w:val="1"/>
        </w:numPr>
        <w:ind w:left="0" w:firstLine="0"/>
        <w:jc w:val="left"/>
      </w:pPr>
      <w:bookmarkStart w:id="4" w:name="_ftn4"/>
      <w:bookmarkEnd w:id="4"/>
      <w:r w:rsidRPr="00730BC0">
        <w:t>Гренвилл Дж. История ХХ века: Люди. События. Факты. Пер. с англ. М., 1999, С.24</w:t>
      </w:r>
    </w:p>
    <w:p w:rsidR="00173458" w:rsidRPr="00730BC0" w:rsidRDefault="00173458" w:rsidP="00B06142">
      <w:pPr>
        <w:pStyle w:val="a6"/>
        <w:numPr>
          <w:ilvl w:val="0"/>
          <w:numId w:val="1"/>
        </w:numPr>
        <w:ind w:left="0" w:firstLine="0"/>
        <w:jc w:val="left"/>
      </w:pPr>
      <w:bookmarkStart w:id="5" w:name="_ftn5"/>
      <w:bookmarkEnd w:id="5"/>
      <w:r w:rsidRPr="00730BC0">
        <w:t>См. Иноземцев В.Л. Был ли потерян ХХ век?// Вопросы истории, 2001, №6</w:t>
      </w:r>
    </w:p>
    <w:p w:rsidR="00FC40ED" w:rsidRPr="00730BC0" w:rsidRDefault="00FC40ED" w:rsidP="00B06142">
      <w:pPr>
        <w:pStyle w:val="a6"/>
        <w:ind w:firstLine="0"/>
        <w:jc w:val="left"/>
      </w:pPr>
      <w:bookmarkStart w:id="6" w:name="_GoBack"/>
      <w:bookmarkEnd w:id="6"/>
    </w:p>
    <w:sectPr w:rsidR="00FC40ED" w:rsidRPr="00730BC0" w:rsidSect="00730BC0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164945"/>
    <w:multiLevelType w:val="hybridMultilevel"/>
    <w:tmpl w:val="5D783B1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458"/>
    <w:rsid w:val="00173458"/>
    <w:rsid w:val="00286892"/>
    <w:rsid w:val="00730BC0"/>
    <w:rsid w:val="008F3DAF"/>
    <w:rsid w:val="008F4136"/>
    <w:rsid w:val="00915FBE"/>
    <w:rsid w:val="00A72554"/>
    <w:rsid w:val="00B06142"/>
    <w:rsid w:val="00B72B0C"/>
    <w:rsid w:val="00F35BBC"/>
    <w:rsid w:val="00FC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824380-4318-439A-9D35-48071D76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F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34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173458"/>
    <w:rPr>
      <w:rFonts w:cs="Times New Roman"/>
      <w:b/>
      <w:bCs/>
    </w:rPr>
  </w:style>
  <w:style w:type="character" w:styleId="a5">
    <w:name w:val="Hyperlink"/>
    <w:uiPriority w:val="99"/>
    <w:unhideWhenUsed/>
    <w:rsid w:val="00173458"/>
    <w:rPr>
      <w:rFonts w:cs="Times New Roman"/>
      <w:color w:val="0000FF"/>
      <w:u w:val="single"/>
    </w:rPr>
  </w:style>
  <w:style w:type="paragraph" w:customStyle="1" w:styleId="a6">
    <w:name w:val="А"/>
    <w:basedOn w:val="a"/>
    <w:qFormat/>
    <w:rsid w:val="00730BC0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  <w:szCs w:val="20"/>
    </w:rPr>
  </w:style>
  <w:style w:type="paragraph" w:customStyle="1" w:styleId="a7">
    <w:name w:val="ааПЛАН"/>
    <w:basedOn w:val="a6"/>
    <w:qFormat/>
    <w:rsid w:val="00730BC0"/>
    <w:pPr>
      <w:tabs>
        <w:tab w:val="left" w:leader="dot" w:pos="9072"/>
      </w:tabs>
      <w:ind w:firstLine="0"/>
      <w:jc w:val="left"/>
    </w:pPr>
  </w:style>
  <w:style w:type="paragraph" w:customStyle="1" w:styleId="a8">
    <w:name w:val="Б"/>
    <w:basedOn w:val="a6"/>
    <w:qFormat/>
    <w:rsid w:val="00730BC0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77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7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7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7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7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7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БУПК</Company>
  <LinksUpToDate>false</LinksUpToDate>
  <CharactersWithSpaces>13318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208118</dc:creator>
  <cp:keywords/>
  <dc:description/>
  <cp:lastModifiedBy>admin</cp:lastModifiedBy>
  <cp:revision>2</cp:revision>
  <dcterms:created xsi:type="dcterms:W3CDTF">2014-03-09T10:07:00Z</dcterms:created>
  <dcterms:modified xsi:type="dcterms:W3CDTF">2014-03-09T10:07:00Z</dcterms:modified>
</cp:coreProperties>
</file>