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531" w:rsidRDefault="00E70531" w:rsidP="00E70531">
      <w:pPr>
        <w:snapToGri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E70531" w:rsidRDefault="00E70531" w:rsidP="00E70531">
      <w:pPr>
        <w:snapToGri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E70531" w:rsidRDefault="00E70531" w:rsidP="00E70531">
      <w:pPr>
        <w:snapToGri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E70531" w:rsidRDefault="00E70531" w:rsidP="00E70531">
      <w:pPr>
        <w:snapToGri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E70531" w:rsidRDefault="00E70531" w:rsidP="00E70531">
      <w:pPr>
        <w:snapToGri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E70531" w:rsidRDefault="00E70531" w:rsidP="00E70531">
      <w:pPr>
        <w:snapToGri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E70531" w:rsidRDefault="00E70531" w:rsidP="00E70531">
      <w:pPr>
        <w:snapToGri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E70531" w:rsidRDefault="00E70531" w:rsidP="00E70531">
      <w:pPr>
        <w:snapToGri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E70531" w:rsidRDefault="00E70531" w:rsidP="00E70531">
      <w:pPr>
        <w:snapToGri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E70531" w:rsidRDefault="00E70531" w:rsidP="00E70531">
      <w:pPr>
        <w:snapToGri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E70531" w:rsidRDefault="00E70531" w:rsidP="00E70531">
      <w:pPr>
        <w:snapToGri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E70531" w:rsidRDefault="00E70531" w:rsidP="00E70531">
      <w:pPr>
        <w:snapToGri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E70531" w:rsidRDefault="00E70531" w:rsidP="00E70531">
      <w:pPr>
        <w:snapToGri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E70531" w:rsidRDefault="00E70531" w:rsidP="00E70531">
      <w:pPr>
        <w:snapToGri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D92149" w:rsidRPr="00E70531" w:rsidRDefault="00D92149" w:rsidP="00E70531">
      <w:pPr>
        <w:snapToGri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E70531">
        <w:rPr>
          <w:b/>
          <w:sz w:val="28"/>
          <w:szCs w:val="28"/>
        </w:rPr>
        <w:t>РЕФЕРАТ</w:t>
      </w:r>
    </w:p>
    <w:p w:rsidR="00D92149" w:rsidRPr="00E70531" w:rsidRDefault="00D92149" w:rsidP="00E70531">
      <w:pPr>
        <w:snapToGri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E70531">
        <w:rPr>
          <w:b/>
          <w:sz w:val="28"/>
          <w:szCs w:val="28"/>
        </w:rPr>
        <w:t>по курсу «Военная история»</w:t>
      </w:r>
    </w:p>
    <w:p w:rsidR="00D92149" w:rsidRPr="00E70531" w:rsidRDefault="00D92149" w:rsidP="00E70531">
      <w:pPr>
        <w:snapToGri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E70531">
        <w:rPr>
          <w:b/>
          <w:sz w:val="28"/>
          <w:szCs w:val="28"/>
        </w:rPr>
        <w:t>по теме: «</w:t>
      </w:r>
      <w:r w:rsidR="00860670" w:rsidRPr="00E70531">
        <w:rPr>
          <w:b/>
          <w:sz w:val="28"/>
          <w:szCs w:val="28"/>
        </w:rPr>
        <w:t>Русские флот в XVIII в.</w:t>
      </w:r>
      <w:r w:rsidRPr="00E70531">
        <w:rPr>
          <w:b/>
          <w:sz w:val="28"/>
          <w:szCs w:val="28"/>
        </w:rPr>
        <w:t>»</w:t>
      </w:r>
    </w:p>
    <w:p w:rsidR="00431ED0" w:rsidRDefault="00431ED0" w:rsidP="00E70531">
      <w:pPr>
        <w:spacing w:line="360" w:lineRule="auto"/>
        <w:ind w:firstLine="709"/>
        <w:rPr>
          <w:sz w:val="28"/>
          <w:szCs w:val="28"/>
        </w:rPr>
      </w:pPr>
    </w:p>
    <w:p w:rsidR="00860670" w:rsidRPr="00E70531" w:rsidRDefault="00E70531" w:rsidP="00E70531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60670" w:rsidRPr="00E70531">
        <w:rPr>
          <w:b/>
          <w:bCs/>
          <w:sz w:val="28"/>
          <w:szCs w:val="28"/>
        </w:rPr>
        <w:t>1. Создание регулярного военно-морского флота</w:t>
      </w:r>
    </w:p>
    <w:p w:rsidR="00860670" w:rsidRPr="00E70531" w:rsidRDefault="00860670" w:rsidP="00E70531">
      <w:pPr>
        <w:spacing w:line="360" w:lineRule="auto"/>
        <w:ind w:firstLine="709"/>
        <w:rPr>
          <w:b/>
          <w:bCs/>
          <w:sz w:val="28"/>
          <w:szCs w:val="28"/>
        </w:rPr>
      </w:pPr>
    </w:p>
    <w:p w:rsidR="00860670" w:rsidRPr="00E70531" w:rsidRDefault="0086067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 xml:space="preserve">Вместе с созданием регулярной армии под непосредственным руководством Петра </w:t>
      </w:r>
      <w:r w:rsidRPr="00E70531">
        <w:rPr>
          <w:sz w:val="28"/>
          <w:szCs w:val="28"/>
          <w:lang w:val="en-US"/>
        </w:rPr>
        <w:t>I</w:t>
      </w:r>
      <w:r w:rsidRPr="00E70531">
        <w:rPr>
          <w:sz w:val="28"/>
          <w:szCs w:val="28"/>
        </w:rPr>
        <w:t xml:space="preserve"> шел процесс строительства русского военно-морского флота.</w:t>
      </w:r>
    </w:p>
    <w:p w:rsidR="00860670" w:rsidRPr="00E70531" w:rsidRDefault="0086067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 xml:space="preserve">Боевые корабли отечественной постройки появились в России только во второй половине </w:t>
      </w:r>
      <w:r w:rsidRPr="00E70531">
        <w:rPr>
          <w:sz w:val="28"/>
          <w:szCs w:val="28"/>
          <w:lang w:val="en-US"/>
        </w:rPr>
        <w:t>XVII</w:t>
      </w:r>
      <w:r w:rsidRPr="00E70531">
        <w:rPr>
          <w:sz w:val="28"/>
          <w:szCs w:val="28"/>
        </w:rPr>
        <w:t xml:space="preserve"> в. В 1668 г. в с. Дединово на р. Ока был построен первый русский военный корабль «Орёл», имевший на вооружении 22 орудия. Однако военное судостроение в России стало развиваться после того, как Петром </w:t>
      </w:r>
      <w:r w:rsidRPr="00E70531">
        <w:rPr>
          <w:sz w:val="28"/>
          <w:szCs w:val="28"/>
          <w:lang w:val="en-US"/>
        </w:rPr>
        <w:t>I</w:t>
      </w:r>
      <w:r w:rsidRPr="00E70531">
        <w:rPr>
          <w:sz w:val="28"/>
          <w:szCs w:val="28"/>
        </w:rPr>
        <w:t xml:space="preserve"> были созданы первые верфи на Переславском озере (1688–1693 гг.). Если маневры 1691 г. были посвящены обеспечению совместных действий пехоты и конницы, то маневры 1692 г. – действиям пехоты на судах. Нехватка судов заставила Петра заняться созданием своего флота в Архангельске. Это было сделано в течение 1693 и 1694 гг. Часть судов была заложена на архангельских верфях, одно судно заказано в Голландии.</w:t>
      </w:r>
    </w:p>
    <w:p w:rsidR="00860670" w:rsidRPr="00E70531" w:rsidRDefault="0086067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 xml:space="preserve">Начало создания регулярного русского ВМФ относится к концу </w:t>
      </w:r>
      <w:r w:rsidRPr="00E70531">
        <w:rPr>
          <w:sz w:val="28"/>
          <w:szCs w:val="28"/>
          <w:lang w:val="en-US"/>
        </w:rPr>
        <w:t>XVII</w:t>
      </w:r>
      <w:r w:rsidRPr="00E70531">
        <w:rPr>
          <w:sz w:val="28"/>
          <w:szCs w:val="28"/>
        </w:rPr>
        <w:t xml:space="preserve"> в., когда по указу Петра I в целях борьбы за выход к Азовскому и Чёрному морям в 1695–1696 гг. на р. Воронеж был построен Азовский флот. С этого времени в России начался период парусного флота. Корабли строились большего водоизмещения и с более развитым парусным оснащением, чем раньше. Вначале пушки (не более 5–6) устанавливались только в носовой и кормовой частях, затем их число увеличилось.</w:t>
      </w:r>
    </w:p>
    <w:p w:rsidR="00860670" w:rsidRPr="00E70531" w:rsidRDefault="0086067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>Боевое крещение русский ВМФ принял в 1696 г. во втором Азовском походе. В нём участвовали 2 линейных корабля, 23 галеры, 4 брандера и до 1300 стругов. Эта флотилия предназначалась для действий против Азова с моря. После взятия Азова Пётр I на Боярской думе поставил вопрос о строительстве постоянного флота. 20(30) октября 1696 г., заслушав доклад царя, Дума постановила: «Морским судам быть». Этот день принято считать днём рождения русского регулярного ВМФ.</w:t>
      </w:r>
    </w:p>
    <w:p w:rsidR="00860670" w:rsidRPr="00E70531" w:rsidRDefault="0086067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>В результате взятия Азова Россия получила выход к морю. Однако сам по себе Азов не мог стать базой для строительства новых морских судов. Было решено поставить в 1698 г. новую Троицкую крепость у Таганрога и приступить к сооружению большого флота. В 1702 г. на Таганрогском полуострове было сооружено еще три крепости: Семеновская, Павловская и Черепахинская.</w:t>
      </w:r>
    </w:p>
    <w:p w:rsidR="00860670" w:rsidRPr="00E70531" w:rsidRDefault="0086067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>В целях мобилизации средств было организовано 62 кумпанства. Кроме того, адмиралтейство обеспечивало постройку 26 кораблей, 6 галер (бомбардирское судно) и 60 бригантин. 80 кораблей строились в Воронеже, остальные корабли — в Казани. Весной 1699 г. часть этого флота была готова и переправлена по Дону в Таганрог. Появление русского флота в Азовском море заставило турок ускорить заключение мира с Россией.</w:t>
      </w:r>
    </w:p>
    <w:p w:rsidR="00860670" w:rsidRPr="00E70531" w:rsidRDefault="0086067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>Преобразуя армию, правительство должно было также решить вопрос создания сильного флота. Начало этому флоту было положено на Белом и Азовском морях. К концу Северной войны азовский флот имел 72 парусных и 185 гребных судов. Обстановка требовала создания на Балтике такого флота, который был бы способен вести борьбу с сильным шведским флотом.</w:t>
      </w:r>
    </w:p>
    <w:p w:rsidR="00860670" w:rsidRPr="00E70531" w:rsidRDefault="0086067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>Опыт строительства и боевого применения Азовского флота был использован Петром I при создании Балтийского флота в ходе Северной войны 1700–1721 гг.</w:t>
      </w:r>
    </w:p>
    <w:p w:rsidR="00860670" w:rsidRPr="00E70531" w:rsidRDefault="0086067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>В 1702–1703 гг., овладев шведскими крепостями Нотебург (Шлиссельбург) и Ниеншанц, русские утвердились на р. Нева и вышли к Финскому заливу. На о. Яни-Сари (Заячий) были заложены Петропавловская крепость и Санкт-Петербург – новая столица будущей Российской империи [16(27) мая 1703 г.]. Для защиты города с моря в восточной части Финского залива близ о. Котлин в 1703 г. был построен форт Кроншлот — «Коронный замок» (с 1723 г. Кронштадт), где была установлена 60-орудийная батарея, положивший начало строительству морской крепости.</w:t>
      </w:r>
    </w:p>
    <w:p w:rsidR="00860670" w:rsidRPr="00E70531" w:rsidRDefault="0086067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>После утверждения на берегах Балтики Петр приступил к созданию Балтийского флота. Гребной (галерный), а позже и парусный флот строился на Адмиралтейской (Санкт-Петербург), Воронежской, Казанской, Пеоеславской, Архангельской, Олонецкой, Астраханской и других верфях (всего 24).</w:t>
      </w:r>
    </w:p>
    <w:p w:rsidR="00860670" w:rsidRPr="00E70531" w:rsidRDefault="0086067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>В течение трех лет было построено 6 фрегатов, 4 шнявы, 4 галеры, 24 скампавеи (полугалеры), 10 шхун, 44 бригантины и другие суда</w:t>
      </w:r>
      <w:r w:rsidRPr="00E70531">
        <w:rPr>
          <w:rStyle w:val="a6"/>
          <w:sz w:val="28"/>
          <w:szCs w:val="28"/>
        </w:rPr>
        <w:footnoteReference w:id="1"/>
      </w:r>
      <w:r w:rsidRPr="00E70531">
        <w:rPr>
          <w:sz w:val="28"/>
          <w:szCs w:val="28"/>
        </w:rPr>
        <w:t>. Этот флот в октябре 1704 г. сошел в Неву.</w:t>
      </w:r>
    </w:p>
    <w:p w:rsidR="00860670" w:rsidRPr="00E70531" w:rsidRDefault="0086067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>Оборона Санкт-Петербурга с моря и суши в 1705 г., когда шведы попытались захватить и уничтожить его, успешно осуществлена молодым русским ВМФ, тесно взаимодействовавшим с сухопутными войсками и крепостной артиллерией. В 1703–1724 гг. главной базой Балтийского флота являлся Санкт-Петербург, с 1724 г. – Кронштадт. Кроме того, в ходе Северной войны ВМБ русского флота была создана в Выборге, а во время ведения боевых действий в Финляндии – в Гельсингфорсе (Хельсинки) и Або.</w:t>
      </w:r>
    </w:p>
    <w:p w:rsidR="00860670" w:rsidRPr="00E70531" w:rsidRDefault="0086067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>К 1710 г. Балтийский флот имел уже 12 линейных кораблей, 8 фрегатов, 6 шняв, 6 брандеров, 8 галер, 20 бригантин и большое число мелких судов. К 1714 г. во флоте насчитывалось 17 линейных кораблей, 4 фрегата, 5 шняв и 288 галер и скампавей (полугалер), 3 бомбардирских судна и 68 легких парусных судов. К концу Северной войны русский Балтийский флот был самым сильным в Прибалтике.</w:t>
      </w:r>
    </w:p>
    <w:p w:rsidR="00860670" w:rsidRPr="00E70531" w:rsidRDefault="0086067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>В 1722 г. он уже насчитывал 130 парусных (в т. ч. 32 линейных и 5 бомбардирских кораблей, 16 фрегатов, 3 шнявы и 77 вспомогательных судов) и до 350 гребных (в т. ч. 253 галеры и скампавеи, 143 бригантины) кораблей.</w:t>
      </w:r>
    </w:p>
    <w:p w:rsidR="00860670" w:rsidRPr="00E70531" w:rsidRDefault="0086067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>Организационно Балтийский флот состоял из 1–3 эскадр непостоянного состава. Каждая из них делилась на 3 части: авангард, центр (главные силы) и арьергард. Во главе эскадры стоял адмирал, который одновременно возглавлял и центр. Авангардом командовал вице-адмирал, арьергардом – шаутбенахт (контр-адмирал). Гребные корабли объединялись в самостоятельный флот, состоявший из судов различных типов и назначения. Кроме того, в состав флота по мере необходимости входил десантный корпус из нескольких тысяч человек. Еще с 1704 г. Пётр I стал создавать «полки морских солдат», положив, таким образом, начало морской пехоте.</w:t>
      </w:r>
    </w:p>
    <w:p w:rsidR="00860670" w:rsidRPr="00E70531" w:rsidRDefault="0086067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>В конце Северной войны стал создаваться также Каспийский флот, в составе которого в 1725 г. было: 4 шнявы, 137 мелких парусных судов и 19 гребных судов.</w:t>
      </w:r>
    </w:p>
    <w:p w:rsidR="00860670" w:rsidRPr="00E70531" w:rsidRDefault="0086067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>Командный состав русского ВМФ комплектовался офицерами из дворян и частично путём найма на службу иностранцев. Матросами флот укомплектовывался из общих и специальных рекрутских наборов. Младший командный состав готовили адмиралтейские школы. Командный состав флота и кораблестроители проходили подготовку в Школе математических и навигацких наук (основана в 1701 г. в Москве), адмиралтейских школах Воронежа, Санкт-Петербурга, Ревеля (Таллин) и Кроншлота, а с 1715 г. – в Морской академии и Гардемаринской роте. Практиковалась также посылка дворян на учёбу на иностранные флоты и судоверфи. Рядовой состав обучался непосредственно на кораблях. Штатная численность личного состава ВМФ изменялась почти ежегодно, что обусловливалось его быстрым развитием и количеств, ростом.</w:t>
      </w:r>
    </w:p>
    <w:p w:rsidR="00860670" w:rsidRPr="00E70531" w:rsidRDefault="0086067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>Для обучения и воспитания личного состава флота Петром I был подготовлен ряд инструкций и уставов. Наиболее значительными ив них были: «Инструкция и артикулы военные Российскому флоту» – 1710 г. и «Морской устав» – 1720 г.</w:t>
      </w:r>
    </w:p>
    <w:p w:rsidR="00860670" w:rsidRPr="00E70531" w:rsidRDefault="0086067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>Останавливаясь на роли флота, Петр I писал: «Только тот потентат обе руки имеет, который и войско сухопутное и флот имеет».</w:t>
      </w:r>
    </w:p>
    <w:p w:rsidR="00860670" w:rsidRPr="00E70531" w:rsidRDefault="0086067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>Строительством кораблей, их вооружением, снаряжением и материальным обеспечением, а также строительством портов и верфей ведал сначала Владимирский, а с 1700 г. Адмиралтейский приказ. Комплектование флота личным составом, служба на котором являлась пожизненной, до 1718 г. осуществляла Воинского морского флота канцелярия. В 1718 г. создана Адмиралтейств-коллегия, ставшая высшим органом управления ВМФ.</w:t>
      </w:r>
    </w:p>
    <w:p w:rsidR="00860670" w:rsidRPr="00E70531" w:rsidRDefault="0086067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>Всего при Петре I (до 1725 г.) построено 58 линейных кораблей, 30 фрегатов, 119 других парусных и около 440 гребных судов.</w:t>
      </w:r>
    </w:p>
    <w:p w:rsidR="00860670" w:rsidRPr="00E70531" w:rsidRDefault="0086067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 xml:space="preserve">В связи с тем, что преемники Петра I не уделяли должного внимания флоту, он с конца 20-х гг. </w:t>
      </w:r>
      <w:r w:rsidRPr="00E70531">
        <w:rPr>
          <w:sz w:val="28"/>
          <w:szCs w:val="28"/>
          <w:lang w:val="en-US"/>
        </w:rPr>
        <w:t>XVIII</w:t>
      </w:r>
      <w:r w:rsidRPr="00E70531">
        <w:rPr>
          <w:sz w:val="28"/>
          <w:szCs w:val="28"/>
        </w:rPr>
        <w:t xml:space="preserve"> в. стал приходить в упадок.</w:t>
      </w:r>
    </w:p>
    <w:p w:rsidR="00431ED0" w:rsidRPr="00E70531" w:rsidRDefault="00431ED0" w:rsidP="00E7053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31ED0" w:rsidRPr="00E70531" w:rsidRDefault="00431ED0" w:rsidP="00E7053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70531">
        <w:rPr>
          <w:b/>
          <w:bCs/>
          <w:sz w:val="28"/>
          <w:szCs w:val="28"/>
        </w:rPr>
        <w:t xml:space="preserve">2. Развитие русского флота и военно-морского искусства во второй половине </w:t>
      </w:r>
      <w:r w:rsidRPr="00E70531">
        <w:rPr>
          <w:b/>
          <w:bCs/>
          <w:sz w:val="28"/>
          <w:szCs w:val="28"/>
          <w:lang w:val="en-US"/>
        </w:rPr>
        <w:t>XVIII</w:t>
      </w:r>
      <w:r w:rsidRPr="00E70531">
        <w:rPr>
          <w:b/>
          <w:bCs/>
          <w:sz w:val="28"/>
          <w:szCs w:val="28"/>
        </w:rPr>
        <w:t xml:space="preserve"> в.</w:t>
      </w:r>
    </w:p>
    <w:p w:rsidR="00431ED0" w:rsidRPr="00E70531" w:rsidRDefault="00431ED0" w:rsidP="00E70531">
      <w:pPr>
        <w:spacing w:line="360" w:lineRule="auto"/>
        <w:ind w:firstLine="709"/>
        <w:rPr>
          <w:b/>
          <w:bCs/>
          <w:sz w:val="28"/>
          <w:szCs w:val="28"/>
        </w:rPr>
      </w:pPr>
    </w:p>
    <w:p w:rsidR="00431ED0" w:rsidRPr="00E70531" w:rsidRDefault="00431ED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 xml:space="preserve">Восстановление боевой мощи русского ВМФ началось с 40-х гг. при императрице Елизавете Петровне. Во второй половине </w:t>
      </w:r>
      <w:r w:rsidRPr="00E70531">
        <w:rPr>
          <w:sz w:val="28"/>
          <w:szCs w:val="28"/>
          <w:lang w:val="en-US"/>
        </w:rPr>
        <w:t>XVIII</w:t>
      </w:r>
      <w:r w:rsidRPr="00E70531">
        <w:rPr>
          <w:sz w:val="28"/>
          <w:szCs w:val="28"/>
        </w:rPr>
        <w:t xml:space="preserve"> в., создав сильный ВМФ, Россия развернула борьбу за выход в Чёрное море. Неотложное решение этой важнейшей военно-политической задачи диктовалось насущной необходимостью дальнейшего экономического развития Русского государства. Она была успешно решена в период правления Екатерины II в ходе русско-турецких войн 1768–1774 и 1787–1791 гг. Значительный вклад в их победоносный для России исход внёс ВМФ.</w:t>
      </w:r>
    </w:p>
    <w:p w:rsidR="00431ED0" w:rsidRPr="00E70531" w:rsidRDefault="00431ED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>В целях стратегического взаимодействия с русской армией, действовавшей на берегах Днестра, впервые с Балтийского моря на другие ТВД были направлены русские эскадры. В ходе 1-й экспедиции эскадра адмирала Г.А. Спиридова разгромила турецкий флот в Чесменском сражении 1770 г. и завоевала господство в Эгейском море, чем способствовала успеху русских войск на главном ТВД. В 1771 г. после выхода русской армии на р. Дунай и к Азову созданы Дунайская военная флотилия и Азовская военная флотилия. В 1778 г. основан первый на Чёрном море русский военный порт – Херсон. В мае 1783 г. русская эскадра (вице-адмирал Ф.А. Клокачёв), состоявшая из кораблей Азовской и Днепровской военных флотилий, вошла в Ахтиарскую бухту, положив начало созданию Черноморского флота. В том же году заложена первая ВМБ русского ВМФ на Чёрном море – Севастополь, а на верфи в Херсоне спущен на воду первый линейный корабль. В 1787 г. Черноморский флот уже насчитывал 5 линейных кораблей, 19 фрегатов и несколько десятков других кораблей. В 1788 г. основана верфь в Николаеве.</w:t>
      </w:r>
    </w:p>
    <w:p w:rsidR="00431ED0" w:rsidRPr="00E70531" w:rsidRDefault="00431ED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>В русско-турецкой войне 1787–1791 гг. Черноморский флот одержал блестящие победы у Фидониси, в Керченском сражении 1790 г., у косы Тенд</w:t>
      </w:r>
      <w:r w:rsidRPr="00E70531">
        <w:rPr>
          <w:sz w:val="28"/>
          <w:szCs w:val="28"/>
          <w:lang w:val="en-US"/>
        </w:rPr>
        <w:t>pa</w:t>
      </w:r>
      <w:r w:rsidRPr="00E70531">
        <w:rPr>
          <w:sz w:val="28"/>
          <w:szCs w:val="28"/>
        </w:rPr>
        <w:t xml:space="preserve"> и мыса Калиакрия. Особенно отличился в этих сражениях адмирал Ф.Ф. Ушаков. Немало славных побед русские моряки, возглавляемые адмиралами С.К. Грейгом, В.Я. Чичаговым и другими, одержали во время русско-шведской войны 1788–1790 гг. и на Балтике (Гогландское сражение 1788 г., Роченсальмское сражение 1789 г., Эландский бой 1789 г., Выборгское сражение 1790 г., Ревельский бой 1790 г., Красногорское сражение 1790 г.).</w:t>
      </w:r>
    </w:p>
    <w:p w:rsidR="00431ED0" w:rsidRPr="00E70531" w:rsidRDefault="00431ED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 xml:space="preserve">Во второй половине </w:t>
      </w:r>
      <w:r w:rsidRPr="00E70531">
        <w:rPr>
          <w:sz w:val="28"/>
          <w:szCs w:val="28"/>
          <w:lang w:val="en-US"/>
        </w:rPr>
        <w:t>XVIII</w:t>
      </w:r>
      <w:r w:rsidRPr="00E70531">
        <w:rPr>
          <w:sz w:val="28"/>
          <w:szCs w:val="28"/>
        </w:rPr>
        <w:t xml:space="preserve"> в. совершенствуется система управления ВМФ. Так, в третьей четверти Х</w:t>
      </w:r>
      <w:r w:rsidRPr="00E70531">
        <w:rPr>
          <w:sz w:val="28"/>
          <w:szCs w:val="28"/>
          <w:lang w:val="en-US"/>
        </w:rPr>
        <w:t>VIII</w:t>
      </w:r>
      <w:r w:rsidRPr="00E70531">
        <w:rPr>
          <w:sz w:val="28"/>
          <w:szCs w:val="28"/>
        </w:rPr>
        <w:t xml:space="preserve"> в. в России имелось уже несколько адмиралтейств. В Петербурге — Главное и Новое адмиралтейства, а также имелись адмиралтейства о. Галерный и Гребного порта. Кроме</w:t>
      </w:r>
      <w:r w:rsidR="00E70531">
        <w:rPr>
          <w:sz w:val="28"/>
          <w:szCs w:val="28"/>
        </w:rPr>
        <w:t xml:space="preserve"> </w:t>
      </w:r>
      <w:r w:rsidRPr="00E70531">
        <w:rPr>
          <w:sz w:val="28"/>
          <w:szCs w:val="28"/>
        </w:rPr>
        <w:t>того, два адмиралтейства находились в Кронштадте: доковое и новое. Строительство Черноморского флота потребовало создания органа управления этим флотом. С этой целью было образовано Черноморское адмиралтейское управление, которое подчинялось непосредственно Г.А. Потемкину. В ведении Черноморского адмиралтейства состояли Черноморский флот, Донская и Днепровская флотилии и адмиралтейства – Лазаревское (в Севастополе) и Николаевское.</w:t>
      </w:r>
    </w:p>
    <w:p w:rsidR="00431ED0" w:rsidRPr="00E70531" w:rsidRDefault="00431ED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 xml:space="preserve">Передовой характер русского военно-морского искусства эпохи парусного флота особенно ярко проявился в конце </w:t>
      </w:r>
      <w:r w:rsidRPr="00E70531">
        <w:rPr>
          <w:sz w:val="28"/>
          <w:szCs w:val="28"/>
          <w:lang w:val="en-US"/>
        </w:rPr>
        <w:t>XVIII</w:t>
      </w:r>
      <w:r w:rsidRPr="00E70531">
        <w:rPr>
          <w:sz w:val="28"/>
          <w:szCs w:val="28"/>
        </w:rPr>
        <w:t xml:space="preserve"> в., когда русские моряки применили новую, манёвренную тактику, принципиально отличавшуюся от принятой в то время линейной тактики парусного флота, в основе которой лежало искусное сочетание прицельного артиллерийского огня и манёвра. Основоположником ее по праву считается Ф.Ф. Ушаков, впервые в боевой практике успешно применивший новую тактику во время русско-турецкой войны 1787–1791 гг., а затем в ходе Средиземноморского похода 1798–1800 гг. Её отличием от линейной тактики являлись более высокая активность, решительность и целеустремлённость действий, стремление атаковать противника с ходу, разгромить его и завершить уничтожение неотступным преследованием. Основными ее положениями стали применение единых походно-боевых порядков (в результате эскадра не тратила время на перестроение и могла сразу после обнаружения противника вступать в бой), быстрое сближение с противником на короткую дистанцию без перестроения боевого порядка.</w:t>
      </w:r>
    </w:p>
    <w:p w:rsidR="00431ED0" w:rsidRPr="00E70531" w:rsidRDefault="00431ED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>Вместо равномерного распределения сил по всей линии баталии новый способ действий предполагал не одновременную атаку всей линии неприятельского флота, а сосредоточение основных сил против какой-то его части (в зависимости от обстановки это могли быть авангард, арьергард или главные силы). На первом этапе боя (сражения) предусматривалось нанесение сильных огневых ударов по флагманским</w:t>
      </w:r>
      <w:r w:rsidR="00E70531">
        <w:rPr>
          <w:sz w:val="28"/>
          <w:szCs w:val="28"/>
        </w:rPr>
        <w:t xml:space="preserve"> </w:t>
      </w:r>
      <w:r w:rsidRPr="00E70531">
        <w:rPr>
          <w:sz w:val="28"/>
          <w:szCs w:val="28"/>
        </w:rPr>
        <w:t>кораблям</w:t>
      </w:r>
      <w:r w:rsidR="00E70531">
        <w:rPr>
          <w:sz w:val="28"/>
          <w:szCs w:val="28"/>
        </w:rPr>
        <w:t xml:space="preserve"> </w:t>
      </w:r>
      <w:r w:rsidRPr="00E70531">
        <w:rPr>
          <w:sz w:val="28"/>
          <w:szCs w:val="28"/>
        </w:rPr>
        <w:t>противника (с целью их повреждения, уничтожения или захвата, а также нарушения управления вражеской эскадрой), применение решительных форм манёвра в виде охвата головы его кильватерной колонны, рассечения её строя, окружения отдельных частей неприятельской эскадры. Важное значение придавалось выделению тактического резерва (эскадры кайзер-флага) для развития успеха на главных направлениях, в состав которого обычно назначались наиболее быстроходные и хорошо вооруженные корабли. Морской бой вёлся, как правило, на коротких дистанциях, что придавало ему более решительный характер. Наиболее эффективным считалось использование корабельной артиллерии с предельно коротких дистанций (не более 0,5 кабельтова</w:t>
      </w:r>
      <w:r w:rsidRPr="00E70531">
        <w:rPr>
          <w:rStyle w:val="a6"/>
          <w:sz w:val="28"/>
          <w:szCs w:val="28"/>
        </w:rPr>
        <w:footnoteReference w:id="2"/>
      </w:r>
      <w:r w:rsidRPr="00E70531">
        <w:rPr>
          <w:sz w:val="28"/>
          <w:szCs w:val="28"/>
        </w:rPr>
        <w:t>). Корабли, не участвовавшие в атаке противника, должны были сковать его главные силы и не позволить им прийти на помощь той части неприятельского флота, которая подверглась удару. На ход и исход боя (сражения) существенное влияние оказывало правильное использование резерва, который, как правило, вводился в решающий момент. Большой вклад в утверждение и развитие манёвренной тактики парусного флота наряду с Ушаковым внесли также адмиралы Г.А. Спиридов и Д.Н. Сенявин.</w:t>
      </w:r>
    </w:p>
    <w:p w:rsidR="00431ED0" w:rsidRPr="00E70531" w:rsidRDefault="00431ED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>Ушаков также придавал большое значение морской и огневой выучке личного состава. Он был сторонником суворовских принципов воспитания подчинённых, противником муштры и бессмысленных увлечений парадами, следовал принципу: обучать тому, что нужно на войне. Лучшей школой для моряков считал плавания в условиях, приближенных к боевой действительности. Воспитывал в матросах патриотизм, чувство товарищества и взаимной выручки в бою. Был справедливым, заботливым и требовательным к подчинённым, за что заслужил их любовь и уважение к себе.</w:t>
      </w:r>
    </w:p>
    <w:p w:rsidR="00431ED0" w:rsidRPr="00E70531" w:rsidRDefault="00431ED0" w:rsidP="00E70531">
      <w:pPr>
        <w:spacing w:line="360" w:lineRule="auto"/>
        <w:ind w:firstLine="709"/>
        <w:rPr>
          <w:sz w:val="28"/>
          <w:szCs w:val="28"/>
        </w:rPr>
      </w:pPr>
      <w:r w:rsidRPr="00E70531">
        <w:rPr>
          <w:sz w:val="28"/>
          <w:szCs w:val="28"/>
        </w:rPr>
        <w:t xml:space="preserve">Русский ВМФ во второй половине </w:t>
      </w:r>
      <w:r w:rsidRPr="00E70531">
        <w:rPr>
          <w:sz w:val="28"/>
          <w:szCs w:val="28"/>
          <w:lang w:val="en-US"/>
        </w:rPr>
        <w:t>XVIII</w:t>
      </w:r>
      <w:r w:rsidRPr="00E70531">
        <w:rPr>
          <w:sz w:val="28"/>
          <w:szCs w:val="28"/>
        </w:rPr>
        <w:t xml:space="preserve"> в. по числу боевых кораблей вышел на 3-е место в мире (после Великобритании и Франции). Он состоял из Балтийского и Черноморского флотов, Каспийской, Беломорской и Охотской военных флотилий. Балтийский флот насчитывал в своём составе 31 линейный корабль, 16 фрегатов и свыше 270 других кораблей (1788 г.); Черноморский флот – 16 линейных кораблей, 18 фрегатов и около 80 других кораблей (1790 г.).</w:t>
      </w:r>
    </w:p>
    <w:p w:rsidR="00431ED0" w:rsidRPr="00E70531" w:rsidRDefault="00431ED0" w:rsidP="00E70531">
      <w:pPr>
        <w:spacing w:line="360" w:lineRule="auto"/>
        <w:ind w:firstLine="709"/>
        <w:rPr>
          <w:b/>
          <w:bCs/>
          <w:sz w:val="28"/>
          <w:szCs w:val="28"/>
        </w:rPr>
      </w:pPr>
    </w:p>
    <w:p w:rsidR="00431ED0" w:rsidRPr="00E70531" w:rsidRDefault="00E70531" w:rsidP="00E70531">
      <w:pPr>
        <w:spacing w:line="360" w:lineRule="auto"/>
        <w:ind w:firstLine="709"/>
        <w:jc w:val="center"/>
        <w:rPr>
          <w:b/>
          <w:snapToGrid w:val="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431ED0" w:rsidRPr="00E70531">
        <w:rPr>
          <w:b/>
          <w:snapToGrid w:val="0"/>
          <w:sz w:val="28"/>
          <w:szCs w:val="28"/>
        </w:rPr>
        <w:t>Литература</w:t>
      </w:r>
    </w:p>
    <w:p w:rsidR="00431ED0" w:rsidRPr="00E70531" w:rsidRDefault="00431ED0" w:rsidP="00E70531">
      <w:pPr>
        <w:spacing w:line="360" w:lineRule="auto"/>
        <w:ind w:firstLine="709"/>
        <w:rPr>
          <w:b/>
          <w:snapToGrid w:val="0"/>
          <w:sz w:val="28"/>
          <w:szCs w:val="28"/>
        </w:rPr>
      </w:pPr>
    </w:p>
    <w:p w:rsidR="00431ED0" w:rsidRPr="00E70531" w:rsidRDefault="00431ED0" w:rsidP="00E70531">
      <w:pPr>
        <w:numPr>
          <w:ilvl w:val="0"/>
          <w:numId w:val="36"/>
        </w:numPr>
        <w:spacing w:line="360" w:lineRule="auto"/>
        <w:ind w:left="0" w:firstLine="0"/>
        <w:rPr>
          <w:snapToGrid w:val="0"/>
          <w:sz w:val="28"/>
          <w:szCs w:val="28"/>
        </w:rPr>
      </w:pPr>
      <w:r w:rsidRPr="00E70531">
        <w:rPr>
          <w:snapToGrid w:val="0"/>
          <w:sz w:val="28"/>
          <w:szCs w:val="28"/>
        </w:rPr>
        <w:t>Павлов С.В. История Отечества. М., 2006.</w:t>
      </w:r>
    </w:p>
    <w:p w:rsidR="00431ED0" w:rsidRPr="00E70531" w:rsidRDefault="00431ED0" w:rsidP="00E70531">
      <w:pPr>
        <w:numPr>
          <w:ilvl w:val="0"/>
          <w:numId w:val="36"/>
        </w:numPr>
        <w:spacing w:line="360" w:lineRule="auto"/>
        <w:ind w:left="0" w:firstLine="0"/>
        <w:rPr>
          <w:snapToGrid w:val="0"/>
          <w:sz w:val="28"/>
          <w:szCs w:val="28"/>
        </w:rPr>
      </w:pPr>
      <w:r w:rsidRPr="00E70531">
        <w:rPr>
          <w:snapToGrid w:val="0"/>
          <w:sz w:val="28"/>
          <w:szCs w:val="28"/>
        </w:rPr>
        <w:t>Панков Г.В. История Отечества. М., 2005.</w:t>
      </w:r>
    </w:p>
    <w:p w:rsidR="00431ED0" w:rsidRPr="00E70531" w:rsidRDefault="00431ED0" w:rsidP="00E70531">
      <w:pPr>
        <w:numPr>
          <w:ilvl w:val="0"/>
          <w:numId w:val="36"/>
        </w:numPr>
        <w:spacing w:line="360" w:lineRule="auto"/>
        <w:ind w:left="0" w:firstLine="0"/>
        <w:rPr>
          <w:snapToGrid w:val="0"/>
          <w:sz w:val="28"/>
          <w:szCs w:val="28"/>
        </w:rPr>
      </w:pPr>
      <w:r w:rsidRPr="00E70531">
        <w:rPr>
          <w:snapToGrid w:val="0"/>
          <w:sz w:val="28"/>
          <w:szCs w:val="28"/>
        </w:rPr>
        <w:t>Михалков К.В. Военная история. СПб., 2007.</w:t>
      </w:r>
    </w:p>
    <w:p w:rsidR="00431ED0" w:rsidRPr="00E70531" w:rsidRDefault="00431ED0" w:rsidP="00E70531">
      <w:pPr>
        <w:numPr>
          <w:ilvl w:val="0"/>
          <w:numId w:val="36"/>
        </w:numPr>
        <w:spacing w:line="360" w:lineRule="auto"/>
        <w:ind w:left="0" w:firstLine="0"/>
        <w:rPr>
          <w:sz w:val="28"/>
          <w:szCs w:val="28"/>
        </w:rPr>
      </w:pPr>
      <w:r w:rsidRPr="00E70531">
        <w:rPr>
          <w:snapToGrid w:val="0"/>
          <w:sz w:val="28"/>
          <w:szCs w:val="28"/>
        </w:rPr>
        <w:t>Богданов С.К. Военная история России. М., 2007.</w:t>
      </w:r>
      <w:bookmarkStart w:id="0" w:name="_GoBack"/>
      <w:bookmarkEnd w:id="0"/>
    </w:p>
    <w:sectPr w:rsidR="00431ED0" w:rsidRPr="00E70531" w:rsidSect="00E70531">
      <w:headerReference w:type="even" r:id="rId7"/>
      <w:headerReference w:type="default" r:id="rId8"/>
      <w:footnotePr>
        <w:numRestart w:val="eachPage"/>
      </w:footnotePr>
      <w:pgSz w:w="11906" w:h="16838" w:code="9"/>
      <w:pgMar w:top="1134" w:right="851" w:bottom="1134" w:left="1701" w:header="709" w:footer="709" w:gutter="0"/>
      <w:pgNumType w:start="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A47" w:rsidRDefault="00C70A47">
      <w:pPr>
        <w:widowControl/>
        <w:spacing w:line="240" w:lineRule="auto"/>
        <w:ind w:firstLine="0"/>
        <w:jc w:val="left"/>
        <w:rPr>
          <w:sz w:val="28"/>
        </w:rPr>
      </w:pPr>
      <w:r>
        <w:rPr>
          <w:sz w:val="28"/>
        </w:rPr>
        <w:separator/>
      </w:r>
    </w:p>
  </w:endnote>
  <w:endnote w:type="continuationSeparator" w:id="0">
    <w:p w:rsidR="00C70A47" w:rsidRDefault="00C70A47">
      <w:pPr>
        <w:widowControl/>
        <w:spacing w:line="240" w:lineRule="auto"/>
        <w:ind w:firstLine="0"/>
        <w:jc w:val="left"/>
        <w:rPr>
          <w:sz w:val="28"/>
        </w:rPr>
      </w:pPr>
      <w:r>
        <w:rPr>
          <w:sz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A47" w:rsidRDefault="00C70A47">
      <w:pPr>
        <w:widowControl/>
        <w:spacing w:line="240" w:lineRule="auto"/>
        <w:ind w:firstLine="0"/>
        <w:jc w:val="left"/>
        <w:rPr>
          <w:sz w:val="28"/>
        </w:rPr>
      </w:pPr>
      <w:r>
        <w:rPr>
          <w:sz w:val="28"/>
        </w:rPr>
        <w:separator/>
      </w:r>
    </w:p>
  </w:footnote>
  <w:footnote w:type="continuationSeparator" w:id="0">
    <w:p w:rsidR="00C70A47" w:rsidRDefault="00C70A47">
      <w:pPr>
        <w:widowControl/>
        <w:spacing w:line="240" w:lineRule="auto"/>
        <w:ind w:firstLine="0"/>
        <w:jc w:val="left"/>
        <w:rPr>
          <w:sz w:val="28"/>
        </w:rPr>
      </w:pPr>
      <w:r>
        <w:rPr>
          <w:sz w:val="28"/>
        </w:rPr>
        <w:continuationSeparator/>
      </w:r>
    </w:p>
  </w:footnote>
  <w:footnote w:id="1">
    <w:p w:rsidR="00C70A47" w:rsidRDefault="00860670" w:rsidP="00860670">
      <w:pPr>
        <w:pStyle w:val="a7"/>
        <w:ind w:left="0" w:right="-5" w:firstLine="426"/>
        <w:jc w:val="both"/>
      </w:pPr>
      <w:r>
        <w:rPr>
          <w:rStyle w:val="a6"/>
          <w:sz w:val="24"/>
        </w:rPr>
        <w:footnoteRef/>
      </w:r>
      <w:r>
        <w:rPr>
          <w:sz w:val="24"/>
        </w:rPr>
        <w:t xml:space="preserve"> </w:t>
      </w:r>
      <w:r>
        <w:rPr>
          <w:i/>
          <w:iCs/>
          <w:sz w:val="24"/>
        </w:rPr>
        <w:t xml:space="preserve">Линейный корабль </w:t>
      </w:r>
      <w:r>
        <w:rPr>
          <w:sz w:val="24"/>
        </w:rPr>
        <w:t xml:space="preserve">– 3-мачтовый парусный корабль водоизмещением до 5 тыс. т с мощным артиллерйским вооружением (80–130 пушек) для ведения морского боя в кильватерной колонне (линии баталии, отсюда и название). </w:t>
      </w:r>
      <w:r>
        <w:rPr>
          <w:i/>
          <w:iCs/>
          <w:sz w:val="24"/>
        </w:rPr>
        <w:t>Фрегат</w:t>
      </w:r>
      <w:r>
        <w:rPr>
          <w:sz w:val="24"/>
        </w:rPr>
        <w:t xml:space="preserve"> – 3-мачтовый парусный корабль с мощным артиллерийским вооружением (до 60 пушек) для действий на морских коммуникациях.</w:t>
      </w:r>
      <w:r>
        <w:rPr>
          <w:i/>
          <w:iCs/>
          <w:sz w:val="24"/>
        </w:rPr>
        <w:t xml:space="preserve"> Шнява</w:t>
      </w:r>
      <w:r>
        <w:rPr>
          <w:sz w:val="24"/>
        </w:rPr>
        <w:t xml:space="preserve"> – 2-мачтовое парусное судно водоизмещением до 150 т и вооружением до 14–18 пушек, предназначенное для разведывательной и посыльной служб. </w:t>
      </w:r>
      <w:r>
        <w:rPr>
          <w:i/>
          <w:iCs/>
          <w:sz w:val="24"/>
        </w:rPr>
        <w:t>Брандер</w:t>
      </w:r>
      <w:r>
        <w:rPr>
          <w:sz w:val="24"/>
        </w:rPr>
        <w:t xml:space="preserve"> – судно, наполненное горючими или взрывчатыми веществами и предназначенное для сожжения вражеских кораблей. </w:t>
      </w:r>
      <w:r>
        <w:rPr>
          <w:i/>
          <w:iCs/>
          <w:sz w:val="24"/>
        </w:rPr>
        <w:t>Галера</w:t>
      </w:r>
      <w:r>
        <w:rPr>
          <w:sz w:val="24"/>
        </w:rPr>
        <w:t xml:space="preserve"> – боевое гребное судно с одним рядом весел; в качестве дополнительного движителя имела паруса. На борт имела до 32 весел, экипаж с воинами до 450 человек. </w:t>
      </w:r>
      <w:r>
        <w:rPr>
          <w:i/>
          <w:iCs/>
          <w:sz w:val="24"/>
        </w:rPr>
        <w:t>Скампавея (полугалера)</w:t>
      </w:r>
      <w:r>
        <w:rPr>
          <w:sz w:val="24"/>
        </w:rPr>
        <w:t xml:space="preserve"> – малое галерное судно русского галерного флота. Предназначалось для перевозки войск, высадки и огневой поддержки десанта, разведки и охранения при действиях в шхерах. </w:t>
      </w:r>
      <w:r>
        <w:rPr>
          <w:i/>
          <w:iCs/>
          <w:sz w:val="24"/>
        </w:rPr>
        <w:t>Шхуна</w:t>
      </w:r>
      <w:r>
        <w:rPr>
          <w:sz w:val="24"/>
        </w:rPr>
        <w:t xml:space="preserve"> – парусное посыльное судно, вооруженное до 16 пушек. </w:t>
      </w:r>
      <w:r>
        <w:rPr>
          <w:i/>
          <w:iCs/>
          <w:sz w:val="24"/>
        </w:rPr>
        <w:t>Бригантина</w:t>
      </w:r>
      <w:r>
        <w:rPr>
          <w:sz w:val="24"/>
        </w:rPr>
        <w:t xml:space="preserve"> – 2-мачтовое парусное судно для разведывательной и посыльной служб, имела 6–8 орудий малого калибра. </w:t>
      </w:r>
      <w:r>
        <w:rPr>
          <w:i/>
          <w:iCs/>
          <w:sz w:val="24"/>
        </w:rPr>
        <w:t>Шмак – н</w:t>
      </w:r>
      <w:r>
        <w:rPr>
          <w:sz w:val="24"/>
          <w:szCs w:val="28"/>
        </w:rPr>
        <w:t xml:space="preserve">ебольшое палубное парусное судно, применявшееся в качестве военных транспортов. </w:t>
      </w:r>
      <w:r>
        <w:rPr>
          <w:i/>
          <w:iCs/>
          <w:sz w:val="24"/>
        </w:rPr>
        <w:t>Прам</w:t>
      </w:r>
      <w:r>
        <w:rPr>
          <w:sz w:val="24"/>
        </w:rPr>
        <w:t xml:space="preserve"> – п</w:t>
      </w:r>
      <w:r>
        <w:rPr>
          <w:sz w:val="24"/>
          <w:szCs w:val="28"/>
        </w:rPr>
        <w:t xml:space="preserve">лоскодонное парусное судно, применявшееся в </w:t>
      </w:r>
      <w:r>
        <w:rPr>
          <w:sz w:val="24"/>
          <w:szCs w:val="28"/>
          <w:lang w:val="en-US"/>
        </w:rPr>
        <w:t>XVIII</w:t>
      </w:r>
      <w:r>
        <w:rPr>
          <w:sz w:val="24"/>
          <w:szCs w:val="28"/>
        </w:rPr>
        <w:t xml:space="preserve"> в. для защиты Кронштадта с моря.</w:t>
      </w:r>
      <w:r>
        <w:rPr>
          <w:sz w:val="24"/>
        </w:rPr>
        <w:t xml:space="preserve"> </w:t>
      </w:r>
    </w:p>
  </w:footnote>
  <w:footnote w:id="2">
    <w:p w:rsidR="00C70A47" w:rsidRDefault="00F77A08">
      <w:pPr>
        <w:pStyle w:val="a7"/>
        <w:ind w:left="0" w:firstLine="360"/>
        <w:jc w:val="both"/>
      </w:pPr>
      <w:r>
        <w:rPr>
          <w:rStyle w:val="a6"/>
          <w:sz w:val="24"/>
        </w:rPr>
        <w:footnoteRef/>
      </w:r>
      <w:r>
        <w:rPr>
          <w:sz w:val="24"/>
        </w:rPr>
        <w:t xml:space="preserve"> Кабельтов (от голландского </w:t>
      </w:r>
      <w:r>
        <w:rPr>
          <w:sz w:val="24"/>
          <w:lang w:val="en-US"/>
        </w:rPr>
        <w:t>kabeltouw</w:t>
      </w:r>
      <w:r>
        <w:rPr>
          <w:sz w:val="24"/>
        </w:rPr>
        <w:t>) – внесистемная единица длины, применяемая в морской практике. 1 кабельтов равен 0,1 морской мили – 185,2 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A08" w:rsidRDefault="00F77A08">
    <w:pPr>
      <w:pStyle w:val="aa"/>
      <w:framePr w:wrap="around" w:vAnchor="text" w:hAnchor="margin" w:xAlign="center" w:y="1"/>
      <w:rPr>
        <w:rStyle w:val="a9"/>
      </w:rPr>
    </w:pPr>
  </w:p>
  <w:p w:rsidR="00F77A08" w:rsidRDefault="00F77A08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A08" w:rsidRDefault="00F77A08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368EC"/>
    <w:multiLevelType w:val="singleLevel"/>
    <w:tmpl w:val="FED6EED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47074F3"/>
    <w:multiLevelType w:val="singleLevel"/>
    <w:tmpl w:val="DD4E72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04D16C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82522A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8FF48C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98F5C2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C47387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D860272"/>
    <w:multiLevelType w:val="hybridMultilevel"/>
    <w:tmpl w:val="FF108E8A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FD3E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16685388"/>
    <w:multiLevelType w:val="singleLevel"/>
    <w:tmpl w:val="F6DCE9A0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181341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1B9F5BE1"/>
    <w:multiLevelType w:val="singleLevel"/>
    <w:tmpl w:val="F6DCE9A0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1C466C4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1F397641"/>
    <w:multiLevelType w:val="hybridMultilevel"/>
    <w:tmpl w:val="C8529734"/>
    <w:lvl w:ilvl="0" w:tplc="7090E7DE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14">
    <w:nsid w:val="20063C27"/>
    <w:multiLevelType w:val="singleLevel"/>
    <w:tmpl w:val="F6DCE9A0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28253CA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D2472CA"/>
    <w:multiLevelType w:val="singleLevel"/>
    <w:tmpl w:val="F6DCE9A0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2E2467E9"/>
    <w:multiLevelType w:val="singleLevel"/>
    <w:tmpl w:val="F6DCE9A0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2F9B13E2"/>
    <w:multiLevelType w:val="singleLevel"/>
    <w:tmpl w:val="D8223C5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33381F87"/>
    <w:multiLevelType w:val="singleLevel"/>
    <w:tmpl w:val="6B6C9C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0">
    <w:nsid w:val="36EC292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4220E96"/>
    <w:multiLevelType w:val="hybridMultilevel"/>
    <w:tmpl w:val="5624012A"/>
    <w:lvl w:ilvl="0" w:tplc="FFFFFFFF">
      <w:start w:val="1"/>
      <w:numFmt w:val="upperRoman"/>
      <w:lvlText w:val="%1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2">
    <w:nsid w:val="45C85123"/>
    <w:multiLevelType w:val="singleLevel"/>
    <w:tmpl w:val="D8F01434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  <w:sz w:val="28"/>
      </w:rPr>
    </w:lvl>
  </w:abstractNum>
  <w:abstractNum w:abstractNumId="23">
    <w:nsid w:val="4BA06D3C"/>
    <w:multiLevelType w:val="singleLevel"/>
    <w:tmpl w:val="C1F8E54E"/>
    <w:lvl w:ilvl="0">
      <w:start w:val="1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24">
    <w:nsid w:val="50231E5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34D0526"/>
    <w:multiLevelType w:val="hybridMultilevel"/>
    <w:tmpl w:val="5C22E838"/>
    <w:lvl w:ilvl="0" w:tplc="91C840A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516647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D9E3221"/>
    <w:multiLevelType w:val="singleLevel"/>
    <w:tmpl w:val="BD529E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i w:val="0"/>
      </w:rPr>
    </w:lvl>
  </w:abstractNum>
  <w:abstractNum w:abstractNumId="28">
    <w:nsid w:val="5F993A7B"/>
    <w:multiLevelType w:val="singleLevel"/>
    <w:tmpl w:val="F6DCE9A0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614E2E23"/>
    <w:multiLevelType w:val="hybridMultilevel"/>
    <w:tmpl w:val="A560F074"/>
    <w:lvl w:ilvl="0" w:tplc="FFFFFFFF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0">
    <w:nsid w:val="62E544F7"/>
    <w:multiLevelType w:val="hybridMultilevel"/>
    <w:tmpl w:val="81DA1AB4"/>
    <w:lvl w:ilvl="0" w:tplc="FFFFFFFF">
      <w:start w:val="3"/>
      <w:numFmt w:val="bullet"/>
      <w:lvlText w:val="-"/>
      <w:lvlJc w:val="left"/>
      <w:pPr>
        <w:tabs>
          <w:tab w:val="num" w:pos="440"/>
        </w:tabs>
        <w:ind w:left="44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60"/>
        </w:tabs>
        <w:ind w:left="1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80"/>
        </w:tabs>
        <w:ind w:left="1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</w:abstractNum>
  <w:abstractNum w:abstractNumId="31">
    <w:nsid w:val="67D82652"/>
    <w:multiLevelType w:val="hybridMultilevel"/>
    <w:tmpl w:val="F59285C0"/>
    <w:lvl w:ilvl="0" w:tplc="0AC0E4E6">
      <w:start w:val="4"/>
      <w:numFmt w:val="bullet"/>
      <w:lvlText w:val=""/>
      <w:lvlJc w:val="left"/>
      <w:pPr>
        <w:tabs>
          <w:tab w:val="num" w:pos="394"/>
        </w:tabs>
        <w:ind w:left="394" w:hanging="360"/>
      </w:pPr>
      <w:rPr>
        <w:rFonts w:ascii="Symbol" w:eastAsia="Times New Roman" w:hAnsi="Symbol" w:hint="default"/>
        <w:i/>
        <w:u w:val="single"/>
      </w:rPr>
    </w:lvl>
    <w:lvl w:ilvl="1" w:tplc="04190003" w:tentative="1">
      <w:start w:val="1"/>
      <w:numFmt w:val="bullet"/>
      <w:lvlText w:val="o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34"/>
        </w:tabs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54"/>
        </w:tabs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74"/>
        </w:tabs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94"/>
        </w:tabs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14"/>
        </w:tabs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34"/>
        </w:tabs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54"/>
        </w:tabs>
        <w:ind w:left="6154" w:hanging="360"/>
      </w:pPr>
      <w:rPr>
        <w:rFonts w:ascii="Wingdings" w:hAnsi="Wingdings" w:hint="default"/>
      </w:rPr>
    </w:lvl>
  </w:abstractNum>
  <w:abstractNum w:abstractNumId="32">
    <w:nsid w:val="691469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94C6647"/>
    <w:multiLevelType w:val="hybridMultilevel"/>
    <w:tmpl w:val="761C8EEC"/>
    <w:lvl w:ilvl="0" w:tplc="FD703C2A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34">
    <w:nsid w:val="6DBE5814"/>
    <w:multiLevelType w:val="hybridMultilevel"/>
    <w:tmpl w:val="6C9E4A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886062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7C353E7C"/>
    <w:multiLevelType w:val="singleLevel"/>
    <w:tmpl w:val="9D80BA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</w:abstractNum>
  <w:abstractNum w:abstractNumId="37">
    <w:nsid w:val="7FA068E0"/>
    <w:multiLevelType w:val="hybridMultilevel"/>
    <w:tmpl w:val="FE0A56B6"/>
    <w:lvl w:ilvl="0" w:tplc="B03C7A3E">
      <w:start w:val="3"/>
      <w:numFmt w:val="bullet"/>
      <w:lvlText w:val=""/>
      <w:lvlJc w:val="left"/>
      <w:pPr>
        <w:tabs>
          <w:tab w:val="num" w:pos="394"/>
        </w:tabs>
        <w:ind w:left="394" w:hanging="360"/>
      </w:pPr>
      <w:rPr>
        <w:rFonts w:ascii="Symbol" w:eastAsia="Times New Roman" w:hAnsi="Symbol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34"/>
        </w:tabs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54"/>
        </w:tabs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74"/>
        </w:tabs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94"/>
        </w:tabs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14"/>
        </w:tabs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34"/>
        </w:tabs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54"/>
        </w:tabs>
        <w:ind w:left="6154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2"/>
  </w:num>
  <w:num w:numId="3">
    <w:abstractNumId w:val="8"/>
  </w:num>
  <w:num w:numId="4">
    <w:abstractNumId w:val="23"/>
  </w:num>
  <w:num w:numId="5">
    <w:abstractNumId w:val="18"/>
  </w:num>
  <w:num w:numId="6">
    <w:abstractNumId w:val="1"/>
  </w:num>
  <w:num w:numId="7">
    <w:abstractNumId w:val="0"/>
  </w:num>
  <w:num w:numId="8">
    <w:abstractNumId w:val="26"/>
  </w:num>
  <w:num w:numId="9">
    <w:abstractNumId w:val="20"/>
  </w:num>
  <w:num w:numId="10">
    <w:abstractNumId w:val="12"/>
  </w:num>
  <w:num w:numId="11">
    <w:abstractNumId w:val="6"/>
  </w:num>
  <w:num w:numId="12">
    <w:abstractNumId w:val="3"/>
  </w:num>
  <w:num w:numId="13">
    <w:abstractNumId w:val="5"/>
  </w:num>
  <w:num w:numId="14">
    <w:abstractNumId w:val="15"/>
  </w:num>
  <w:num w:numId="15">
    <w:abstractNumId w:val="16"/>
  </w:num>
  <w:num w:numId="16">
    <w:abstractNumId w:val="4"/>
  </w:num>
  <w:num w:numId="17">
    <w:abstractNumId w:val="22"/>
  </w:num>
  <w:num w:numId="18">
    <w:abstractNumId w:val="19"/>
  </w:num>
  <w:num w:numId="19">
    <w:abstractNumId w:val="36"/>
  </w:num>
  <w:num w:numId="20">
    <w:abstractNumId w:val="24"/>
  </w:num>
  <w:num w:numId="21">
    <w:abstractNumId w:val="27"/>
  </w:num>
  <w:num w:numId="22">
    <w:abstractNumId w:val="11"/>
  </w:num>
  <w:num w:numId="23">
    <w:abstractNumId w:val="14"/>
  </w:num>
  <w:num w:numId="24">
    <w:abstractNumId w:val="28"/>
  </w:num>
  <w:num w:numId="25">
    <w:abstractNumId w:val="17"/>
  </w:num>
  <w:num w:numId="26">
    <w:abstractNumId w:val="9"/>
  </w:num>
  <w:num w:numId="27">
    <w:abstractNumId w:val="13"/>
  </w:num>
  <w:num w:numId="28">
    <w:abstractNumId w:val="31"/>
  </w:num>
  <w:num w:numId="29">
    <w:abstractNumId w:val="37"/>
  </w:num>
  <w:num w:numId="30">
    <w:abstractNumId w:val="30"/>
  </w:num>
  <w:num w:numId="31">
    <w:abstractNumId w:val="7"/>
  </w:num>
  <w:num w:numId="32">
    <w:abstractNumId w:val="21"/>
  </w:num>
  <w:num w:numId="33">
    <w:abstractNumId w:val="29"/>
  </w:num>
  <w:num w:numId="34">
    <w:abstractNumId w:val="2"/>
  </w:num>
  <w:num w:numId="35">
    <w:abstractNumId w:val="10"/>
  </w:num>
  <w:num w:numId="36">
    <w:abstractNumId w:val="34"/>
  </w:num>
  <w:num w:numId="37">
    <w:abstractNumId w:val="33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hyphenationZone w:val="357"/>
  <w:doNotHyphenateCaps/>
  <w:drawingGridHorizontalSpacing w:val="14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2149"/>
    <w:rsid w:val="00156EBF"/>
    <w:rsid w:val="00235E78"/>
    <w:rsid w:val="003320EC"/>
    <w:rsid w:val="00431ED0"/>
    <w:rsid w:val="00451922"/>
    <w:rsid w:val="004D73BF"/>
    <w:rsid w:val="0072281D"/>
    <w:rsid w:val="00826261"/>
    <w:rsid w:val="00860670"/>
    <w:rsid w:val="008D6028"/>
    <w:rsid w:val="00AA4E8A"/>
    <w:rsid w:val="00C70A47"/>
    <w:rsid w:val="00C87B6F"/>
    <w:rsid w:val="00CC5116"/>
    <w:rsid w:val="00CE0CFE"/>
    <w:rsid w:val="00CE1852"/>
    <w:rsid w:val="00D12CD0"/>
    <w:rsid w:val="00D92149"/>
    <w:rsid w:val="00DD4E18"/>
    <w:rsid w:val="00E70531"/>
    <w:rsid w:val="00F31441"/>
    <w:rsid w:val="00F77A08"/>
    <w:rsid w:val="00FB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71DABDE-E16C-4BF1-9C04-F2ADBA49B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pacing w:line="300" w:lineRule="auto"/>
      <w:ind w:firstLine="56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line="240" w:lineRule="auto"/>
      <w:ind w:firstLine="425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spacing w:line="240" w:lineRule="auto"/>
      <w:ind w:firstLine="425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pPr>
      <w:keepNext/>
      <w:spacing w:before="200" w:line="240" w:lineRule="auto"/>
      <w:ind w:firstLine="0"/>
      <w:jc w:val="center"/>
      <w:outlineLvl w:val="2"/>
    </w:pPr>
    <w:rPr>
      <w:rFonts w:ascii="Courier New" w:hAnsi="Courier New"/>
      <w:b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tabs>
        <w:tab w:val="left" w:pos="9915"/>
      </w:tabs>
      <w:spacing w:line="240" w:lineRule="auto"/>
      <w:ind w:firstLine="0"/>
      <w:jc w:val="center"/>
      <w:outlineLvl w:val="3"/>
    </w:pPr>
    <w:rPr>
      <w:b/>
      <w:bCs/>
      <w:sz w:val="28"/>
      <w:szCs w:val="22"/>
    </w:rPr>
  </w:style>
  <w:style w:type="paragraph" w:styleId="5">
    <w:name w:val="heading 5"/>
    <w:basedOn w:val="a"/>
    <w:next w:val="a"/>
    <w:link w:val="50"/>
    <w:uiPriority w:val="9"/>
    <w:qFormat/>
    <w:pPr>
      <w:keepNext/>
      <w:autoSpaceDE w:val="0"/>
      <w:autoSpaceDN w:val="0"/>
      <w:adjustRightInd w:val="0"/>
      <w:spacing w:before="20" w:line="240" w:lineRule="auto"/>
      <w:ind w:left="320" w:hanging="340"/>
      <w:jc w:val="right"/>
      <w:outlineLvl w:val="4"/>
    </w:pPr>
    <w:rPr>
      <w:b/>
      <w:i/>
      <w:szCs w:val="22"/>
    </w:rPr>
  </w:style>
  <w:style w:type="paragraph" w:styleId="6">
    <w:name w:val="heading 6"/>
    <w:basedOn w:val="a"/>
    <w:next w:val="a"/>
    <w:link w:val="60"/>
    <w:uiPriority w:val="9"/>
    <w:qFormat/>
    <w:pPr>
      <w:keepNext/>
      <w:widowControl/>
      <w:spacing w:line="240" w:lineRule="auto"/>
      <w:ind w:firstLine="360"/>
      <w:jc w:val="center"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widowControl/>
      <w:spacing w:line="240" w:lineRule="auto"/>
      <w:ind w:firstLine="425"/>
      <w:jc w:val="center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widowControl/>
      <w:spacing w:line="240" w:lineRule="auto"/>
      <w:ind w:left="720" w:hanging="720"/>
      <w:jc w:val="center"/>
      <w:outlineLvl w:val="7"/>
    </w:pPr>
    <w:rPr>
      <w:b/>
      <w:bCs/>
      <w:szCs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widowControl/>
      <w:spacing w:line="240" w:lineRule="auto"/>
      <w:ind w:firstLine="425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FB4756"/>
    <w:rPr>
      <w:rFonts w:cs="Times New Roman"/>
      <w:b/>
      <w:bCs/>
      <w:sz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FB4756"/>
    <w:rPr>
      <w:rFonts w:cs="Times New Roman"/>
      <w:b/>
      <w:i/>
      <w:sz w:val="28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Block Text"/>
    <w:basedOn w:val="a"/>
    <w:uiPriority w:val="99"/>
    <w:pPr>
      <w:tabs>
        <w:tab w:val="left" w:pos="9915"/>
      </w:tabs>
      <w:spacing w:line="320" w:lineRule="auto"/>
      <w:ind w:left="300" w:right="-8" w:firstLine="0"/>
      <w:jc w:val="left"/>
    </w:pPr>
    <w:rPr>
      <w:rFonts w:ascii="Courier New" w:hAnsi="Courier New"/>
    </w:rPr>
  </w:style>
  <w:style w:type="paragraph" w:styleId="a4">
    <w:name w:val="Body Text Indent"/>
    <w:basedOn w:val="a"/>
    <w:link w:val="a5"/>
    <w:uiPriority w:val="99"/>
    <w:semiHidden/>
    <w:pPr>
      <w:widowControl/>
      <w:tabs>
        <w:tab w:val="left" w:pos="9915"/>
      </w:tabs>
      <w:spacing w:line="240" w:lineRule="auto"/>
      <w:ind w:left="284" w:hanging="142"/>
      <w:jc w:val="left"/>
    </w:pPr>
    <w:rPr>
      <w:sz w:val="28"/>
    </w:rPr>
  </w:style>
  <w:style w:type="character" w:customStyle="1" w:styleId="a5">
    <w:name w:val="Основной текст с отступом Знак"/>
    <w:link w:val="a4"/>
    <w:uiPriority w:val="99"/>
    <w:semiHidden/>
    <w:rPr>
      <w:sz w:val="28"/>
    </w:rPr>
  </w:style>
  <w:style w:type="paragraph" w:customStyle="1" w:styleId="FR1">
    <w:name w:val="FR1"/>
    <w:pPr>
      <w:widowControl w:val="0"/>
      <w:autoSpaceDE w:val="0"/>
      <w:autoSpaceDN w:val="0"/>
      <w:adjustRightInd w:val="0"/>
      <w:jc w:val="center"/>
    </w:pPr>
    <w:rPr>
      <w:sz w:val="28"/>
      <w:szCs w:val="28"/>
    </w:rPr>
  </w:style>
  <w:style w:type="paragraph" w:customStyle="1" w:styleId="FR4">
    <w:name w:val="FR4"/>
    <w:pPr>
      <w:widowControl w:val="0"/>
      <w:autoSpaceDE w:val="0"/>
      <w:autoSpaceDN w:val="0"/>
      <w:adjustRightInd w:val="0"/>
      <w:spacing w:before="40"/>
      <w:ind w:left="40"/>
      <w:jc w:val="both"/>
    </w:pPr>
    <w:rPr>
      <w:rFonts w:ascii="Arial" w:hAnsi="Arial" w:cs="Arial"/>
      <w:sz w:val="18"/>
      <w:szCs w:val="18"/>
    </w:rPr>
  </w:style>
  <w:style w:type="character" w:styleId="a6">
    <w:name w:val="footnote reference"/>
    <w:uiPriority w:val="99"/>
    <w:semiHidden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semiHidden/>
    <w:pPr>
      <w:tabs>
        <w:tab w:val="left" w:pos="9915"/>
      </w:tabs>
      <w:autoSpaceDE w:val="0"/>
      <w:autoSpaceDN w:val="0"/>
      <w:adjustRightInd w:val="0"/>
      <w:spacing w:line="240" w:lineRule="auto"/>
      <w:ind w:firstLine="284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</w:rPr>
  </w:style>
  <w:style w:type="paragraph" w:styleId="31">
    <w:name w:val="Body Text Indent 3"/>
    <w:basedOn w:val="a"/>
    <w:link w:val="32"/>
    <w:uiPriority w:val="99"/>
    <w:semiHidden/>
    <w:pPr>
      <w:tabs>
        <w:tab w:val="left" w:pos="9915"/>
      </w:tabs>
      <w:autoSpaceDE w:val="0"/>
      <w:autoSpaceDN w:val="0"/>
      <w:adjustRightInd w:val="0"/>
      <w:spacing w:line="240" w:lineRule="auto"/>
      <w:ind w:firstLine="284"/>
      <w:jc w:val="left"/>
    </w:pPr>
    <w:rPr>
      <w:sz w:val="28"/>
      <w:szCs w:val="22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23">
    <w:name w:val="Body Text 2"/>
    <w:basedOn w:val="a"/>
    <w:link w:val="24"/>
    <w:uiPriority w:val="99"/>
    <w:semiHidden/>
    <w:pPr>
      <w:autoSpaceDE w:val="0"/>
      <w:autoSpaceDN w:val="0"/>
      <w:adjustRightInd w:val="0"/>
      <w:spacing w:line="260" w:lineRule="auto"/>
      <w:ind w:firstLine="0"/>
    </w:pPr>
    <w:rPr>
      <w:szCs w:val="24"/>
    </w:rPr>
  </w:style>
  <w:style w:type="character" w:customStyle="1" w:styleId="24">
    <w:name w:val="Основной текст 2 Знак"/>
    <w:link w:val="23"/>
    <w:uiPriority w:val="99"/>
    <w:semiHidden/>
    <w:rPr>
      <w:sz w:val="24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line="320" w:lineRule="auto"/>
      <w:ind w:left="40" w:firstLine="360"/>
      <w:jc w:val="both"/>
    </w:pPr>
    <w:rPr>
      <w:rFonts w:ascii="Arial" w:hAnsi="Arial" w:cs="Arial"/>
      <w:sz w:val="18"/>
      <w:szCs w:val="18"/>
    </w:rPr>
  </w:style>
  <w:style w:type="paragraph" w:styleId="a7">
    <w:name w:val="footnote text"/>
    <w:basedOn w:val="a"/>
    <w:link w:val="a8"/>
    <w:uiPriority w:val="99"/>
    <w:semiHidden/>
    <w:pPr>
      <w:autoSpaceDE w:val="0"/>
      <w:autoSpaceDN w:val="0"/>
      <w:adjustRightInd w:val="0"/>
      <w:spacing w:line="240" w:lineRule="auto"/>
      <w:ind w:left="320" w:hanging="340"/>
      <w:jc w:val="left"/>
    </w:pPr>
    <w:rPr>
      <w:sz w:val="20"/>
    </w:rPr>
  </w:style>
  <w:style w:type="character" w:customStyle="1" w:styleId="a8">
    <w:name w:val="Текст сноски Знак"/>
    <w:link w:val="a7"/>
    <w:uiPriority w:val="99"/>
    <w:semiHidden/>
    <w:locked/>
    <w:rsid w:val="00F77A08"/>
    <w:rPr>
      <w:rFonts w:cs="Times New Roman"/>
    </w:rPr>
  </w:style>
  <w:style w:type="character" w:styleId="a9">
    <w:name w:val="page number"/>
    <w:uiPriority w:val="99"/>
    <w:semiHidden/>
    <w:rPr>
      <w:rFonts w:cs="Times New Roman"/>
    </w:rPr>
  </w:style>
  <w:style w:type="paragraph" w:styleId="aa">
    <w:name w:val="header"/>
    <w:basedOn w:val="a"/>
    <w:link w:val="ab"/>
    <w:uiPriority w:val="99"/>
    <w:semiHidden/>
    <w:pPr>
      <w:widowControl/>
      <w:tabs>
        <w:tab w:val="center" w:pos="4153"/>
        <w:tab w:val="right" w:pos="8306"/>
      </w:tabs>
      <w:spacing w:line="240" w:lineRule="auto"/>
      <w:ind w:firstLine="0"/>
      <w:jc w:val="left"/>
    </w:pPr>
    <w:rPr>
      <w:sz w:val="20"/>
    </w:rPr>
  </w:style>
  <w:style w:type="character" w:customStyle="1" w:styleId="ab">
    <w:name w:val="Верхний колонтитул Знак"/>
    <w:link w:val="aa"/>
    <w:uiPriority w:val="99"/>
    <w:semiHidden/>
    <w:rPr>
      <w:sz w:val="24"/>
    </w:rPr>
  </w:style>
  <w:style w:type="character" w:customStyle="1" w:styleId="ac">
    <w:name w:val="знак сноски"/>
    <w:rPr>
      <w:rFonts w:cs="Times New Roman"/>
      <w:vertAlign w:val="superscript"/>
    </w:rPr>
  </w:style>
  <w:style w:type="character" w:customStyle="1" w:styleId="ad">
    <w:name w:val="Основной шрифт"/>
  </w:style>
  <w:style w:type="paragraph" w:customStyle="1" w:styleId="ae">
    <w:name w:val="текст сноски"/>
    <w:basedOn w:val="a"/>
    <w:pPr>
      <w:widowControl/>
      <w:autoSpaceDE w:val="0"/>
      <w:autoSpaceDN w:val="0"/>
      <w:spacing w:line="240" w:lineRule="auto"/>
      <w:ind w:firstLine="624"/>
    </w:pPr>
    <w:rPr>
      <w:sz w:val="20"/>
    </w:rPr>
  </w:style>
  <w:style w:type="paragraph" w:styleId="af">
    <w:name w:val="footer"/>
    <w:basedOn w:val="a"/>
    <w:link w:val="af0"/>
    <w:uiPriority w:val="99"/>
    <w:semiHidden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sz w:val="28"/>
    </w:rPr>
  </w:style>
  <w:style w:type="character" w:customStyle="1" w:styleId="af0">
    <w:name w:val="Нижний колонтитул Знак"/>
    <w:link w:val="af"/>
    <w:uiPriority w:val="99"/>
    <w:semiHidden/>
    <w:rPr>
      <w:sz w:val="24"/>
    </w:rPr>
  </w:style>
  <w:style w:type="paragraph" w:styleId="af1">
    <w:name w:val="Body Text"/>
    <w:basedOn w:val="a"/>
    <w:link w:val="af2"/>
    <w:uiPriority w:val="99"/>
    <w:semiHidden/>
    <w:pPr>
      <w:widowControl/>
      <w:spacing w:line="240" w:lineRule="exact"/>
      <w:ind w:firstLine="301"/>
      <w:jc w:val="center"/>
    </w:pPr>
    <w:rPr>
      <w:b/>
      <w:bCs/>
      <w:caps/>
      <w:sz w:val="20"/>
    </w:rPr>
  </w:style>
  <w:style w:type="character" w:customStyle="1" w:styleId="af2">
    <w:name w:val="Основной текст Знак"/>
    <w:link w:val="af1"/>
    <w:uiPriority w:val="99"/>
    <w:semiHidden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91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2155</Words>
  <Characters>12285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Воен ист от-ва 18 в.</vt:lpstr>
    </vt:vector>
  </TitlesOfParts>
  <Company>TOSHIBA</Company>
  <LinksUpToDate>false</LinksUpToDate>
  <CharactersWithSpaces>14412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Воен ист от-ва 18 в.</dc:title>
  <dc:subject>Военная история отечества</dc:subject>
  <dc:creator>Киселев, Гаврищук, Шеин</dc:creator>
  <cp:keywords/>
  <dc:description/>
  <cp:lastModifiedBy>admin</cp:lastModifiedBy>
  <cp:revision>2</cp:revision>
  <cp:lastPrinted>2004-07-04T17:51:00Z</cp:lastPrinted>
  <dcterms:created xsi:type="dcterms:W3CDTF">2014-03-09T06:29:00Z</dcterms:created>
  <dcterms:modified xsi:type="dcterms:W3CDTF">2014-03-09T06:29:00Z</dcterms:modified>
</cp:coreProperties>
</file>