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160" w:rsidRPr="00614160" w:rsidRDefault="00614160" w:rsidP="00614160">
      <w:pPr>
        <w:ind w:firstLine="0"/>
        <w:jc w:val="center"/>
        <w:rPr>
          <w:b/>
          <w:bCs/>
          <w:lang w:val="uk-UA"/>
        </w:rPr>
      </w:pPr>
      <w:bookmarkStart w:id="0" w:name="_Toc58680318"/>
      <w:r w:rsidRPr="00614160">
        <w:rPr>
          <w:b/>
          <w:bCs/>
          <w:lang w:val="uk-UA"/>
        </w:rPr>
        <w:t>ЗМІСТ</w:t>
      </w:r>
      <w:bookmarkEnd w:id="0"/>
    </w:p>
    <w:p w:rsidR="00614160" w:rsidRPr="00614160" w:rsidRDefault="00614160" w:rsidP="00614160">
      <w:pPr>
        <w:ind w:firstLine="0"/>
        <w:jc w:val="center"/>
        <w:rPr>
          <w:b/>
          <w:bCs/>
          <w:lang w:val="uk-UA"/>
        </w:rPr>
      </w:pPr>
    </w:p>
    <w:p w:rsidR="00895AA4" w:rsidRDefault="00895AA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A2382">
        <w:rPr>
          <w:rStyle w:val="af2"/>
          <w:noProof/>
          <w:lang w:val="uk-UA"/>
        </w:rPr>
        <w:t>1. Київська Русь за Ярослава Мудрого та його наступників</w:t>
      </w:r>
      <w:r>
        <w:rPr>
          <w:noProof/>
          <w:webHidden/>
        </w:rPr>
        <w:tab/>
        <w:t>2</w:t>
      </w:r>
    </w:p>
    <w:p w:rsidR="00895AA4" w:rsidRDefault="00895AA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A2382">
        <w:rPr>
          <w:rStyle w:val="af2"/>
          <w:noProof/>
          <w:lang w:val="uk-UA"/>
        </w:rPr>
        <w:t>2. Розвиток української революції у квітні – червні 1917 р. Проголошення автономії України</w:t>
      </w:r>
      <w:r>
        <w:rPr>
          <w:noProof/>
          <w:webHidden/>
        </w:rPr>
        <w:tab/>
        <w:t>6</w:t>
      </w:r>
    </w:p>
    <w:p w:rsidR="00895AA4" w:rsidRDefault="00895AA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A2382">
        <w:rPr>
          <w:rStyle w:val="af2"/>
          <w:noProof/>
          <w:lang w:val="uk-UA"/>
        </w:rPr>
        <w:t>3. Радянська Україна в радянські роки. НЕП та українізація</w:t>
      </w:r>
      <w:r>
        <w:rPr>
          <w:noProof/>
          <w:webHidden/>
        </w:rPr>
        <w:tab/>
        <w:t>9</w:t>
      </w:r>
    </w:p>
    <w:p w:rsidR="00895AA4" w:rsidRDefault="00895AA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A2382">
        <w:rPr>
          <w:rStyle w:val="af2"/>
          <w:noProof/>
          <w:lang w:val="uk-UA"/>
        </w:rPr>
        <w:t>4. Чому у III Універсалі ЦР обстоювалася територіальна автономія і лише у IV Універсалі проголошувалася політична самостійність України</w:t>
      </w:r>
      <w:r>
        <w:rPr>
          <w:noProof/>
          <w:webHidden/>
        </w:rPr>
        <w:tab/>
        <w:t>13</w:t>
      </w:r>
    </w:p>
    <w:p w:rsidR="00895AA4" w:rsidRDefault="00895AA4">
      <w:pPr>
        <w:pStyle w:val="21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6A2382">
        <w:rPr>
          <w:rStyle w:val="af2"/>
          <w:noProof/>
          <w:lang w:val="uk-UA"/>
        </w:rPr>
        <w:t>5. Здобутки і втрати початкового періоду перебудови в Україні</w:t>
      </w:r>
      <w:r>
        <w:rPr>
          <w:noProof/>
          <w:webHidden/>
        </w:rPr>
        <w:tab/>
        <w:t>17</w:t>
      </w:r>
    </w:p>
    <w:p w:rsidR="00895AA4" w:rsidRDefault="00895AA4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6A2382">
        <w:rPr>
          <w:rStyle w:val="af2"/>
          <w:noProof/>
          <w:lang w:val="uk-UA"/>
        </w:rPr>
        <w:t>Перелік літератури</w:t>
      </w:r>
      <w:r>
        <w:rPr>
          <w:noProof/>
          <w:webHidden/>
        </w:rPr>
        <w:tab/>
        <w:t>20</w:t>
      </w:r>
    </w:p>
    <w:p w:rsidR="00614160" w:rsidRPr="00614160" w:rsidRDefault="00614160" w:rsidP="00614160">
      <w:pPr>
        <w:ind w:firstLine="0"/>
        <w:jc w:val="center"/>
        <w:rPr>
          <w:b/>
          <w:bCs/>
          <w:lang w:val="uk-UA"/>
        </w:rPr>
      </w:pPr>
    </w:p>
    <w:p w:rsidR="00167A45" w:rsidRPr="00614160" w:rsidRDefault="00167A45" w:rsidP="00614160">
      <w:pPr>
        <w:pStyle w:val="2"/>
        <w:rPr>
          <w:kern w:val="0"/>
          <w:lang w:val="uk-UA"/>
        </w:rPr>
      </w:pPr>
      <w:r w:rsidRPr="00614160">
        <w:rPr>
          <w:kern w:val="0"/>
          <w:lang w:val="uk-UA"/>
        </w:rPr>
        <w:br w:type="page"/>
      </w:r>
      <w:bookmarkStart w:id="1" w:name="_Toc58680319"/>
      <w:bookmarkStart w:id="2" w:name="_Toc221500355"/>
      <w:r w:rsidRPr="00614160">
        <w:rPr>
          <w:kern w:val="0"/>
          <w:lang w:val="uk-UA"/>
        </w:rPr>
        <w:t>1</w:t>
      </w:r>
      <w:r w:rsidR="00614160" w:rsidRPr="00614160">
        <w:rPr>
          <w:lang w:val="uk-UA"/>
        </w:rPr>
        <w:t>.</w:t>
      </w:r>
      <w:r w:rsidRPr="00614160">
        <w:rPr>
          <w:kern w:val="0"/>
          <w:lang w:val="uk-UA"/>
        </w:rPr>
        <w:t xml:space="preserve"> Київська Русь за Ярослава Мудрого та його наступників</w:t>
      </w:r>
      <w:bookmarkEnd w:id="1"/>
      <w:bookmarkEnd w:id="2"/>
    </w:p>
    <w:p w:rsidR="00614160" w:rsidRPr="00614160" w:rsidRDefault="00614160" w:rsidP="00614160">
      <w:pPr>
        <w:rPr>
          <w:lang w:val="uk-UA"/>
        </w:rPr>
      </w:pP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Ярослав Мудрий (1034</w:t>
      </w:r>
      <w:r w:rsidR="00614160" w:rsidRPr="00614160">
        <w:rPr>
          <w:lang w:val="uk-UA"/>
        </w:rPr>
        <w:t>-</w:t>
      </w:r>
      <w:r w:rsidRPr="00614160">
        <w:rPr>
          <w:lang w:val="uk-UA"/>
        </w:rPr>
        <w:t>1054</w:t>
      </w:r>
      <w:r w:rsidR="00614160" w:rsidRPr="00614160">
        <w:rPr>
          <w:lang w:val="uk-UA"/>
        </w:rPr>
        <w:t xml:space="preserve">). </w:t>
      </w:r>
      <w:r w:rsidRPr="00614160">
        <w:rPr>
          <w:lang w:val="uk-UA"/>
        </w:rPr>
        <w:t>Смерть Володимира спричинилася до нової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 xml:space="preserve">братовбивчої війни між </w:t>
      </w:r>
      <w:bookmarkStart w:id="3" w:name="OCRUncertain177"/>
      <w:r w:rsidRPr="00614160">
        <w:rPr>
          <w:lang w:val="uk-UA"/>
        </w:rPr>
        <w:t>Рюриковичами</w:t>
      </w:r>
      <w:bookmarkEnd w:id="3"/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 xml:space="preserve">За підтримкою поляків старший син Володимира </w:t>
      </w:r>
      <w:bookmarkStart w:id="4" w:name="OCRUncertain178"/>
      <w:r w:rsidRPr="00614160">
        <w:rPr>
          <w:lang w:val="uk-UA"/>
        </w:rPr>
        <w:t>Святополк</w:t>
      </w:r>
      <w:bookmarkEnd w:id="4"/>
      <w:r w:rsidRPr="00614160">
        <w:rPr>
          <w:lang w:val="uk-UA"/>
        </w:rPr>
        <w:t xml:space="preserve"> (літописці часто називають його 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>Окаянним</w:t>
      </w:r>
      <w:r w:rsidR="00614160" w:rsidRPr="00614160">
        <w:rPr>
          <w:lang w:val="uk-UA"/>
        </w:rPr>
        <w:t xml:space="preserve">") </w:t>
      </w:r>
      <w:r w:rsidRPr="00614160">
        <w:rPr>
          <w:lang w:val="uk-UA"/>
        </w:rPr>
        <w:t>на</w:t>
      </w:r>
      <w:bookmarkStart w:id="5" w:name="OCRUncertain179"/>
      <w:r w:rsidRPr="00614160">
        <w:rPr>
          <w:lang w:val="uk-UA"/>
        </w:rPr>
        <w:t>п</w:t>
      </w:r>
      <w:bookmarkEnd w:id="5"/>
      <w:r w:rsidRPr="00614160">
        <w:rPr>
          <w:lang w:val="uk-UA"/>
        </w:rPr>
        <w:t>ав на своїх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 xml:space="preserve">молодших братів Святослава, Бориса і </w:t>
      </w:r>
      <w:bookmarkStart w:id="6" w:name="OCRUncertain180"/>
      <w:r w:rsidRPr="00614160">
        <w:rPr>
          <w:lang w:val="uk-UA"/>
        </w:rPr>
        <w:t>Гліба</w:t>
      </w:r>
      <w:bookmarkEnd w:id="6"/>
      <w:r w:rsidRPr="00614160">
        <w:rPr>
          <w:lang w:val="uk-UA"/>
        </w:rPr>
        <w:t xml:space="preserve"> та повбивав їх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Двох останніх, молодих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і особливо популярних у народі, православна церква приєднала до святих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Наслідуючи батька, інший син Володимира, Ярослав із Новгорода, у 1019 р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за допомогою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 xml:space="preserve">великого варязького війська розбив </w:t>
      </w:r>
      <w:bookmarkStart w:id="7" w:name="OCRUncertain181"/>
      <w:r w:rsidRPr="00614160">
        <w:rPr>
          <w:lang w:val="uk-UA"/>
        </w:rPr>
        <w:t>Святополка</w:t>
      </w:r>
      <w:bookmarkEnd w:id="7"/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Проте перемога ця не дала йому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повної влади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На Ярослава пішов війною його брат Мстислав Хоробрий, і, щоб уникнути кровопролиття, вони погодилися розділити володіння між собою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Лишаючись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у Новгороді, Ярослав отримував усі землі на захід від Дніпра, водночас землі на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 xml:space="preserve">схід відходили до Мстислава, що перебрався з </w:t>
      </w:r>
      <w:bookmarkStart w:id="8" w:name="OCRUncertain182"/>
      <w:r w:rsidRPr="00614160">
        <w:rPr>
          <w:lang w:val="uk-UA"/>
        </w:rPr>
        <w:t>Тмуторокані</w:t>
      </w:r>
      <w:bookmarkEnd w:id="8"/>
      <w:r w:rsidRPr="00614160">
        <w:rPr>
          <w:lang w:val="uk-UA"/>
        </w:rPr>
        <w:t xml:space="preserve"> до Чернігова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Київ</w:t>
      </w:r>
      <w:r w:rsidR="00614160" w:rsidRPr="00614160">
        <w:rPr>
          <w:lang w:val="uk-UA"/>
        </w:rPr>
        <w:t xml:space="preserve"> - </w:t>
      </w:r>
      <w:r w:rsidRPr="00614160">
        <w:rPr>
          <w:lang w:val="uk-UA"/>
        </w:rPr>
        <w:t>це надзвичайно важливе для обох князів місто</w:t>
      </w:r>
      <w:r w:rsidR="00614160" w:rsidRPr="00614160">
        <w:rPr>
          <w:lang w:val="uk-UA"/>
        </w:rPr>
        <w:t xml:space="preserve"> - </w:t>
      </w:r>
      <w:r w:rsidRPr="00614160">
        <w:rPr>
          <w:lang w:val="uk-UA"/>
        </w:rPr>
        <w:t>лишався нічиїм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Тільки після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смерті Мстислава у 1036 р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на київський престол сів Ярослав, що став єдиним правителем Русі</w:t>
      </w:r>
      <w:r w:rsidR="00614160" w:rsidRPr="00614160">
        <w:rPr>
          <w:lang w:val="uk-UA"/>
        </w:rPr>
        <w:t xml:space="preserve">. </w:t>
      </w:r>
    </w:p>
    <w:p w:rsidR="00614160" w:rsidRPr="00614160" w:rsidRDefault="00167A45" w:rsidP="00614160">
      <w:pPr>
        <w:rPr>
          <w:lang w:val="uk-UA"/>
        </w:rPr>
      </w:pPr>
      <w:r w:rsidRPr="00614160">
        <w:rPr>
          <w:lang w:val="uk-UA"/>
        </w:rPr>
        <w:t>Тривале князювання Ярослава прийнято вважати апогеєм могутності Київської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Русі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Він розвинув і вдосконалив багато з того, що започаткував Володимир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Як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і його батько, Ярослав продовжував розширювати кордони своїх і без того величезних володінь</w:t>
      </w:r>
      <w:r w:rsidR="00614160" w:rsidRPr="00614160">
        <w:rPr>
          <w:lang w:val="uk-UA"/>
        </w:rPr>
        <w:t xml:space="preserve">: </w:t>
      </w:r>
      <w:r w:rsidRPr="00614160">
        <w:rPr>
          <w:lang w:val="uk-UA"/>
        </w:rPr>
        <w:t>він відвоював на заході землі, захоплені поляками в період в</w:t>
      </w:r>
      <w:bookmarkStart w:id="9" w:name="OCRUncertain183"/>
      <w:r w:rsidRPr="00614160">
        <w:rPr>
          <w:lang w:val="uk-UA"/>
        </w:rPr>
        <w:t>н</w:t>
      </w:r>
      <w:bookmarkEnd w:id="9"/>
      <w:r w:rsidRPr="00614160">
        <w:rPr>
          <w:lang w:val="uk-UA"/>
        </w:rPr>
        <w:t>утрішньої смути, підкорив нові прибалтійські племена й нарешті розгромив печенігів</w:t>
      </w:r>
      <w:r w:rsidR="00614160" w:rsidRPr="00614160">
        <w:rPr>
          <w:lang w:val="uk-UA"/>
        </w:rPr>
        <w:t>.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У результаті цих завоювань володіння Ярослава простягнулися від Балтійського до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Чорного моря та від р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Оки до Карпатських гір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Однак його во</w:t>
      </w:r>
      <w:bookmarkStart w:id="10" w:name="OCRUncertain184"/>
      <w:r w:rsidRPr="00614160">
        <w:rPr>
          <w:lang w:val="uk-UA"/>
        </w:rPr>
        <w:t>є</w:t>
      </w:r>
      <w:bookmarkEnd w:id="10"/>
      <w:r w:rsidRPr="00614160">
        <w:rPr>
          <w:lang w:val="uk-UA"/>
        </w:rPr>
        <w:t>нні досягнення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затьмарив невдалий похід на Константинополь, який, до речі, був останньою війною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русичів проти Візантії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Київ підтримував з Константинополем загалом дружні взаємини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У середньовічній Європі ознакою престижу й могутності династії була готовність інших провідних династій вступити з нею у шлюбні зв'язки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За цією міркою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престиж Ярослава і справді мав бути великим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Дружина його була шведською принцесою, одну з його сестер узяв за себе польський король, іншу</w:t>
      </w:r>
      <w:r w:rsidR="00614160" w:rsidRPr="00614160">
        <w:rPr>
          <w:lang w:val="uk-UA"/>
        </w:rPr>
        <w:t xml:space="preserve"> - </w:t>
      </w:r>
      <w:r w:rsidRPr="00614160">
        <w:rPr>
          <w:lang w:val="uk-UA"/>
        </w:rPr>
        <w:t>візантійський царевич</w:t>
      </w:r>
      <w:r w:rsidR="00614160" w:rsidRPr="00614160">
        <w:rPr>
          <w:lang w:val="uk-UA"/>
        </w:rPr>
        <w:t xml:space="preserve">; </w:t>
      </w:r>
      <w:r w:rsidRPr="00614160">
        <w:rPr>
          <w:lang w:val="uk-UA"/>
        </w:rPr>
        <w:t xml:space="preserve">троє його синів одружилися з європейськими </w:t>
      </w:r>
      <w:bookmarkStart w:id="11" w:name="OCRUncertain186"/>
      <w:r w:rsidRPr="00614160">
        <w:rPr>
          <w:lang w:val="uk-UA"/>
        </w:rPr>
        <w:t>п</w:t>
      </w:r>
      <w:bookmarkEnd w:id="11"/>
      <w:r w:rsidRPr="00614160">
        <w:rPr>
          <w:lang w:val="uk-UA"/>
        </w:rPr>
        <w:t>ринцесами, а три доньки</w:t>
      </w:r>
      <w:r w:rsidR="00614160" w:rsidRPr="00614160">
        <w:rPr>
          <w:lang w:val="uk-UA"/>
        </w:rPr>
        <w:t xml:space="preserve"> </w:t>
      </w:r>
      <w:bookmarkStart w:id="12" w:name="OCRUncertain187"/>
      <w:r w:rsidRPr="00614160">
        <w:rPr>
          <w:lang w:val="uk-UA"/>
        </w:rPr>
        <w:t>в</w:t>
      </w:r>
      <w:bookmarkEnd w:id="12"/>
      <w:r w:rsidRPr="00614160">
        <w:rPr>
          <w:lang w:val="uk-UA"/>
        </w:rPr>
        <w:t>ийшли заміж за французького, норвезького та угорського королів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Не дивно, що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 xml:space="preserve">історики часто називають Ярослава 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>тестем Європи</w:t>
      </w:r>
      <w:r w:rsidR="00614160" w:rsidRPr="00614160">
        <w:rPr>
          <w:lang w:val="uk-UA"/>
        </w:rPr>
        <w:t xml:space="preserve">".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 xml:space="preserve">Проте його гучна слава спиралася передусім на досягнення у внутрішній </w:t>
      </w:r>
      <w:bookmarkStart w:id="13" w:name="OCRUncertain188"/>
      <w:r w:rsidRPr="00614160">
        <w:rPr>
          <w:lang w:val="uk-UA"/>
        </w:rPr>
        <w:t>політиці</w:t>
      </w:r>
      <w:bookmarkEnd w:id="13"/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 xml:space="preserve">Завдяки його </w:t>
      </w:r>
      <w:bookmarkStart w:id="14" w:name="OCRUncertain189"/>
      <w:r w:rsidRPr="00614160">
        <w:rPr>
          <w:lang w:val="uk-UA"/>
        </w:rPr>
        <w:t>п</w:t>
      </w:r>
      <w:bookmarkEnd w:id="14"/>
      <w:r w:rsidRPr="00614160">
        <w:rPr>
          <w:lang w:val="uk-UA"/>
        </w:rPr>
        <w:t>ідтримці швидко зростала церква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Засновувалися монастирі</w:t>
      </w:r>
      <w:r w:rsidR="00614160" w:rsidRPr="00614160">
        <w:rPr>
          <w:lang w:val="uk-UA"/>
        </w:rPr>
        <w:t>, , я</w:t>
      </w:r>
      <w:bookmarkStart w:id="15" w:name="OCRUncertain191"/>
      <w:r w:rsidRPr="00614160">
        <w:rPr>
          <w:lang w:val="uk-UA"/>
        </w:rPr>
        <w:t>к</w:t>
      </w:r>
      <w:bookmarkEnd w:id="15"/>
      <w:r w:rsidRPr="00614160">
        <w:rPr>
          <w:lang w:val="uk-UA"/>
        </w:rPr>
        <w:t xml:space="preserve">і перетворювалися на осередки культури, населення ставало дедалі </w:t>
      </w:r>
      <w:bookmarkStart w:id="16" w:name="OCRUncertain192"/>
      <w:r w:rsidRPr="00614160">
        <w:rPr>
          <w:lang w:val="uk-UA"/>
        </w:rPr>
        <w:t>урбанізо</w:t>
      </w:r>
      <w:r w:rsidR="00614160" w:rsidRPr="00614160">
        <w:rPr>
          <w:lang w:val="uk-UA"/>
        </w:rPr>
        <w:t>в</w:t>
      </w:r>
      <w:r w:rsidRPr="00614160">
        <w:rPr>
          <w:lang w:val="uk-UA"/>
        </w:rPr>
        <w:t>у</w:t>
      </w:r>
      <w:r w:rsidR="00614160" w:rsidRPr="00614160">
        <w:rPr>
          <w:lang w:val="uk-UA"/>
        </w:rPr>
        <w:t>в</w:t>
      </w:r>
      <w:r w:rsidRPr="00614160">
        <w:rPr>
          <w:lang w:val="uk-UA"/>
        </w:rPr>
        <w:t>анішим</w:t>
      </w:r>
      <w:bookmarkEnd w:id="16"/>
      <w:r w:rsidRPr="00614160">
        <w:rPr>
          <w:lang w:val="uk-UA"/>
        </w:rPr>
        <w:t xml:space="preserve"> і </w:t>
      </w:r>
      <w:bookmarkStart w:id="17" w:name="OCRUncertain193"/>
      <w:r w:rsidRPr="00614160">
        <w:rPr>
          <w:lang w:val="uk-UA"/>
        </w:rPr>
        <w:t>освіченішим</w:t>
      </w:r>
      <w:bookmarkEnd w:id="17"/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Особливо уславився князь будівництвом церков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За часів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й</w:t>
      </w:r>
      <w:bookmarkStart w:id="18" w:name="OCRUncertain195"/>
      <w:r w:rsidRPr="00614160">
        <w:rPr>
          <w:lang w:val="uk-UA"/>
        </w:rPr>
        <w:t>о</w:t>
      </w:r>
      <w:bookmarkEnd w:id="18"/>
      <w:r w:rsidRPr="00614160">
        <w:rPr>
          <w:lang w:val="uk-UA"/>
        </w:rPr>
        <w:t xml:space="preserve">го правління 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>золотоверхий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 xml:space="preserve"> Київ ряснів понад 400 церквами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Найбільшим діамантом у цій короні був собор Святої Софії, зведений на зразок храму Софії у Констант</w:t>
      </w:r>
      <w:bookmarkStart w:id="19" w:name="OCRUncertain196"/>
      <w:r w:rsidRPr="00614160">
        <w:rPr>
          <w:lang w:val="uk-UA"/>
        </w:rPr>
        <w:t>и</w:t>
      </w:r>
      <w:bookmarkEnd w:id="19"/>
      <w:r w:rsidRPr="00614160">
        <w:rPr>
          <w:lang w:val="uk-UA"/>
        </w:rPr>
        <w:t>но</w:t>
      </w:r>
      <w:bookmarkStart w:id="20" w:name="OCRUncertain197"/>
      <w:r w:rsidRPr="00614160">
        <w:rPr>
          <w:lang w:val="uk-UA"/>
        </w:rPr>
        <w:t>п</w:t>
      </w:r>
      <w:bookmarkEnd w:id="20"/>
      <w:r w:rsidRPr="00614160">
        <w:rPr>
          <w:lang w:val="uk-UA"/>
        </w:rPr>
        <w:t>олі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Свідченням княжої турботи про церкву стало те, що у 1051 р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він уперше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 xml:space="preserve">призначив митрополитом київським русина </w:t>
      </w:r>
      <w:bookmarkStart w:id="21" w:name="OCRUncertain198"/>
      <w:r w:rsidRPr="00614160">
        <w:rPr>
          <w:lang w:val="uk-UA"/>
        </w:rPr>
        <w:t>Іларіона</w:t>
      </w:r>
      <w:bookmarkEnd w:id="21"/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Деякі історики розглядають це як заперечення Києвом церковної зверхності Константинополя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Проте, визнаючи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факт вражаючого розвитку руської церкви, більшість учених стверджують, що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патріарх константинопольський усе ж зберігав верховенство над київським митрополитом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Але досягненням, з яким чи не найтісніше пов'язується ім'я Ярослава і за яке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його прозвали Мудрим, стало зведення загальноприйнятих у ті часи законів у єдину</w:t>
      </w:r>
      <w:r w:rsidR="00614160" w:rsidRPr="00614160">
        <w:rPr>
          <w:lang w:val="uk-UA"/>
        </w:rPr>
        <w:t xml:space="preserve"> "</w:t>
      </w:r>
      <w:r w:rsidRPr="00614160">
        <w:rPr>
          <w:lang w:val="uk-UA"/>
        </w:rPr>
        <w:t>Руську правду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>, яка стала правовим кодексом усієї країни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В ній існуючі закони не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 xml:space="preserve">лише систематизувалися, але й подекуди змінювалися, що свідчило про </w:t>
      </w:r>
      <w:bookmarkStart w:id="22" w:name="OCRUncertain200"/>
      <w:r w:rsidRPr="00614160">
        <w:rPr>
          <w:lang w:val="uk-UA"/>
        </w:rPr>
        <w:t>всезростаю</w:t>
      </w:r>
      <w:bookmarkStart w:id="23" w:name="OCRUncertain202"/>
      <w:bookmarkEnd w:id="22"/>
      <w:r w:rsidRPr="00614160">
        <w:rPr>
          <w:lang w:val="uk-UA"/>
        </w:rPr>
        <w:t>чу</w:t>
      </w:r>
      <w:bookmarkEnd w:id="23"/>
      <w:r w:rsidRPr="00614160">
        <w:rPr>
          <w:lang w:val="uk-UA"/>
        </w:rPr>
        <w:t xml:space="preserve"> турботу правителя про життя його підданих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Так, кровна помста замінювалася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грошовою компенсацією, що її встановлював князь чи його намісники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Ці та інші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 xml:space="preserve">приклади підтверджують те, що з часу перших контактів східнослов'янських племен з агресивними воїнами-купцями зі </w:t>
      </w:r>
      <w:bookmarkStart w:id="24" w:name="OCRUncertain203"/>
      <w:r w:rsidRPr="00614160">
        <w:rPr>
          <w:lang w:val="uk-UA"/>
        </w:rPr>
        <w:t>Скандінавії</w:t>
      </w:r>
      <w:bookmarkEnd w:id="24"/>
      <w:r w:rsidRPr="00614160">
        <w:rPr>
          <w:lang w:val="uk-UA"/>
        </w:rPr>
        <w:t xml:space="preserve"> суспільство Київської Русі чимраз більше удосконалювалося, збагачувалося, </w:t>
      </w:r>
      <w:bookmarkStart w:id="25" w:name="OCRUncertain204"/>
      <w:r w:rsidRPr="00614160">
        <w:rPr>
          <w:lang w:val="uk-UA"/>
        </w:rPr>
        <w:t>урбанізовувалося</w:t>
      </w:r>
      <w:r w:rsidR="00614160" w:rsidRPr="00614160">
        <w:rPr>
          <w:lang w:val="uk-UA"/>
        </w:rPr>
        <w:t xml:space="preserve">. </w:t>
      </w:r>
      <w:bookmarkEnd w:id="25"/>
    </w:p>
    <w:p w:rsidR="00614160" w:rsidRPr="00614160" w:rsidRDefault="00167A45" w:rsidP="00614160">
      <w:pPr>
        <w:rPr>
          <w:lang w:val="uk-UA"/>
        </w:rPr>
      </w:pPr>
      <w:r w:rsidRPr="00614160">
        <w:rPr>
          <w:lang w:val="uk-UA"/>
        </w:rPr>
        <w:t>Незадовго до смерті Ярослав спробував розв'язати проблему, яка терзала його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і його батька Володимира, а саме</w:t>
      </w:r>
      <w:r w:rsidR="00614160" w:rsidRPr="00614160">
        <w:rPr>
          <w:lang w:val="uk-UA"/>
        </w:rPr>
        <w:t xml:space="preserve">: </w:t>
      </w:r>
      <w:r w:rsidRPr="00614160">
        <w:rPr>
          <w:lang w:val="uk-UA"/>
        </w:rPr>
        <w:t>як запобігти міжусобній боротьбі за київський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престол, що, як правило, спалахувала після смерті князя між його синами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У розподілі земель і політичної влади він застосував принцип старшинства в межах родини</w:t>
      </w:r>
      <w:r w:rsidR="00614160" w:rsidRPr="00614160">
        <w:rPr>
          <w:lang w:val="uk-UA"/>
        </w:rPr>
        <w:t>.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 xml:space="preserve">За старшим сином </w:t>
      </w:r>
      <w:bookmarkStart w:id="26" w:name="OCRUncertain205"/>
      <w:r w:rsidRPr="00614160">
        <w:rPr>
          <w:lang w:val="uk-UA"/>
        </w:rPr>
        <w:t>Ізяславом</w:t>
      </w:r>
      <w:bookmarkEnd w:id="26"/>
      <w:r w:rsidRPr="00614160">
        <w:rPr>
          <w:lang w:val="uk-UA"/>
        </w:rPr>
        <w:t xml:space="preserve"> Ярослав закріплював Київ і Новгород із навколишніми територіями</w:t>
      </w:r>
      <w:r w:rsidR="00614160" w:rsidRPr="00614160">
        <w:rPr>
          <w:lang w:val="uk-UA"/>
        </w:rPr>
        <w:t xml:space="preserve">; </w:t>
      </w:r>
      <w:r w:rsidRPr="00614160">
        <w:rPr>
          <w:lang w:val="uk-UA"/>
        </w:rPr>
        <w:t>другому, Святославу, віддавав Чернігів, третьому, Всеволоду,</w:t>
      </w:r>
      <w:r w:rsidR="00614160" w:rsidRPr="00614160">
        <w:rPr>
          <w:lang w:val="uk-UA"/>
        </w:rPr>
        <w:t xml:space="preserve">- </w:t>
      </w:r>
      <w:r w:rsidRPr="00614160">
        <w:rPr>
          <w:lang w:val="uk-UA"/>
        </w:rPr>
        <w:t>Переяслав</w:t>
      </w:r>
      <w:r w:rsidR="00614160" w:rsidRPr="00614160">
        <w:rPr>
          <w:lang w:val="uk-UA"/>
        </w:rPr>
        <w:t xml:space="preserve">; </w:t>
      </w:r>
      <w:r w:rsidRPr="00614160">
        <w:rPr>
          <w:lang w:val="uk-UA"/>
        </w:rPr>
        <w:t>четвертому, Вячеславу,</w:t>
      </w:r>
      <w:r w:rsidR="00614160" w:rsidRPr="00614160">
        <w:rPr>
          <w:lang w:val="uk-UA"/>
        </w:rPr>
        <w:t xml:space="preserve"> - </w:t>
      </w:r>
      <w:r w:rsidRPr="00614160">
        <w:rPr>
          <w:lang w:val="uk-UA"/>
        </w:rPr>
        <w:t>Смоленськ, а молодшому, Ігорю,</w:t>
      </w:r>
      <w:r w:rsidR="00614160" w:rsidRPr="00614160">
        <w:rPr>
          <w:lang w:val="uk-UA"/>
        </w:rPr>
        <w:t xml:space="preserve"> - </w:t>
      </w:r>
      <w:r w:rsidRPr="00614160">
        <w:rPr>
          <w:lang w:val="uk-UA"/>
        </w:rPr>
        <w:t>Володимир-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Волинський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Щойно в якомусь із цих князівств звільнявся престол, кожний брат, за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задумом Ярослава, сходив на щабель вище, доки кожний по черзі не досягав вершини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всієї системи</w:t>
      </w:r>
      <w:r w:rsidR="00614160" w:rsidRPr="00614160">
        <w:rPr>
          <w:lang w:val="uk-UA"/>
        </w:rPr>
        <w:t xml:space="preserve"> - </w:t>
      </w:r>
      <w:r w:rsidRPr="00614160">
        <w:rPr>
          <w:lang w:val="uk-UA"/>
        </w:rPr>
        <w:t>київського престолу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Надаючи у такий спосіб кожному синові можливість правити в Києві, Ярослав сподівався уникнути запеклих сімейних чвар, у які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він колись був утягнутий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Хоча деякий час система ротації влади діяла переважно завдяки співробітництву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між трьома найстаршими синами</w:t>
      </w:r>
      <w:r w:rsidR="00614160" w:rsidRPr="00614160">
        <w:rPr>
          <w:lang w:val="uk-UA"/>
        </w:rPr>
        <w:t xml:space="preserve"> - </w:t>
      </w:r>
      <w:r w:rsidRPr="00614160">
        <w:rPr>
          <w:lang w:val="uk-UA"/>
        </w:rPr>
        <w:t>Ізяславом, Святославом і Всеволодом, незабаром вона зіткнулася з рядом перешкод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Найсерйознішою була та, що ідея ротації влади суперечила іншому глибоко вкоріненому принципу</w:t>
      </w:r>
      <w:r w:rsidR="00614160" w:rsidRPr="00614160">
        <w:rPr>
          <w:lang w:val="uk-UA"/>
        </w:rPr>
        <w:t xml:space="preserve"> - </w:t>
      </w:r>
      <w:r w:rsidRPr="00614160">
        <w:rPr>
          <w:lang w:val="uk-UA"/>
        </w:rPr>
        <w:t>спадкоємства від батька до сина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Сини деяких померлих князів стали домагатися права зайняти місце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своїх батьків і не бажали поступатися перед дядьками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 xml:space="preserve">Внаслідок цього характерною рисою </w:t>
      </w:r>
      <w:bookmarkStart w:id="27" w:name="OCRUncertain207"/>
      <w:r w:rsidRPr="00614160">
        <w:rPr>
          <w:lang w:val="uk-UA"/>
        </w:rPr>
        <w:t>поярославової</w:t>
      </w:r>
      <w:bookmarkEnd w:id="27"/>
      <w:r w:rsidRPr="00614160">
        <w:rPr>
          <w:lang w:val="uk-UA"/>
        </w:rPr>
        <w:t xml:space="preserve"> доби стали запеклі сутички між племінниками й дядьками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До того ж із збільшенням числа князів чвари все більше розгорялися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На додаток до зростаючих соціальних суперечок, у 1068 р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кияни, незадоволені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пра</w:t>
      </w:r>
      <w:bookmarkStart w:id="28" w:name="OCRUncertain208"/>
      <w:r w:rsidRPr="00614160">
        <w:rPr>
          <w:lang w:val="uk-UA"/>
        </w:rPr>
        <w:t>в</w:t>
      </w:r>
      <w:bookmarkEnd w:id="28"/>
      <w:r w:rsidRPr="00614160">
        <w:rPr>
          <w:lang w:val="uk-UA"/>
        </w:rPr>
        <w:t xml:space="preserve">лінням </w:t>
      </w:r>
      <w:bookmarkStart w:id="29" w:name="OCRUncertain209"/>
      <w:r w:rsidRPr="00614160">
        <w:rPr>
          <w:lang w:val="uk-UA"/>
        </w:rPr>
        <w:t>Ізяслава,</w:t>
      </w:r>
      <w:bookmarkEnd w:id="29"/>
      <w:r w:rsidRPr="00614160">
        <w:rPr>
          <w:lang w:val="uk-UA"/>
        </w:rPr>
        <w:t xml:space="preserve"> вигнали його, посадивши натомість його племінника </w:t>
      </w:r>
      <w:bookmarkStart w:id="30" w:name="OCRUncertain210"/>
      <w:r w:rsidRPr="00614160">
        <w:rPr>
          <w:lang w:val="uk-UA"/>
        </w:rPr>
        <w:t>Всеслава</w:t>
      </w:r>
      <w:bookmarkEnd w:id="30"/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 xml:space="preserve">І хоча за допомогою поляків </w:t>
      </w:r>
      <w:bookmarkStart w:id="31" w:name="OCRUncertain211"/>
      <w:r w:rsidRPr="00614160">
        <w:rPr>
          <w:lang w:val="uk-UA"/>
        </w:rPr>
        <w:t>Ізяслав</w:t>
      </w:r>
      <w:bookmarkEnd w:id="31"/>
      <w:r w:rsidRPr="00614160">
        <w:rPr>
          <w:lang w:val="uk-UA"/>
        </w:rPr>
        <w:t xml:space="preserve"> повернувся й приборкав повстанців, події 1068 р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 xml:space="preserve">стали віхою в історії, ознаменувавши собою першу документально засвідчену 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>революцію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 xml:space="preserve"> на українській землі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До того ж над українськими кордонами знову нависла давня загроза зі степу, щоб цього разу довго терзати Русь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 xml:space="preserve">Кочові племена половців </w:t>
      </w:r>
      <w:bookmarkStart w:id="32" w:name="OCRUncertain213"/>
      <w:r w:rsidRPr="00614160">
        <w:rPr>
          <w:lang w:val="uk-UA"/>
        </w:rPr>
        <w:t>(куманів</w:t>
      </w:r>
      <w:r w:rsidR="00614160" w:rsidRPr="00614160">
        <w:rPr>
          <w:lang w:val="uk-UA"/>
        </w:rPr>
        <w:t>),</w:t>
      </w:r>
      <w:bookmarkEnd w:id="32"/>
      <w:r w:rsidRPr="00614160">
        <w:rPr>
          <w:lang w:val="uk-UA"/>
        </w:rPr>
        <w:t xml:space="preserve"> могутніших за печенігів, учинили ряд нападів, небезпечно близько підходячи до Києва і унеможливлюючи рух торговельних караванів по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Дніпру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Вина за деякі з цих наскоків лежала на самих князях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Неспроможні власним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коштом зібрати достатньо сильне військо, чимало молодих князів, позбавлених права спадкоємства в системі ротації влади (їх називали ізгоями</w:t>
      </w:r>
      <w:r w:rsidR="00614160" w:rsidRPr="00614160">
        <w:rPr>
          <w:lang w:val="uk-UA"/>
        </w:rPr>
        <w:t>),</w:t>
      </w:r>
      <w:r w:rsidRPr="00614160">
        <w:rPr>
          <w:lang w:val="uk-UA"/>
        </w:rPr>
        <w:t xml:space="preserve"> в боротьбі з суперниками кликали собі на підмогу половців</w:t>
      </w:r>
      <w:r w:rsidR="00614160" w:rsidRPr="00614160">
        <w:rPr>
          <w:lang w:val="uk-UA"/>
        </w:rPr>
        <w:t xml:space="preserve">. </w:t>
      </w:r>
    </w:p>
    <w:p w:rsidR="00614160" w:rsidRPr="00614160" w:rsidRDefault="00167A45" w:rsidP="00614160">
      <w:pPr>
        <w:rPr>
          <w:lang w:val="uk-UA"/>
        </w:rPr>
      </w:pPr>
      <w:r w:rsidRPr="00614160">
        <w:rPr>
          <w:lang w:val="uk-UA"/>
        </w:rPr>
        <w:t>Володимир Мономах (</w:t>
      </w:r>
      <w:bookmarkStart w:id="33" w:name="OCRUncertain217"/>
      <w:r w:rsidRPr="00614160">
        <w:rPr>
          <w:lang w:val="uk-UA"/>
        </w:rPr>
        <w:t>1</w:t>
      </w:r>
      <w:bookmarkEnd w:id="33"/>
      <w:r w:rsidRPr="00614160">
        <w:rPr>
          <w:lang w:val="uk-UA"/>
        </w:rPr>
        <w:t>1</w:t>
      </w:r>
      <w:bookmarkStart w:id="34" w:name="OCRUncertain218"/>
      <w:r w:rsidRPr="00614160">
        <w:rPr>
          <w:lang w:val="uk-UA"/>
        </w:rPr>
        <w:t>1</w:t>
      </w:r>
      <w:bookmarkEnd w:id="34"/>
      <w:r w:rsidRPr="00614160">
        <w:rPr>
          <w:lang w:val="uk-UA"/>
        </w:rPr>
        <w:t>3</w:t>
      </w:r>
      <w:r w:rsidR="00614160" w:rsidRPr="00614160">
        <w:rPr>
          <w:lang w:val="uk-UA"/>
        </w:rPr>
        <w:t>-</w:t>
      </w:r>
      <w:r w:rsidRPr="00614160">
        <w:rPr>
          <w:lang w:val="uk-UA"/>
        </w:rPr>
        <w:t>1125</w:t>
      </w:r>
      <w:r w:rsidR="00614160" w:rsidRPr="00614160">
        <w:rPr>
          <w:lang w:val="uk-UA"/>
        </w:rPr>
        <w:t xml:space="preserve">). </w:t>
      </w:r>
      <w:r w:rsidRPr="00614160">
        <w:rPr>
          <w:lang w:val="uk-UA"/>
        </w:rPr>
        <w:t>Усе ж, незважаючи ні на що, Русь змогла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знайти в собі сили подолати смуту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На арену виходить новий видатний діяч</w:t>
      </w:r>
      <w:r w:rsidR="00614160" w:rsidRPr="00614160">
        <w:rPr>
          <w:lang w:val="uk-UA"/>
        </w:rPr>
        <w:t xml:space="preserve"> - </w:t>
      </w:r>
      <w:r w:rsidRPr="00614160">
        <w:rPr>
          <w:lang w:val="uk-UA"/>
        </w:rPr>
        <w:t>Володимир Мономах, син великого князя Всеволода (титул великих князів київські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 xml:space="preserve">правителі присвоїли собі у XI </w:t>
      </w:r>
      <w:r w:rsidR="00614160" w:rsidRPr="00614160">
        <w:rPr>
          <w:lang w:val="uk-UA"/>
        </w:rPr>
        <w:t xml:space="preserve">ст.). </w:t>
      </w:r>
      <w:r w:rsidRPr="00614160">
        <w:rPr>
          <w:lang w:val="uk-UA"/>
        </w:rPr>
        <w:t>Ще до того як зійти на великокняжий престол</w:t>
      </w:r>
      <w:r w:rsidR="00614160" w:rsidRPr="00614160">
        <w:rPr>
          <w:lang w:val="uk-UA"/>
        </w:rPr>
        <w:t xml:space="preserve">, </w:t>
      </w:r>
      <w:r w:rsidRPr="00614160">
        <w:rPr>
          <w:lang w:val="uk-UA"/>
        </w:rPr>
        <w:t>він відіграв визначну роль у відновленні порядку в країні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Мономах став одним із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 xml:space="preserve">організаторів зустрічі найвпливовіших князів у </w:t>
      </w:r>
      <w:bookmarkStart w:id="35" w:name="OCRUncertain219"/>
      <w:r w:rsidRPr="00614160">
        <w:rPr>
          <w:lang w:val="uk-UA"/>
        </w:rPr>
        <w:t>Любечі</w:t>
      </w:r>
      <w:bookmarkEnd w:id="35"/>
      <w:r w:rsidRPr="00614160">
        <w:rPr>
          <w:lang w:val="uk-UA"/>
        </w:rPr>
        <w:t xml:space="preserve"> під Києвом у 1097 р</w:t>
      </w:r>
      <w:r w:rsidR="00614160" w:rsidRPr="00614160">
        <w:rPr>
          <w:lang w:val="uk-UA"/>
        </w:rPr>
        <w:t>.,</w:t>
      </w:r>
      <w:r w:rsidRPr="00614160">
        <w:rPr>
          <w:lang w:val="uk-UA"/>
        </w:rPr>
        <w:t xml:space="preserve"> що шукали, хоч і безуспішно, можливості припинити братовбивчі конфлікти, пропонуючи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 xml:space="preserve">запровадити в більшості князівств систему спадкового </w:t>
      </w:r>
      <w:bookmarkStart w:id="36" w:name="OCRUncertain220"/>
      <w:r w:rsidRPr="00614160">
        <w:rPr>
          <w:lang w:val="uk-UA"/>
        </w:rPr>
        <w:t>престолонаслідування</w:t>
      </w:r>
      <w:r w:rsidR="00614160" w:rsidRPr="00614160">
        <w:rPr>
          <w:lang w:val="uk-UA"/>
        </w:rPr>
        <w:t>.</w:t>
      </w:r>
    </w:p>
    <w:bookmarkEnd w:id="36"/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Проте ніякого компромісу не вдалося досягти щодо самого Києва, котрий так і лишався яблуком розбрату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Гучну славу й популярність завоювали Володимирові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Мономаху його переможні походи на половців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Переказують, ніби Мономах 83 рази</w:t>
      </w:r>
      <w:r w:rsidR="00614160" w:rsidRPr="00614160">
        <w:rPr>
          <w:lang w:val="uk-UA"/>
        </w:rPr>
        <w:t xml:space="preserve">, </w:t>
      </w:r>
      <w:r w:rsidRPr="00614160">
        <w:rPr>
          <w:lang w:val="uk-UA"/>
        </w:rPr>
        <w:t>об'єднавши сили з іншими князями й мобілізувавши населення, виступав проти них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і знищив 200 половецьких вождів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Особливо вдалими були походи 1103, 1107 та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1111 рр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Вони стали найславетнішими сторінками у тривалій боротьбі Києва зі степовими кочовиками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 xml:space="preserve">Свідченням популярності Володимира </w:t>
      </w:r>
      <w:bookmarkStart w:id="37" w:name="OCRUncertain221"/>
      <w:r w:rsidRPr="00614160">
        <w:rPr>
          <w:lang w:val="uk-UA"/>
        </w:rPr>
        <w:t>Мономаха</w:t>
      </w:r>
      <w:bookmarkEnd w:id="37"/>
      <w:r w:rsidRPr="00614160">
        <w:rPr>
          <w:lang w:val="uk-UA"/>
        </w:rPr>
        <w:t xml:space="preserve"> було те, що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після смерті його батька кияни повстали, вимагаючи, щоб Мономах зайняв великокняжий престол, хоч він і не був безпосереднім спадкоємцем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І лише коли 60-річний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Мономах дав згоду стати великим князем, повстання припинилося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Силою свого величезного авторитету новому правителю вдалося об'єднати більшість розпорошених руських земель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З тих пір уже ніколи на Русі не пануватимуть такі єдність і згода, як за Мономаха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Його також турбували зростаючі соціальні протиріччя серед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підданих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Відновивши порядок у розколотому повстанням Києві, він завоював собі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підтримку бояр та багатих купців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Він дослухався до скарг нижчих верств, систематизувавши у своєму правовому кодексі їхні права та обов'язки, завдяки чому ще більше зросла його популярність у народі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Свідченням того, наскільки серйозно сприймав Мономах суспільні проблеми, є слова поради, з якими він звернувся до синів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незадовго до смерті</w:t>
      </w:r>
      <w:r w:rsidR="00614160" w:rsidRPr="00614160">
        <w:rPr>
          <w:lang w:val="uk-UA"/>
        </w:rPr>
        <w:t>: "</w:t>
      </w:r>
      <w:r w:rsidRPr="00614160">
        <w:rPr>
          <w:lang w:val="uk-UA"/>
        </w:rPr>
        <w:t>А над усе не забувайте убогих</w:t>
      </w:r>
      <w:r w:rsidR="00614160" w:rsidRPr="00614160">
        <w:rPr>
          <w:lang w:val="uk-UA"/>
        </w:rPr>
        <w:t xml:space="preserve">... </w:t>
      </w:r>
      <w:r w:rsidRPr="00614160">
        <w:rPr>
          <w:lang w:val="uk-UA"/>
        </w:rPr>
        <w:t>і не давайте сильним погубити людину</w:t>
      </w:r>
      <w:r w:rsidR="00614160" w:rsidRPr="00614160">
        <w:rPr>
          <w:lang w:val="uk-UA"/>
        </w:rPr>
        <w:t xml:space="preserve">... </w:t>
      </w:r>
      <w:r w:rsidRPr="00614160">
        <w:rPr>
          <w:lang w:val="uk-UA"/>
        </w:rPr>
        <w:t xml:space="preserve">Також і бідного смерда, і вбогу вдовицю не давав я сильним </w:t>
      </w:r>
      <w:bookmarkStart w:id="38" w:name="OCRUncertain222"/>
      <w:r w:rsidRPr="00614160">
        <w:rPr>
          <w:lang w:val="uk-UA"/>
        </w:rPr>
        <w:t>обидити</w:t>
      </w:r>
      <w:r w:rsidR="00614160" w:rsidRPr="00614160">
        <w:rPr>
          <w:lang w:val="uk-UA"/>
        </w:rPr>
        <w:t>"</w:t>
      </w:r>
      <w:bookmarkEnd w:id="38"/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Синові Володимира Мономаха Мстиславові все ж удалося тримати вкупі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руські землі та зберігати владу над дедалі більшим числом князів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Але він був останнім київським правителем, якому це було під силу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Його смерть у 1132 р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позначила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кінець історичної доби, в якій Київ відігравав роль основного центру руських земель</w:t>
      </w:r>
      <w:r w:rsidR="00614160" w:rsidRPr="00614160">
        <w:rPr>
          <w:lang w:val="uk-UA"/>
        </w:rPr>
        <w:t xml:space="preserve">, </w:t>
      </w:r>
      <w:r w:rsidRPr="00614160">
        <w:rPr>
          <w:lang w:val="uk-UA"/>
        </w:rPr>
        <w:t>і поклала початок періодові політичної роздробленості</w:t>
      </w:r>
      <w:r w:rsidR="00614160" w:rsidRPr="00614160">
        <w:rPr>
          <w:lang w:val="uk-UA"/>
        </w:rPr>
        <w:t xml:space="preserve">. </w:t>
      </w:r>
    </w:p>
    <w:p w:rsidR="00E4013D" w:rsidRDefault="00E4013D" w:rsidP="00614160">
      <w:pPr>
        <w:rPr>
          <w:lang w:val="uk-UA"/>
        </w:rPr>
      </w:pPr>
      <w:bookmarkStart w:id="39" w:name="_Toc58680320"/>
    </w:p>
    <w:p w:rsidR="00167A45" w:rsidRPr="00614160" w:rsidRDefault="00167A45" w:rsidP="00E4013D">
      <w:pPr>
        <w:pStyle w:val="2"/>
        <w:rPr>
          <w:lang w:val="uk-UA"/>
        </w:rPr>
      </w:pPr>
      <w:bookmarkStart w:id="40" w:name="_Toc221500356"/>
      <w:r w:rsidRPr="00614160">
        <w:rPr>
          <w:lang w:val="uk-UA"/>
        </w:rPr>
        <w:t>2</w:t>
      </w:r>
      <w:r w:rsidR="00E4013D">
        <w:rPr>
          <w:lang w:val="uk-UA"/>
        </w:rPr>
        <w:t>.</w:t>
      </w:r>
      <w:r w:rsidRPr="00614160">
        <w:rPr>
          <w:lang w:val="uk-UA"/>
        </w:rPr>
        <w:t xml:space="preserve"> Розвиток укр</w:t>
      </w:r>
      <w:r w:rsidR="00E4013D">
        <w:rPr>
          <w:lang w:val="uk-UA"/>
        </w:rPr>
        <w:t>аїнської</w:t>
      </w:r>
      <w:r w:rsidR="00614160" w:rsidRPr="00614160">
        <w:rPr>
          <w:lang w:val="uk-UA"/>
        </w:rPr>
        <w:t xml:space="preserve"> </w:t>
      </w:r>
      <w:r w:rsidR="00E4013D">
        <w:rPr>
          <w:lang w:val="uk-UA"/>
        </w:rPr>
        <w:t>р</w:t>
      </w:r>
      <w:r w:rsidRPr="00614160">
        <w:rPr>
          <w:lang w:val="uk-UA"/>
        </w:rPr>
        <w:t>еволюції у квітні – червні 1917 р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Проголошення автономії України</w:t>
      </w:r>
      <w:bookmarkEnd w:id="40"/>
      <w:r w:rsidR="00614160" w:rsidRPr="00614160">
        <w:rPr>
          <w:lang w:val="uk-UA"/>
        </w:rPr>
        <w:t xml:space="preserve"> </w:t>
      </w:r>
      <w:bookmarkEnd w:id="39"/>
    </w:p>
    <w:p w:rsidR="00E4013D" w:rsidRDefault="00E4013D" w:rsidP="00614160">
      <w:pPr>
        <w:rPr>
          <w:lang w:val="uk-UA"/>
        </w:rPr>
      </w:pP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Діяльність Центральної Ради за незалежність і суверенітет України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Основну роль у національній революції в Україні зіграла Центральна Рада, створена 4 березня декількома українськими організаціями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Головою Центральної Ради був обраний вчений і політичний діяч М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Грушевський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На першому етапі керівництво Центральної Ради вирішило, використовуючи пресу, мітинги, маніфестами, познайомити український народ зі своїми цілями і задачами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 xml:space="preserve">9 березня Центральна Рада звернулася з відозвою 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>До українського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народу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>, у якому призвала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зберігати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спокій, обирати людей на всі посади, збирати гроші в український національний фонд, творити нове вільне життя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Стали виникати нові організації</w:t>
      </w:r>
      <w:r w:rsidR="00614160" w:rsidRPr="00614160">
        <w:rPr>
          <w:lang w:val="uk-UA"/>
        </w:rPr>
        <w:t xml:space="preserve"> - </w:t>
      </w:r>
      <w:r w:rsidRPr="00614160">
        <w:rPr>
          <w:lang w:val="uk-UA"/>
        </w:rPr>
        <w:t xml:space="preserve">Військова рада, Центральний Український Кооперативний Комітет, 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>Просвіта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 xml:space="preserve">, почала виходити газета 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>Нова Рада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>, Кульмінаційним моментом у житті України в березні 1917 р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стала перша українська маніфестація в м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Києві, що відбувся 19 березня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У ній взяло участь 100 тис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чоловік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Під національними українськими прапорами йшли солдати, студенти, робітники, учні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На площі біля міської Ради М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Грушевський виголосив промову, у якій призвав домагатися автономії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Маніфестанти, стоячі навколішки, дали клятву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Ідея національної єдності допомогла Центральній Раді виробити спільну тактику всіх українських політичних партій і направити їхня діяльність у єдине русло</w:t>
      </w:r>
      <w:r w:rsidR="00614160" w:rsidRPr="00614160">
        <w:rPr>
          <w:lang w:val="uk-UA"/>
        </w:rPr>
        <w:t xml:space="preserve"> - </w:t>
      </w:r>
      <w:r w:rsidRPr="00614160">
        <w:rPr>
          <w:lang w:val="uk-UA"/>
        </w:rPr>
        <w:t>здійснення національних вимог українського народу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На другому етапі національно-визвольного руху Центральна Рада всю організаторську й ідейно-політичну роботу українських політичний партій направила на об'єднання активних сил українців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Важливу роль у цьому зіграв Український національний конгрес, що, незважаючи на опір з боку загальноросійських партій, і насамперед, більшовиків, відбувся 19 квітня в Києві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На ньому були представлені всі українські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політичні партії, солдати з усіх фронтів, представники всіх губерній України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Усього на конгресі було близько 1500 чоловік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Почесним головою був обраний М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Грушевський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Конгрес санкціонував Центральну Раду як Крайову Раду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Були проведені перевибори Президії Центральної Ради</w:t>
      </w:r>
      <w:r w:rsidR="00614160" w:rsidRPr="00614160">
        <w:rPr>
          <w:lang w:val="uk-UA"/>
        </w:rPr>
        <w:t xml:space="preserve">: </w:t>
      </w:r>
      <w:r w:rsidRPr="00614160">
        <w:rPr>
          <w:lang w:val="uk-UA"/>
        </w:rPr>
        <w:t>переважною більшістю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голосів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головою Центральної Ради була обрана М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Грушевський, його заступником</w:t>
      </w:r>
      <w:r w:rsidR="00614160" w:rsidRPr="00614160">
        <w:rPr>
          <w:lang w:val="uk-UA"/>
        </w:rPr>
        <w:t xml:space="preserve"> - </w:t>
      </w:r>
      <w:r w:rsidRPr="00614160">
        <w:rPr>
          <w:lang w:val="uk-UA"/>
        </w:rPr>
        <w:t>С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Єфремов і В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Винниченко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Визначено склад Центральної Ради в 150 чіл</w:t>
      </w:r>
      <w:r w:rsidR="00614160" w:rsidRPr="00614160">
        <w:rPr>
          <w:lang w:val="uk-UA"/>
        </w:rPr>
        <w:t>.,</w:t>
      </w:r>
      <w:r w:rsidRPr="00614160">
        <w:rPr>
          <w:lang w:val="uk-UA"/>
        </w:rPr>
        <w:t xml:space="preserve"> куди ввійшли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представники всіх губерній, великих міст, політичних партій, земляцтв Москви і Петрограда, а також був обраний виконавчий комітет (Мала Рада</w:t>
      </w:r>
      <w:r w:rsidR="00614160" w:rsidRPr="00614160">
        <w:rPr>
          <w:lang w:val="uk-UA"/>
        </w:rPr>
        <w:t xml:space="preserve">). </w:t>
      </w:r>
      <w:r w:rsidRPr="00614160">
        <w:rPr>
          <w:lang w:val="uk-UA"/>
        </w:rPr>
        <w:t>Конгрес висунув вимогу надання автономії Україні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в складі федеративної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Російської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держави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З ініціативи Центральної Ради в Києві в 1917 р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були проведені представницькі з'їзди всіх шарів населення України</w:t>
      </w:r>
      <w:r w:rsidR="00614160" w:rsidRPr="00614160">
        <w:rPr>
          <w:lang w:val="uk-UA"/>
        </w:rPr>
        <w:t xml:space="preserve">: </w:t>
      </w:r>
      <w:r w:rsidRPr="00614160">
        <w:rPr>
          <w:lang w:val="uk-UA"/>
        </w:rPr>
        <w:t>I і II Українські військові з'їзди (травень-червень</w:t>
      </w:r>
      <w:r w:rsidR="00614160" w:rsidRPr="00614160">
        <w:rPr>
          <w:lang w:val="uk-UA"/>
        </w:rPr>
        <w:t xml:space="preserve">); </w:t>
      </w:r>
      <w:r w:rsidRPr="00614160">
        <w:rPr>
          <w:lang w:val="uk-UA"/>
        </w:rPr>
        <w:t>Усеукраїнський селянський з'їзд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(травень</w:t>
      </w:r>
      <w:r w:rsidR="00614160" w:rsidRPr="00614160">
        <w:rPr>
          <w:lang w:val="uk-UA"/>
        </w:rPr>
        <w:t xml:space="preserve">), </w:t>
      </w:r>
      <w:r w:rsidRPr="00614160">
        <w:rPr>
          <w:lang w:val="uk-UA"/>
        </w:rPr>
        <w:t>Усеукраїнський робочий з'їзд (липень</w:t>
      </w:r>
      <w:r w:rsidR="00614160" w:rsidRPr="00614160">
        <w:rPr>
          <w:lang w:val="uk-UA"/>
        </w:rPr>
        <w:t xml:space="preserve">) </w:t>
      </w:r>
      <w:r w:rsidRPr="00614160">
        <w:rPr>
          <w:lang w:val="uk-UA"/>
        </w:rPr>
        <w:t xml:space="preserve">і </w:t>
      </w:r>
      <w:r w:rsidR="00614160" w:rsidRPr="00614160">
        <w:rPr>
          <w:lang w:val="uk-UA"/>
        </w:rPr>
        <w:t xml:space="preserve">т.д.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Особливо велику роль у розгортанні національно-визвольного руху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зіграли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українські військові З'їзди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Перший з них висловився за українізацію військових частин, а коли Тимчасовий уряд не погодився з цим, 11 військовий з'їзд усупереч забороні його Тимчасовим урядом, проголосував за негайне створення українських військових частин, що стали виникати в червні 1917 року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На заключному засіданні 11 військового з'їзду В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Винниченко проголосив прийнятий Центральною Радою I її Універсал (10 червня</w:t>
      </w:r>
      <w:r w:rsidR="00614160" w:rsidRPr="00614160">
        <w:rPr>
          <w:lang w:val="uk-UA"/>
        </w:rPr>
        <w:t>),</w:t>
      </w:r>
      <w:r w:rsidRPr="00614160">
        <w:rPr>
          <w:lang w:val="uk-UA"/>
        </w:rPr>
        <w:t xml:space="preserve"> у якому Рада висловлювалася за федеративний устрій держави й у якому проголошувалася автономія України, що свідчило про крах національної політики Тимчасового уряду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З огляду на, що останнє не бажало йти на поступки і надати деякі права українському народові, Рада заявила</w:t>
      </w:r>
      <w:r w:rsidR="00614160" w:rsidRPr="00614160">
        <w:rPr>
          <w:lang w:val="uk-UA"/>
        </w:rPr>
        <w:t>: "</w:t>
      </w:r>
      <w:r w:rsidRPr="00614160">
        <w:rPr>
          <w:lang w:val="uk-UA"/>
        </w:rPr>
        <w:t>Відтепер самі будемо творити наше життя</w:t>
      </w:r>
      <w:r w:rsidR="00614160" w:rsidRPr="00614160">
        <w:rPr>
          <w:lang w:val="uk-UA"/>
        </w:rPr>
        <w:t xml:space="preserve">".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Таким чином, проголошенням I Універсала Рада взяла на себе державні функції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Для реалізації їх був створений Генеральний Секретаріат</w:t>
      </w:r>
      <w:r w:rsidR="00614160" w:rsidRPr="00614160">
        <w:rPr>
          <w:lang w:val="uk-UA"/>
        </w:rPr>
        <w:t xml:space="preserve"> - </w:t>
      </w:r>
      <w:r w:rsidRPr="00614160">
        <w:rPr>
          <w:lang w:val="uk-UA"/>
        </w:rPr>
        <w:t>перший уряд України з 9 чоловік на чолі з В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Винниченко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У зв'язку з цим Тимчасовий уряд змушен</w:t>
      </w:r>
      <w:r w:rsidR="00614160">
        <w:rPr>
          <w:lang w:val="uk-UA"/>
        </w:rPr>
        <w:t>ий</w:t>
      </w:r>
      <w:r w:rsidRPr="00614160">
        <w:rPr>
          <w:lang w:val="uk-UA"/>
        </w:rPr>
        <w:t xml:space="preserve"> був піти на переговори з Центральною Радою і визнати її вищим місцевим органом влади Тимчасового уряду в Україні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Правда, ця влада поширювалася усього лише на 5 з 9 українських губерній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Проголошення I Універсала стурбувало Тимчасовий уряд, і 11 липня в Київ на переговори приїхали його міністри Н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Терещенко, И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Церетем і А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Керенський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Делегація Тимчасового уряду змушена була визнати право України на автономію і погодилася, що Центральна Рада виробить пропозиції, що будуть затверджені Всеросійськими Установчими Зборами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Але в Петрограді ці підсумки переговорів викликали несхвалення</w:t>
      </w:r>
      <w:r w:rsidR="00614160" w:rsidRPr="00614160">
        <w:rPr>
          <w:lang w:val="uk-UA"/>
        </w:rPr>
        <w:t xml:space="preserve">. </w:t>
      </w:r>
    </w:p>
    <w:p w:rsidR="00614160" w:rsidRPr="00614160" w:rsidRDefault="00167A45" w:rsidP="00614160">
      <w:pPr>
        <w:rPr>
          <w:lang w:val="uk-UA"/>
        </w:rPr>
      </w:pPr>
      <w:r w:rsidRPr="00614160">
        <w:rPr>
          <w:lang w:val="uk-UA"/>
        </w:rPr>
        <w:t>Результати цих переговорів були зафіксовані 16 липня в II Універсалі, що був складений у більш діловому дусі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В Універсалі затверджувалося, що Центральна Рада визнає за Всеросійськими Установчими Зборами право установи автономії України і що Україна не мала наміри відділення від Росії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Універсал оголосив про поповнення складу Ради представниками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від усіх народів, що проживають в Україні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У зв'язку з цим склад Центральний Ради виріс до 800 чоловік</w:t>
      </w:r>
      <w:r w:rsidR="00614160" w:rsidRPr="00614160">
        <w:rPr>
          <w:lang w:val="uk-UA"/>
        </w:rPr>
        <w:t xml:space="preserve">. </w:t>
      </w:r>
    </w:p>
    <w:p w:rsidR="00772EB1" w:rsidRDefault="00772EB1" w:rsidP="00614160">
      <w:pPr>
        <w:rPr>
          <w:lang w:val="uk-UA"/>
        </w:rPr>
      </w:pPr>
      <w:bookmarkStart w:id="41" w:name="_Toc58680321"/>
    </w:p>
    <w:p w:rsidR="00167A45" w:rsidRPr="00614160" w:rsidRDefault="00167A45" w:rsidP="00772EB1">
      <w:pPr>
        <w:pStyle w:val="2"/>
        <w:rPr>
          <w:lang w:val="uk-UA"/>
        </w:rPr>
      </w:pPr>
      <w:bookmarkStart w:id="42" w:name="_Toc221500357"/>
      <w:r w:rsidRPr="00614160">
        <w:rPr>
          <w:lang w:val="uk-UA"/>
        </w:rPr>
        <w:t>3</w:t>
      </w:r>
      <w:r w:rsidR="00772EB1">
        <w:rPr>
          <w:lang w:val="uk-UA"/>
        </w:rPr>
        <w:t>.</w:t>
      </w:r>
      <w:r w:rsidRPr="00614160">
        <w:rPr>
          <w:lang w:val="uk-UA"/>
        </w:rPr>
        <w:t xml:space="preserve"> Радянська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Україна в радянські роки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НЕП та українізація</w:t>
      </w:r>
      <w:bookmarkEnd w:id="41"/>
      <w:bookmarkEnd w:id="42"/>
    </w:p>
    <w:p w:rsidR="00772EB1" w:rsidRDefault="00772EB1" w:rsidP="00614160">
      <w:pPr>
        <w:rPr>
          <w:lang w:val="uk-UA"/>
        </w:rPr>
      </w:pP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Сім неповних років війни та громадянської смути призвели підпорядковані більшовикам території колишньої Російської імперії до стану руїни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В одній лише Україні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побоїща, розстріли та епідемії, пов'язані з війною, й особливо громадянською, забрали близько 1,5 млн життів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Нестача харчів, палива, безробіття змусили сотні тисяч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людей виїхати з міста у село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Практично припинилося виробництво товарів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Було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очевидно, що остаточно виснажене суспільство не готове до корінних соціальних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перетворень, що їх планували більшовики</w:t>
      </w:r>
      <w:r w:rsidR="00614160" w:rsidRPr="00614160">
        <w:rPr>
          <w:lang w:val="uk-UA"/>
        </w:rPr>
        <w:t xml:space="preserve">. </w:t>
      </w:r>
    </w:p>
    <w:p w:rsidR="00614160" w:rsidRPr="00614160" w:rsidRDefault="00167A45" w:rsidP="00614160">
      <w:pPr>
        <w:rPr>
          <w:lang w:val="uk-UA"/>
        </w:rPr>
      </w:pPr>
      <w:r w:rsidRPr="00614160">
        <w:rPr>
          <w:lang w:val="uk-UA"/>
        </w:rPr>
        <w:t>Незважаючи на перемогу, більшовики, котрі у величезному та здебільшого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вороже настроєному населенні становили крихітн</w:t>
      </w:r>
      <w:r w:rsidR="00772EB1">
        <w:rPr>
          <w:lang w:val="uk-UA"/>
        </w:rPr>
        <w:t>у меншість, були не в змозі про</w:t>
      </w:r>
      <w:r w:rsidRPr="00614160">
        <w:rPr>
          <w:lang w:val="uk-UA"/>
        </w:rPr>
        <w:t>довжувати реалізацію задуманого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 xml:space="preserve">Смерть Леніна у 1924 </w:t>
      </w:r>
      <w:bookmarkStart w:id="43" w:name="OCRUncertain003"/>
      <w:r w:rsidRPr="00614160">
        <w:rPr>
          <w:lang w:val="uk-UA"/>
        </w:rPr>
        <w:t>р</w:t>
      </w:r>
      <w:bookmarkEnd w:id="43"/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спричинила до кризи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керівництва, яку поглиблювали запеклі суперечки в комуністичній партії про напрями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створення нового суспільства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За таких обставин партія здійснювала поставлені цілі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обережно й гнучко про</w:t>
      </w:r>
      <w:bookmarkStart w:id="44" w:name="OCRUncertain004"/>
      <w:r w:rsidRPr="00614160">
        <w:rPr>
          <w:lang w:val="uk-UA"/>
        </w:rPr>
        <w:t>т</w:t>
      </w:r>
      <w:bookmarkEnd w:id="44"/>
      <w:r w:rsidRPr="00614160">
        <w:rPr>
          <w:lang w:val="uk-UA"/>
        </w:rPr>
        <w:t>ягом усіх 20-х років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Втручання уряду у справи окремої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особи і суспільних груп обмежувалося лише випадка</w:t>
      </w:r>
      <w:r w:rsidR="00772EB1">
        <w:rPr>
          <w:lang w:val="uk-UA"/>
        </w:rPr>
        <w:t>ми реагування на відкриті висту</w:t>
      </w:r>
      <w:r w:rsidRPr="00614160">
        <w:rPr>
          <w:lang w:val="uk-UA"/>
        </w:rPr>
        <w:t>пи проти радянської політичної системи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bookmarkStart w:id="45" w:name="BM1"/>
      <w:r w:rsidRPr="00614160">
        <w:rPr>
          <w:lang w:val="uk-UA"/>
        </w:rPr>
        <w:t>Воєнний комунізм і неп</w:t>
      </w:r>
      <w:bookmarkEnd w:id="45"/>
      <w:r w:rsidR="00772EB1">
        <w:rPr>
          <w:lang w:val="uk-UA"/>
        </w:rPr>
        <w:t>.</w:t>
      </w:r>
    </w:p>
    <w:p w:rsidR="00614160" w:rsidRPr="00614160" w:rsidRDefault="00167A45" w:rsidP="00614160">
      <w:pPr>
        <w:rPr>
          <w:lang w:val="uk-UA"/>
        </w:rPr>
      </w:pPr>
      <w:r w:rsidRPr="00614160">
        <w:rPr>
          <w:lang w:val="uk-UA"/>
        </w:rPr>
        <w:t>Політика більшовиків під час громадянської війни значною мірою спричинила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розвал економіки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Прагнучи зразу ж установити соціалістичний лад в економіці й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водночас забезпечити продуктами Червону армію та голодуючі російські міста, біль-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шовики ввели сувору економічну політику, відому під назвою воєнного комунізму</w:t>
      </w:r>
      <w:r w:rsidR="00614160" w:rsidRPr="00614160">
        <w:rPr>
          <w:lang w:val="uk-UA"/>
        </w:rPr>
        <w:t>.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Вона включала націоналізацію всієї землі та промислових підприємств, примусову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трудову мобілізацію, раціонування урядом продукті</w:t>
      </w:r>
      <w:r w:rsidR="00772EB1">
        <w:rPr>
          <w:lang w:val="uk-UA"/>
        </w:rPr>
        <w:t>в і товарів та найбільш ненавис</w:t>
      </w:r>
      <w:r w:rsidRPr="00614160">
        <w:rPr>
          <w:lang w:val="uk-UA"/>
        </w:rPr>
        <w:t>ний захід</w:t>
      </w:r>
      <w:r w:rsidR="00614160" w:rsidRPr="00614160">
        <w:rPr>
          <w:lang w:val="uk-UA"/>
        </w:rPr>
        <w:t xml:space="preserve"> - </w:t>
      </w:r>
      <w:r w:rsidRPr="00614160">
        <w:rPr>
          <w:lang w:val="uk-UA"/>
        </w:rPr>
        <w:t xml:space="preserve">експропріацію зерна у селян </w:t>
      </w:r>
      <w:bookmarkStart w:id="46" w:name="OCRUncertain006"/>
      <w:r w:rsidRPr="00614160">
        <w:rPr>
          <w:lang w:val="uk-UA"/>
        </w:rPr>
        <w:t>(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>продрозверстку</w:t>
      </w:r>
      <w:r w:rsidR="00614160" w:rsidRPr="00614160">
        <w:rPr>
          <w:lang w:val="uk-UA"/>
        </w:rPr>
        <w:t xml:space="preserve">"). </w:t>
      </w:r>
      <w:bookmarkEnd w:id="46"/>
    </w:p>
    <w:p w:rsidR="00614160" w:rsidRPr="00614160" w:rsidRDefault="00167A45" w:rsidP="00614160">
      <w:pPr>
        <w:rPr>
          <w:lang w:val="uk-UA"/>
        </w:rPr>
      </w:pPr>
      <w:r w:rsidRPr="00614160">
        <w:rPr>
          <w:lang w:val="uk-UA"/>
        </w:rPr>
        <w:t>При підтримці озброєних загонів більшовицькі чиновники, мов сарана, обсідали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 xml:space="preserve">села, </w:t>
      </w:r>
      <w:bookmarkStart w:id="47" w:name="OCRUncertain007"/>
      <w:r w:rsidRPr="00614160">
        <w:rPr>
          <w:lang w:val="uk-UA"/>
        </w:rPr>
        <w:t>конфісковуючи</w:t>
      </w:r>
      <w:bookmarkEnd w:id="47"/>
      <w:r w:rsidRPr="00614160">
        <w:rPr>
          <w:lang w:val="uk-UA"/>
        </w:rPr>
        <w:t xml:space="preserve"> зерно для потреб уряду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Селянинові дозволялося залишати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собі всього близько 30 фунтів збіжжя на місяць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Щоб сприяти реквізиціям, партія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організовувала комітети незаможних селян (комнезами</w:t>
      </w:r>
      <w:r w:rsidR="00614160" w:rsidRPr="00614160">
        <w:rPr>
          <w:lang w:val="uk-UA"/>
        </w:rPr>
        <w:t>),</w:t>
      </w:r>
      <w:r w:rsidRPr="00614160">
        <w:rPr>
          <w:lang w:val="uk-UA"/>
        </w:rPr>
        <w:t xml:space="preserve"> члени яких мали </w:t>
      </w:r>
      <w:bookmarkStart w:id="48" w:name="OCRUncertain008"/>
      <w:r w:rsidRPr="00614160">
        <w:rPr>
          <w:lang w:val="uk-UA"/>
        </w:rPr>
        <w:t>пере</w:t>
      </w:r>
      <w:bookmarkEnd w:id="48"/>
      <w:r w:rsidR="00614160" w:rsidRPr="00614160">
        <w:rPr>
          <w:lang w:val="uk-UA"/>
        </w:rPr>
        <w:t>в</w:t>
      </w:r>
      <w:r w:rsidRPr="00614160">
        <w:rPr>
          <w:lang w:val="uk-UA"/>
        </w:rPr>
        <w:t>аги при розподілі землі, звільнялися від податків і діставали 10</w:t>
      </w:r>
      <w:r w:rsidR="00614160" w:rsidRPr="00614160">
        <w:rPr>
          <w:lang w:val="uk-UA"/>
        </w:rPr>
        <w:t>-</w:t>
      </w:r>
      <w:r w:rsidRPr="00614160">
        <w:rPr>
          <w:lang w:val="uk-UA"/>
        </w:rPr>
        <w:t>20</w:t>
      </w:r>
      <w:r w:rsidR="00614160" w:rsidRPr="00614160">
        <w:rPr>
          <w:lang w:val="uk-UA"/>
        </w:rPr>
        <w:t>%</w:t>
      </w:r>
      <w:r w:rsidRPr="00614160">
        <w:rPr>
          <w:lang w:val="uk-UA"/>
        </w:rPr>
        <w:t xml:space="preserve"> 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>здобичі</w:t>
      </w:r>
      <w:r w:rsidR="00614160" w:rsidRPr="00614160">
        <w:rPr>
          <w:lang w:val="uk-UA"/>
        </w:rPr>
        <w:t>".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У відповідь на це більшість селян зовсім припинила виробництво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Вод</w:t>
      </w:r>
      <w:r w:rsidR="00772EB1">
        <w:rPr>
          <w:lang w:val="uk-UA"/>
        </w:rPr>
        <w:t>ночас із за</w:t>
      </w:r>
      <w:r w:rsidRPr="00614160">
        <w:rPr>
          <w:lang w:val="uk-UA"/>
        </w:rPr>
        <w:t>гостренням дефіциту продуктів харчування великі райони Пів</w:t>
      </w:r>
      <w:r w:rsidR="00772EB1">
        <w:rPr>
          <w:lang w:val="uk-UA"/>
        </w:rPr>
        <w:t>денної Росії та Укра</w:t>
      </w:r>
      <w:r w:rsidRPr="00614160">
        <w:rPr>
          <w:lang w:val="uk-UA"/>
        </w:rPr>
        <w:t>їни охопила посуха, наслідком чого став голод 1921</w:t>
      </w:r>
      <w:r w:rsidR="00614160" w:rsidRPr="00614160">
        <w:rPr>
          <w:lang w:val="uk-UA"/>
        </w:rPr>
        <w:t>-</w:t>
      </w:r>
      <w:r w:rsidRPr="00614160">
        <w:rPr>
          <w:lang w:val="uk-UA"/>
        </w:rPr>
        <w:t>1922 рр</w:t>
      </w:r>
      <w:r w:rsidR="00614160" w:rsidRPr="00614160">
        <w:rPr>
          <w:lang w:val="uk-UA"/>
        </w:rPr>
        <w:t>.,</w:t>
      </w:r>
      <w:r w:rsidR="00772EB1">
        <w:rPr>
          <w:lang w:val="uk-UA"/>
        </w:rPr>
        <w:t xml:space="preserve"> що забрав життя со</w:t>
      </w:r>
      <w:r w:rsidRPr="00614160">
        <w:rPr>
          <w:lang w:val="uk-UA"/>
        </w:rPr>
        <w:t>тень тисяч людей на Україні й ще більше у Поволжі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Але</w:t>
      </w:r>
      <w:r w:rsidR="00614160" w:rsidRPr="00614160">
        <w:rPr>
          <w:lang w:val="uk-UA"/>
        </w:rPr>
        <w:t xml:space="preserve"> - </w:t>
      </w:r>
      <w:r w:rsidRPr="00614160">
        <w:rPr>
          <w:lang w:val="uk-UA"/>
        </w:rPr>
        <w:t>на відміну від своєї майбутньої поведінки</w:t>
      </w:r>
      <w:r w:rsidR="00614160" w:rsidRPr="00614160">
        <w:rPr>
          <w:lang w:val="uk-UA"/>
        </w:rPr>
        <w:t xml:space="preserve"> - </w:t>
      </w:r>
      <w:r w:rsidRPr="00614160">
        <w:rPr>
          <w:lang w:val="uk-UA"/>
        </w:rPr>
        <w:t>радянський уряд не приховував ная</w:t>
      </w:r>
      <w:bookmarkStart w:id="49" w:name="OCRUncertain012"/>
      <w:r w:rsidRPr="00614160">
        <w:rPr>
          <w:lang w:val="uk-UA"/>
        </w:rPr>
        <w:t>в</w:t>
      </w:r>
      <w:bookmarkEnd w:id="49"/>
      <w:r w:rsidR="00772EB1">
        <w:rPr>
          <w:lang w:val="uk-UA"/>
        </w:rPr>
        <w:t>ності голоду й органі</w:t>
      </w:r>
      <w:r w:rsidRPr="00614160">
        <w:rPr>
          <w:lang w:val="uk-UA"/>
        </w:rPr>
        <w:t>зував у країні та за кордоном масову кампанію допомоги голодуючим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Катастрофічне становище в економіці призве</w:t>
      </w:r>
      <w:r w:rsidR="00772EB1">
        <w:rPr>
          <w:lang w:val="uk-UA"/>
        </w:rPr>
        <w:t>ло до різкого зростання невдово</w:t>
      </w:r>
      <w:r w:rsidRPr="00614160">
        <w:rPr>
          <w:lang w:val="uk-UA"/>
        </w:rPr>
        <w:t>лення більшовиками, що вилилося у військові заколоти, великі робітничі страйки та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селянські повстання, які у 1921 р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охопили Росію та Україну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Хоч Червона армія й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Чека нещадно придушували ці повстання, Ленін був змушений визнати про</w:t>
      </w:r>
      <w:r w:rsidR="00772EB1">
        <w:rPr>
          <w:lang w:val="uk-UA"/>
        </w:rPr>
        <w:t>вал полі</w:t>
      </w:r>
      <w:r w:rsidRPr="00614160">
        <w:rPr>
          <w:lang w:val="uk-UA"/>
        </w:rPr>
        <w:t xml:space="preserve">тики воєнного </w:t>
      </w:r>
      <w:bookmarkStart w:id="50" w:name="OCRUncertain013"/>
      <w:r w:rsidRPr="00614160">
        <w:rPr>
          <w:lang w:val="uk-UA"/>
        </w:rPr>
        <w:t>к</w:t>
      </w:r>
      <w:bookmarkEnd w:id="50"/>
      <w:r w:rsidRPr="00614160">
        <w:rPr>
          <w:lang w:val="uk-UA"/>
        </w:rPr>
        <w:t>омунізму й необхідність піти на поступки, особливо селянам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І знову до гри вступила завидна тактична майстерність Леніна, його готовність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зробити крок назад, щоб згодом просунути соціалізм на два кроки вперед</w:t>
      </w:r>
      <w:r w:rsidR="00614160" w:rsidRPr="00614160">
        <w:rPr>
          <w:lang w:val="uk-UA"/>
        </w:rPr>
        <w:t xml:space="preserve"> - </w:t>
      </w:r>
      <w:r w:rsidR="00772EB1">
        <w:rPr>
          <w:lang w:val="uk-UA"/>
        </w:rPr>
        <w:t>зна</w:t>
      </w:r>
      <w:r w:rsidRPr="00614160">
        <w:rPr>
          <w:lang w:val="uk-UA"/>
        </w:rPr>
        <w:t xml:space="preserve">мените ленінське 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>танго</w:t>
      </w:r>
      <w:r w:rsidR="00614160" w:rsidRPr="00614160">
        <w:rPr>
          <w:lang w:val="uk-UA"/>
        </w:rPr>
        <w:t>".2</w:t>
      </w:r>
      <w:r w:rsidRPr="00614160">
        <w:rPr>
          <w:lang w:val="uk-UA"/>
        </w:rPr>
        <w:t>1 березня 1921 р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 xml:space="preserve">на </w:t>
      </w:r>
      <w:bookmarkStart w:id="51" w:name="OCRUncertain014"/>
      <w:r w:rsidRPr="00614160">
        <w:rPr>
          <w:lang w:val="uk-UA"/>
        </w:rPr>
        <w:t>Х</w:t>
      </w:r>
      <w:bookmarkEnd w:id="51"/>
      <w:r w:rsidRPr="00614160">
        <w:rPr>
          <w:lang w:val="uk-UA"/>
        </w:rPr>
        <w:t xml:space="preserve"> з'їзді партії він насилу переконує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своїх товаришів погодитися на проведення нової економічної політики (непу</w:t>
      </w:r>
      <w:r w:rsidR="00614160" w:rsidRPr="00614160">
        <w:rPr>
          <w:lang w:val="uk-UA"/>
        </w:rPr>
        <w:t>),</w:t>
      </w:r>
      <w:r w:rsidRPr="00614160">
        <w:rPr>
          <w:lang w:val="uk-UA"/>
        </w:rPr>
        <w:t xml:space="preserve"> та й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то лише після небезпечного Кронштадтського повстання, що вибухнуло в дні ро-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боти з'їзду й продемонструвало непопулярність тодішньої політики Рад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Неп став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компромісом, відступом від соціалізму з метою дати країні можливість оправитися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від громадянської вій</w:t>
      </w:r>
      <w:bookmarkStart w:id="52" w:name="OCRUncertain016"/>
      <w:r w:rsidRPr="00614160">
        <w:rPr>
          <w:lang w:val="uk-UA"/>
        </w:rPr>
        <w:t>н</w:t>
      </w:r>
      <w:bookmarkEnd w:id="52"/>
      <w:r w:rsidRPr="00614160">
        <w:rPr>
          <w:lang w:val="uk-UA"/>
        </w:rPr>
        <w:t>и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Основне завдання непу зводилося до того, щоб заспокоїти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селянство й забезпечити йому стимули до підвищення виробництва продуктів</w:t>
      </w:r>
      <w:r w:rsidR="00614160" w:rsidRPr="00614160">
        <w:rPr>
          <w:lang w:val="uk-UA"/>
        </w:rPr>
        <w:t xml:space="preserve">. </w:t>
      </w:r>
      <w:r w:rsidR="00772EB1">
        <w:rPr>
          <w:lang w:val="uk-UA"/>
        </w:rPr>
        <w:t>За</w:t>
      </w:r>
      <w:r w:rsidRPr="00614160">
        <w:rPr>
          <w:lang w:val="uk-UA"/>
        </w:rPr>
        <w:t>мість реквізицій зерна уряд обклав селянство помірним податком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Сплативши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його, селянин міг продавати надлишки зерна за будь-якими ринковими цінами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Бідні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селяни взагалі не мали сплачувати податку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Уряд також відступив від політи</w:t>
      </w:r>
      <w:r w:rsidR="00772EB1">
        <w:rPr>
          <w:lang w:val="uk-UA"/>
        </w:rPr>
        <w:t>ки ство</w:t>
      </w:r>
      <w:r w:rsidRPr="00614160">
        <w:rPr>
          <w:lang w:val="uk-UA"/>
        </w:rPr>
        <w:t>рення колективних господарств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На Україні більшість земель, націоналізованих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Центральною Радою ще у 1918 р</w:t>
      </w:r>
      <w:r w:rsidR="00614160" w:rsidRPr="00614160">
        <w:rPr>
          <w:lang w:val="uk-UA"/>
        </w:rPr>
        <w:t>.,</w:t>
      </w:r>
      <w:r w:rsidRPr="00614160">
        <w:rPr>
          <w:lang w:val="uk-UA"/>
        </w:rPr>
        <w:t xml:space="preserve"> тепер перерозподілялася між бідними селянами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Щоб стимулювати інші сектори економіки, неп скасовував урядовий контроль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над внутрішньою торгівлею, знову віддавав в оренду колишнім власникам невеликі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виробництва й навіть заохочував чужоземні капіталовкладення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Проте Ленін ішов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тільки на тимчасовий компроміс із капіталізмом і не збирався відмовлятися від мрії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створити соціалістичну економіку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Тому уряд лишав за собою контроль за такими</w:t>
      </w:r>
      <w:r w:rsidR="00614160" w:rsidRPr="00614160">
        <w:rPr>
          <w:lang w:val="uk-UA"/>
        </w:rPr>
        <w:t xml:space="preserve"> "</w:t>
      </w:r>
      <w:r w:rsidRPr="00614160">
        <w:rPr>
          <w:lang w:val="uk-UA"/>
        </w:rPr>
        <w:t>командними висотами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 xml:space="preserve"> в економіці, як важка промисловість, банки, транспорт і зовнішня торгівля</w:t>
      </w:r>
      <w:r w:rsidR="00614160" w:rsidRPr="00614160">
        <w:rPr>
          <w:lang w:val="uk-UA"/>
        </w:rPr>
        <w:t xml:space="preserve">. </w:t>
      </w:r>
    </w:p>
    <w:p w:rsidR="00614160" w:rsidRPr="00614160" w:rsidRDefault="00167A45" w:rsidP="00614160">
      <w:pPr>
        <w:rPr>
          <w:lang w:val="uk-UA"/>
        </w:rPr>
      </w:pPr>
      <w:r w:rsidRPr="00614160">
        <w:rPr>
          <w:lang w:val="uk-UA"/>
        </w:rPr>
        <w:t>Неп виявився великим досягненням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Маючи гарантовану можливість продавати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продукти голодним мешканцям міст, 5 млн</w:t>
      </w:r>
      <w:r w:rsidR="00772EB1">
        <w:rPr>
          <w:lang w:val="uk-UA"/>
        </w:rPr>
        <w:t>.</w:t>
      </w:r>
      <w:r w:rsidRPr="00614160">
        <w:rPr>
          <w:lang w:val="uk-UA"/>
        </w:rPr>
        <w:t xml:space="preserve"> українських селянських господарств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швидко підвищили свою продуктивність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У 1927 р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оброблялося вже на 10</w:t>
      </w:r>
      <w:r w:rsidR="00614160" w:rsidRPr="00614160">
        <w:rPr>
          <w:lang w:val="uk-UA"/>
        </w:rPr>
        <w:t>%</w:t>
      </w:r>
      <w:r w:rsidRPr="00614160">
        <w:rPr>
          <w:lang w:val="uk-UA"/>
        </w:rPr>
        <w:t xml:space="preserve"> більше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землі, ніж у 1913 р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Тим часом виробництво предметів споживання, яке стимулювали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 xml:space="preserve">так звані </w:t>
      </w:r>
      <w:bookmarkStart w:id="53" w:name="OCRUncertain017"/>
      <w:r w:rsidRPr="00614160">
        <w:rPr>
          <w:lang w:val="uk-UA"/>
        </w:rPr>
        <w:t>непмани,</w:t>
      </w:r>
      <w:bookmarkEnd w:id="53"/>
      <w:r w:rsidRPr="00614160">
        <w:rPr>
          <w:lang w:val="uk-UA"/>
        </w:rPr>
        <w:t xml:space="preserve"> або дрібні підприємці, що діяли з дозволу уряду, також сягнуло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довоєнного рівня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Відставала лише важка промисловість, що перебувала під конт</w:t>
      </w:r>
      <w:r w:rsidR="00772EB1">
        <w:rPr>
          <w:lang w:val="uk-UA"/>
        </w:rPr>
        <w:t>ро</w:t>
      </w:r>
      <w:r w:rsidRPr="00614160">
        <w:rPr>
          <w:lang w:val="uk-UA"/>
        </w:rPr>
        <w:t>лем уряду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З поверненням достатку й стиранням у пам'яті кошмарних років громадянської війни український селянин став миритися з більшовицьким режимом, на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який раніше дивився з великою підозрою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Політика українізації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У 1923 р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на XII з'їзді партії було прийняте рішення про проведення політики коренізації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Вона полягала в залученні до партійного і радянського керівництва місцевих національних кадрів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На Україні політика коренізації проходила під гаслом українізації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З погляду національних інтересів українського народу, українізація була об'єктивно обумовлена, насамперед, попереднім історичним розвитком, коли система національного руху була доведена самодержавством, до крайностей</w:t>
      </w:r>
      <w:r w:rsidR="00614160" w:rsidRPr="00614160">
        <w:rPr>
          <w:lang w:val="uk-UA"/>
        </w:rPr>
        <w:t xml:space="preserve"> - </w:t>
      </w:r>
      <w:r w:rsidRPr="00614160">
        <w:rPr>
          <w:lang w:val="uk-UA"/>
        </w:rPr>
        <w:t>заборонялося вживання української мови, видання книг, газет і журналів рідною мовою, не було українських шкіл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 xml:space="preserve">Українців відносили до 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>іногородніх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 xml:space="preserve">, а слова 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>Україна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 xml:space="preserve"> і 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>українці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 xml:space="preserve"> цензура викреслювала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Зміни в національно-культурно-освітній діяльності на Україні відбулися в 1917</w:t>
      </w:r>
      <w:r w:rsidR="00614160" w:rsidRPr="00614160">
        <w:rPr>
          <w:lang w:val="uk-UA"/>
        </w:rPr>
        <w:t>-</w:t>
      </w:r>
      <w:r w:rsidRPr="00614160">
        <w:rPr>
          <w:lang w:val="uk-UA"/>
        </w:rPr>
        <w:t>1920 р</w:t>
      </w:r>
      <w:r w:rsidR="00614160" w:rsidRPr="00614160">
        <w:rPr>
          <w:lang w:val="uk-UA"/>
        </w:rPr>
        <w:t>.,</w:t>
      </w:r>
      <w:r w:rsidRPr="00614160">
        <w:rPr>
          <w:lang w:val="uk-UA"/>
        </w:rPr>
        <w:t xml:space="preserve"> і тому більшовики змушені були миритися з цими факторами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Особливість України складалася ще в тім, що її східні і південні райони в той час заселяло в основному російськомовне населення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Тому більшість робітничих клас, що зосереджувався в цих регіонах, було російськомовним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Українізація повинна, була сприяти зміцненню союзу робітничого клас і селянства, що на 80%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складалося з українців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 xml:space="preserve">У цьому випадку українізація розглядалася більшовиками не як самоціль, а як спосіб зміцнення основ 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>диктатури пролетаріату</w:t>
      </w:r>
      <w:r w:rsidR="00614160" w:rsidRPr="00614160">
        <w:rPr>
          <w:lang w:val="uk-UA"/>
        </w:rPr>
        <w:t xml:space="preserve">".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Унаслідок здійснення політики українізації вже в 1924 р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в УРСР 80% шкіл (що відповідало питомій вазі українців серед населення республіки</w:t>
      </w:r>
      <w:r w:rsidR="00614160" w:rsidRPr="00614160">
        <w:rPr>
          <w:lang w:val="uk-UA"/>
        </w:rPr>
        <w:t xml:space="preserve">) </w:t>
      </w:r>
      <w:r w:rsidRPr="00614160">
        <w:rPr>
          <w:lang w:val="uk-UA"/>
        </w:rPr>
        <w:t>перейшли на українську мову навчання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На українську мову було переведено 2/3 діловодства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 xml:space="preserve">Па українській мові видавалося більш половини книг і журналом, цілком велося радіомовлення, випускалися майже пес кінофільми і </w:t>
      </w:r>
      <w:r w:rsidR="00614160" w:rsidRPr="00614160">
        <w:rPr>
          <w:lang w:val="uk-UA"/>
        </w:rPr>
        <w:t xml:space="preserve">т.д.)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Із середини 20-х років політика коренізації створювала необхідні умови для культурного розвитку національних меншостей, що проживали на території УРСР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Наприкінці 20-х рр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у складі УРСР нараховувалося 28 національних районів, понад тисячу сільських і більш сотні селищних Рад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На початку 30-х рр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у республіці було понад 2 тис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шкіл з національною мовою навчання</w:t>
      </w:r>
      <w:r w:rsidR="00614160" w:rsidRPr="00614160">
        <w:rPr>
          <w:lang w:val="uk-UA"/>
        </w:rPr>
        <w:t xml:space="preserve">: </w:t>
      </w:r>
      <w:r w:rsidRPr="00614160">
        <w:rPr>
          <w:lang w:val="uk-UA"/>
        </w:rPr>
        <w:t>єврейських</w:t>
      </w:r>
      <w:r w:rsidR="00614160" w:rsidRPr="00614160">
        <w:rPr>
          <w:lang w:val="uk-UA"/>
        </w:rPr>
        <w:t xml:space="preserve"> - </w:t>
      </w:r>
      <w:r w:rsidRPr="00614160">
        <w:rPr>
          <w:lang w:val="uk-UA"/>
        </w:rPr>
        <w:t>786, німецьких</w:t>
      </w:r>
      <w:r w:rsidR="00614160" w:rsidRPr="00614160">
        <w:rPr>
          <w:lang w:val="uk-UA"/>
        </w:rPr>
        <w:t xml:space="preserve"> - </w:t>
      </w:r>
      <w:r w:rsidRPr="00614160">
        <w:rPr>
          <w:lang w:val="uk-UA"/>
        </w:rPr>
        <w:t>028, польських</w:t>
      </w:r>
      <w:r w:rsidR="00614160" w:rsidRPr="00614160">
        <w:rPr>
          <w:lang w:val="uk-UA"/>
        </w:rPr>
        <w:t xml:space="preserve"> - </w:t>
      </w:r>
      <w:r w:rsidRPr="00614160">
        <w:rPr>
          <w:lang w:val="uk-UA"/>
        </w:rPr>
        <w:t>381, болгарських</w:t>
      </w:r>
      <w:r w:rsidR="00614160" w:rsidRPr="00614160">
        <w:rPr>
          <w:lang w:val="uk-UA"/>
        </w:rPr>
        <w:t xml:space="preserve"> - </w:t>
      </w:r>
      <w:r w:rsidRPr="00614160">
        <w:rPr>
          <w:lang w:val="uk-UA"/>
        </w:rPr>
        <w:t>73 і ін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Функціонувало 634 бібліотеки з літературою мовою національних меншостей, кілька національних театрів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На середину 30-х рр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мовою національних меншостей на Україні видавалося 70 газет і 55 журналів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Однак розмах національно-культурного відродження на Україні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(і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частковості, українізація</w:t>
      </w:r>
      <w:r w:rsidR="00614160" w:rsidRPr="00614160">
        <w:rPr>
          <w:lang w:val="uk-UA"/>
        </w:rPr>
        <w:t>),</w:t>
      </w:r>
      <w:r w:rsidRPr="00614160">
        <w:rPr>
          <w:lang w:val="uk-UA"/>
        </w:rPr>
        <w:t xml:space="preserve"> що вийшла за рамки, дозволені центром, стурбували Сталіна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Почалося спочатку сховане, а пізніше і відкритий опір українізації з боку сталінського керівництва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Згортання українізації проходило зовні непомітно</w:t>
      </w:r>
      <w:r w:rsidR="00614160" w:rsidRPr="00614160">
        <w:rPr>
          <w:lang w:val="uk-UA"/>
        </w:rPr>
        <w:t xml:space="preserve">: </w:t>
      </w:r>
      <w:r w:rsidRPr="00614160">
        <w:rPr>
          <w:lang w:val="uk-UA"/>
        </w:rPr>
        <w:t>ніяких офіційних рішень щодо її скасування не приймалося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Але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вже на початку 30-х рр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національно-культурне відродження України було зведено к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нулеві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Для здійснення національної політики по-сталінськи в 1925 р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на Україну був спрямований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Л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Каганович на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посаду Генерального секретаря ЦК КП(б</w:t>
      </w:r>
      <w:r w:rsidR="00614160" w:rsidRPr="00614160">
        <w:rPr>
          <w:lang w:val="uk-UA"/>
        </w:rPr>
        <w:t xml:space="preserve">) </w:t>
      </w:r>
      <w:r w:rsidRPr="00614160">
        <w:rPr>
          <w:lang w:val="uk-UA"/>
        </w:rPr>
        <w:t>У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Він став організатором і натхненником (під видом боротьби з націоналізмом</w:t>
      </w:r>
      <w:r w:rsidR="00614160" w:rsidRPr="00614160">
        <w:rPr>
          <w:lang w:val="uk-UA"/>
        </w:rPr>
        <w:t>),</w:t>
      </w:r>
      <w:r w:rsidRPr="00614160">
        <w:rPr>
          <w:lang w:val="uk-UA"/>
        </w:rPr>
        <w:t xml:space="preserve"> шельмування і переслідування національних кадрів, і насамперед тих хто уособлював українізацію,</w:t>
      </w:r>
      <w:r w:rsidR="00614160" w:rsidRPr="00614160">
        <w:rPr>
          <w:lang w:val="uk-UA"/>
        </w:rPr>
        <w:t xml:space="preserve"> - </w:t>
      </w:r>
      <w:r w:rsidRPr="00614160">
        <w:rPr>
          <w:lang w:val="uk-UA"/>
        </w:rPr>
        <w:t>М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Грушевського, А</w:t>
      </w:r>
      <w:r w:rsidR="00614160" w:rsidRPr="00614160">
        <w:rPr>
          <w:lang w:val="uk-UA"/>
        </w:rPr>
        <w:t xml:space="preserve">. </w:t>
      </w:r>
      <w:r w:rsidR="00772EB1">
        <w:rPr>
          <w:lang w:val="uk-UA"/>
        </w:rPr>
        <w:t>Ш</w:t>
      </w:r>
      <w:r w:rsidRPr="00614160">
        <w:rPr>
          <w:lang w:val="uk-UA"/>
        </w:rPr>
        <w:t>умського, Н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Хвилевого й ін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З погляду І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Сталіна і його соратників, українізація стимулювала сепаратистські тенденції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Їх не задовольняло те, що українізація не обмежувалася вивченням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поширенням мови, що на її основі швидко росте незначний шар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національної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інтелігенції</w:t>
      </w:r>
      <w:r w:rsidR="00614160" w:rsidRPr="00614160">
        <w:rPr>
          <w:lang w:val="uk-UA"/>
        </w:rPr>
        <w:t xml:space="preserve">. </w:t>
      </w:r>
    </w:p>
    <w:p w:rsidR="00614160" w:rsidRPr="00614160" w:rsidRDefault="00167A45" w:rsidP="00614160">
      <w:pPr>
        <w:rPr>
          <w:lang w:val="uk-UA"/>
        </w:rPr>
      </w:pPr>
      <w:r w:rsidRPr="00614160">
        <w:rPr>
          <w:lang w:val="uk-UA"/>
        </w:rPr>
        <w:t>У середині 30-х рр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 xml:space="preserve">термін 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>українізація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 xml:space="preserve"> остаточно зникає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зі сторінок офіційних документів</w:t>
      </w:r>
      <w:r w:rsidR="00614160" w:rsidRPr="00614160">
        <w:rPr>
          <w:lang w:val="uk-UA"/>
        </w:rPr>
        <w:t xml:space="preserve">. </w:t>
      </w:r>
    </w:p>
    <w:p w:rsidR="00895AA4" w:rsidRDefault="00895AA4" w:rsidP="00895AA4">
      <w:pPr>
        <w:pStyle w:val="2"/>
        <w:rPr>
          <w:lang w:val="uk-UA"/>
        </w:rPr>
      </w:pPr>
      <w:bookmarkStart w:id="54" w:name="_Toc58680322"/>
    </w:p>
    <w:p w:rsidR="00167A45" w:rsidRPr="00614160" w:rsidRDefault="00167A45" w:rsidP="00895AA4">
      <w:pPr>
        <w:pStyle w:val="2"/>
        <w:rPr>
          <w:lang w:val="uk-UA"/>
        </w:rPr>
      </w:pPr>
      <w:bookmarkStart w:id="55" w:name="_Toc221500358"/>
      <w:r w:rsidRPr="00614160">
        <w:rPr>
          <w:lang w:val="uk-UA"/>
        </w:rPr>
        <w:t>4</w:t>
      </w:r>
      <w:r w:rsidR="00895AA4">
        <w:rPr>
          <w:lang w:val="uk-UA"/>
        </w:rPr>
        <w:t>.</w:t>
      </w:r>
      <w:r w:rsidRPr="00614160">
        <w:rPr>
          <w:lang w:val="uk-UA"/>
        </w:rPr>
        <w:t xml:space="preserve"> Чому у III</w:t>
      </w:r>
      <w:r w:rsidR="00614160" w:rsidRPr="00614160">
        <w:rPr>
          <w:lang w:val="uk-UA"/>
        </w:rPr>
        <w:t xml:space="preserve"> </w:t>
      </w:r>
      <w:r w:rsidR="00895AA4">
        <w:rPr>
          <w:lang w:val="uk-UA"/>
        </w:rPr>
        <w:t>Універсалі ЦР обстоювалася територіальна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автономія і лише у IV Універсалі проголошувалася політична самостійність України</w:t>
      </w:r>
      <w:bookmarkEnd w:id="54"/>
      <w:bookmarkEnd w:id="55"/>
    </w:p>
    <w:p w:rsidR="00895AA4" w:rsidRDefault="00895AA4" w:rsidP="00614160">
      <w:pPr>
        <w:rPr>
          <w:lang w:val="uk-UA"/>
        </w:rPr>
      </w:pP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На звістку про більшовицький переворот у Петрограді Центральна Рада прийняла таку резолюцію</w:t>
      </w:r>
      <w:r w:rsidR="00614160" w:rsidRPr="00614160">
        <w:rPr>
          <w:lang w:val="uk-UA"/>
        </w:rPr>
        <w:t>: "</w:t>
      </w:r>
      <w:r w:rsidRPr="00614160">
        <w:rPr>
          <w:lang w:val="uk-UA"/>
        </w:rPr>
        <w:t>Визнаючи, що влада як у державі, так і в кожнім окремім краї повинна перейти до рук усієї революційної демократії, вважаючи недопустимим перехід усієї влади виключно до рук Рад Робітничих і Солдатських Депутатів, які є лише частиною організованої революційної демократії, Українська Центральна Рада через це висловлюється проти повстання в Петрограді</w:t>
      </w:r>
      <w:r w:rsidR="00614160" w:rsidRPr="00614160">
        <w:rPr>
          <w:lang w:val="uk-UA"/>
        </w:rPr>
        <w:t xml:space="preserve">".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На засіданні Малої Ради 20 листопада проф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Грушевський по довшій розмові про необхідність рятувати край перед анархією, посилаючись на резолюцію 3-го Всеукраїнського Військового Конгресу, прочитав Третій Універсал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В ньому, між іншим, говорилося</w:t>
      </w:r>
      <w:r w:rsidR="00614160" w:rsidRPr="00614160">
        <w:rPr>
          <w:lang w:val="uk-UA"/>
        </w:rPr>
        <w:t xml:space="preserve">: </w:t>
      </w:r>
      <w:r w:rsidRPr="00614160">
        <w:rPr>
          <w:lang w:val="uk-UA"/>
        </w:rPr>
        <w:t>однині Україна стає Народною Республікою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Не відділяючись від Республіки Російської і зберігаючи єдність її, ми твердо станемо на нашій землі, щоб силами нашими допомогти всій Росії, щоб уся Республіка Російська стала федерацією рівних і вільних народів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Згідно з цим Універсалом, до Української Республіки мали входити губернії</w:t>
      </w:r>
      <w:r w:rsidR="00614160" w:rsidRPr="00614160">
        <w:rPr>
          <w:lang w:val="uk-UA"/>
        </w:rPr>
        <w:t xml:space="preserve">: </w:t>
      </w:r>
      <w:r w:rsidRPr="00614160">
        <w:rPr>
          <w:lang w:val="uk-UA"/>
        </w:rPr>
        <w:t>Київська, Волинська, Подільська, Чернігівська, Полтавська, Харківська, Херсонська і Таврійська (без Криму</w:t>
      </w:r>
      <w:r w:rsidR="00614160" w:rsidRPr="00614160">
        <w:rPr>
          <w:lang w:val="uk-UA"/>
        </w:rPr>
        <w:t>),</w:t>
      </w:r>
      <w:r w:rsidRPr="00614160">
        <w:rPr>
          <w:lang w:val="uk-UA"/>
        </w:rPr>
        <w:t xml:space="preserve"> а долю Курщини, Холмщини, Вороніжчини й інших територій з українською більшістю мала вирішити організована воля самого населення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Третій Універсал скасував приватну власність, націоналізував поміщицьке, монастирське, казенне та церковне майно</w:t>
      </w:r>
      <w:r w:rsidR="00614160" w:rsidRPr="00614160">
        <w:rPr>
          <w:lang w:val="uk-UA"/>
        </w:rPr>
        <w:t xml:space="preserve">; </w:t>
      </w:r>
      <w:r w:rsidRPr="00614160">
        <w:rPr>
          <w:lang w:val="uk-UA"/>
        </w:rPr>
        <w:t>встановив 8-годинний робочий день, скасував смертну кару за злочини і проголосив загальну амністію всім політичним і кримінальним злочинцям</w:t>
      </w:r>
      <w:r w:rsidR="00614160" w:rsidRPr="00614160">
        <w:rPr>
          <w:lang w:val="uk-UA"/>
        </w:rPr>
        <w:t xml:space="preserve">; </w:t>
      </w:r>
      <w:r w:rsidRPr="00614160">
        <w:rPr>
          <w:lang w:val="uk-UA"/>
        </w:rPr>
        <w:t>дав всім національним меншинам в Україні повні права й свободу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Щонайважніше, він призначив всенародні вибори до Українських Установчих Зборів на 27 грудня 1917 року, а їх перше загальне зібрання мало бути скликане 9 січня (старого стилю</w:t>
      </w:r>
      <w:r w:rsidR="00614160" w:rsidRPr="00614160">
        <w:rPr>
          <w:lang w:val="uk-UA"/>
        </w:rPr>
        <w:t xml:space="preserve">) </w:t>
      </w:r>
      <w:r w:rsidRPr="00614160">
        <w:rPr>
          <w:lang w:val="uk-UA"/>
        </w:rPr>
        <w:t>1918 року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Щоправда, Третій Універсал проголосив Українську Народну Республіку, але ще в федерації з Росією, де вже всерйоз засіли більшовики, від яких Центральна Рада не мала жодного запевнення, що вони шануватимуть угоду з Тимчасовим правлінням Керенського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Із заяв більшовицьких делегатів у Центральній Раді було відоме їх негативне ставлення до автономії України, і вже з тієї причини обстоювати далі федерацію з Москвою було великою помилкою українських соціалістів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І ця помилка мала вагомі й трагічні наслідки на розвій дальших подій в Україні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Крім того, проголошення автономної України, хоч і в федерації з Росією, поставило проти нової республіки всіх московських кадетів, які зараз же виявили їй непослух, дарма що вона прийняла їх, оборонила від смерті і дала повні громадянські права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Нарешті, Третій Універсал, що проголошував націоналізацію землі, не викликав ентузіазму землевласників, а між ними селян, а також поставив в опозицію до Центральної Ради кола вищого й нижчого духовенства, від якого відбирав споконвічне церковну землю, що була основою його прожитку та тримання церковних інституцій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Універсал не згадував, яку держава думає дати компенсацію за ці землі, ані які будуть спроможності утримати ці інституції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 xml:space="preserve">Центральна Рада не мала регулярного війська, бо всяке військо вважала 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>знаряддям поневолення пануючого класу над працюючим народом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>, тому її нечисленні сили уступали новій червоній гвардії, яка була створена з москалів, латишів, китайців і мадярів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 xml:space="preserve">Українські селянські маси не були виховані в національному дусі, а до того настроєні на 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>поділ десятин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 xml:space="preserve">, тепер слухали більшовицьких, приємних вухам лозунгів 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>про рай на землі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>, заховували нейтралітет або навіть помагали їм, не розуміючи, що самі готовлять собі нову неволю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В хвилині найвищої загрози для держави Рада Міністрів на скору руку організувала добровольців</w:t>
      </w:r>
      <w:r w:rsidR="00614160" w:rsidRPr="00614160">
        <w:rPr>
          <w:lang w:val="uk-UA"/>
        </w:rPr>
        <w:t xml:space="preserve">. </w:t>
      </w:r>
      <w:r w:rsidR="00772EB1">
        <w:rPr>
          <w:lang w:val="uk-UA"/>
        </w:rPr>
        <w:t>На додаток</w:t>
      </w:r>
      <w:r w:rsidRPr="00614160">
        <w:rPr>
          <w:lang w:val="uk-UA"/>
        </w:rPr>
        <w:t xml:space="preserve"> між правими і лівими партіями Центральної Ради виникла незгода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Щоправда, більшість соціалістів була проти більшовицької агресії, але ліві угрупування готувались навіть завести у себе радянський режим у надії, що він паралізує більшовицьку пропаганду між селянами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Навіть сам Винниченко прихилявся до них і радив усунути або навіть ув'язнити членів Ради Міністрів і заступити їх іншими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Сам Винниченко відмовився від прем'єрства, а Симон Петлюра пішов з військами на фронт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 xml:space="preserve">До цього часу в Бресті більшовицькі делегати визнавали українських учасників переговорів, але, коли більшовицька навала докочувалась до Києва, Лев Троцький привіз із собою до Бреста українську делегацію від 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>Харківської Республіки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>, переконуючи Центральні держави, що саме вона представляє тепер більшість українського населення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Становище українських делегатів ускладнювалось ще й тим, що Третій Універсал, щоправда, проголосив Українську Республіку, але ще в федерації з Росією, і тепер Лев Бронштейн-Троцький посилався на те, бо підписувати мир могла лише суверенна держава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Тоді Центральна Рада вирішила прискорити проголошення самостійності України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На засіданні Малої Ради 22</w:t>
      </w:r>
      <w:r w:rsidR="00614160" w:rsidRPr="00614160">
        <w:rPr>
          <w:lang w:val="uk-UA"/>
        </w:rPr>
        <w:t>-</w:t>
      </w:r>
      <w:r w:rsidRPr="00614160">
        <w:rPr>
          <w:lang w:val="uk-UA"/>
        </w:rPr>
        <w:t>24 січня 1918 року схвалено остаточний текст Четвертого Універсалу про повну суверенність України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Він був прийнятий на пленарному засіданні в ніч під 25 січня, але має дату 22 січня 1918 року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Таким чином, під впливом делегацій Центральних держав і під напором більшовицьких частин сталося те, що могло і повинно було статися навесні 1917 року, коли уся Московщина звивалася в судомах анархії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У Четвертому Універсалі говорилось</w:t>
      </w:r>
      <w:r w:rsidR="00614160" w:rsidRPr="00614160">
        <w:rPr>
          <w:lang w:val="uk-UA"/>
        </w:rPr>
        <w:t>: "</w:t>
      </w:r>
      <w:r w:rsidRPr="00614160">
        <w:rPr>
          <w:lang w:val="uk-UA"/>
        </w:rPr>
        <w:t>Однині Українська Народна Республіка стає самостійною, ні від кого не залежною, вільною, суверенною державою Українського народу</w:t>
      </w:r>
      <w:r w:rsidR="00614160" w:rsidRPr="00614160">
        <w:rPr>
          <w:lang w:val="uk-UA"/>
        </w:rPr>
        <w:t>... "</w:t>
      </w:r>
      <w:r w:rsidRPr="00614160">
        <w:rPr>
          <w:lang w:val="uk-UA"/>
        </w:rPr>
        <w:t xml:space="preserve"> Універсал стверджував, що Україна хоче жити в мирі з усіма сусідами, але жоден з них не сміє втручатися в її внутрішні справи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Універсал доручав урядові довести до кінця переговори з Центральними державами і укласти з ними мир</w:t>
      </w:r>
      <w:r w:rsidR="00614160" w:rsidRPr="00614160">
        <w:rPr>
          <w:lang w:val="uk-UA"/>
        </w:rPr>
        <w:t xml:space="preserve">; </w:t>
      </w:r>
      <w:r w:rsidRPr="00614160">
        <w:rPr>
          <w:lang w:val="uk-UA"/>
        </w:rPr>
        <w:t>демобілізувати армію, яка по укладенні миру буде заступлена міліцією</w:t>
      </w:r>
      <w:r w:rsidR="00614160" w:rsidRPr="00614160">
        <w:rPr>
          <w:lang w:val="uk-UA"/>
        </w:rPr>
        <w:t xml:space="preserve">; </w:t>
      </w:r>
      <w:r w:rsidRPr="00614160">
        <w:rPr>
          <w:lang w:val="uk-UA"/>
        </w:rPr>
        <w:t>роздати всю землю селянам без викупу на початку весняних робіт</w:t>
      </w:r>
      <w:r w:rsidR="00614160" w:rsidRPr="00614160">
        <w:rPr>
          <w:lang w:val="uk-UA"/>
        </w:rPr>
        <w:t xml:space="preserve">; </w:t>
      </w:r>
      <w:r w:rsidRPr="00614160">
        <w:rPr>
          <w:lang w:val="uk-UA"/>
        </w:rPr>
        <w:t>ліси, води і підземні багатства краю можуть бути націоналізовані</w:t>
      </w:r>
      <w:r w:rsidR="00614160" w:rsidRPr="00614160">
        <w:rPr>
          <w:lang w:val="uk-UA"/>
        </w:rPr>
        <w:t xml:space="preserve">; </w:t>
      </w:r>
      <w:r w:rsidRPr="00614160">
        <w:rPr>
          <w:lang w:val="uk-UA"/>
        </w:rPr>
        <w:t>всі фабрики і заводи негайно мають перейти на мирну продукцію, бо цивільне населення терпить великі недостачі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Уряд має подбати, щоб ніхто не використовував громадян при ввозі чи вивозі товарів за кордон, тому держава бере під свій контроль всі банки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Скоро мають бути скликані Українські Установчі Збори, що схвалять Конституцію Української Народної Республіки</w:t>
      </w:r>
      <w:r w:rsidR="00614160" w:rsidRPr="00614160">
        <w:rPr>
          <w:lang w:val="uk-UA"/>
        </w:rPr>
        <w:t xml:space="preserve">. </w:t>
      </w:r>
    </w:p>
    <w:p w:rsidR="00614160" w:rsidRPr="00614160" w:rsidRDefault="00167A45" w:rsidP="00614160">
      <w:pPr>
        <w:rPr>
          <w:lang w:val="uk-UA"/>
        </w:rPr>
      </w:pPr>
      <w:r w:rsidRPr="00614160">
        <w:rPr>
          <w:lang w:val="uk-UA"/>
        </w:rPr>
        <w:t>Генеральний Секретаріат було перейменовано на Раду Народних Міністрів, головою якого обрано Винниченка</w:t>
      </w:r>
      <w:r w:rsidR="00614160" w:rsidRPr="00614160">
        <w:rPr>
          <w:lang w:val="uk-UA"/>
        </w:rPr>
        <w:t xml:space="preserve">. </w:t>
      </w:r>
    </w:p>
    <w:p w:rsidR="00DE060F" w:rsidRDefault="00DE060F" w:rsidP="00782D0F">
      <w:pPr>
        <w:pStyle w:val="2"/>
        <w:rPr>
          <w:lang w:val="uk-UA"/>
        </w:rPr>
      </w:pPr>
      <w:bookmarkStart w:id="56" w:name="_Toc58680323"/>
      <w:bookmarkStart w:id="57" w:name="_Toc221500359"/>
    </w:p>
    <w:p w:rsidR="00167A45" w:rsidRPr="00614160" w:rsidRDefault="00167A45" w:rsidP="00782D0F">
      <w:pPr>
        <w:pStyle w:val="2"/>
        <w:rPr>
          <w:lang w:val="uk-UA"/>
        </w:rPr>
      </w:pPr>
      <w:r w:rsidRPr="00614160">
        <w:rPr>
          <w:lang w:val="uk-UA"/>
        </w:rPr>
        <w:t>5</w:t>
      </w:r>
      <w:r w:rsidR="00782D0F">
        <w:rPr>
          <w:lang w:val="uk-UA"/>
        </w:rPr>
        <w:t>.</w:t>
      </w:r>
      <w:r w:rsidRPr="00614160">
        <w:rPr>
          <w:lang w:val="uk-UA"/>
        </w:rPr>
        <w:t xml:space="preserve"> Здобутки і втрати початкового періоду перебудови в Україні</w:t>
      </w:r>
      <w:bookmarkEnd w:id="56"/>
      <w:bookmarkEnd w:id="57"/>
    </w:p>
    <w:p w:rsidR="00782D0F" w:rsidRDefault="00782D0F" w:rsidP="00614160">
      <w:pPr>
        <w:rPr>
          <w:lang w:val="uk-UA"/>
        </w:rPr>
      </w:pPr>
      <w:bookmarkStart w:id="58" w:name="OCRUncertain454"/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Горбачовська</w:t>
      </w:r>
      <w:bookmarkEnd w:id="58"/>
      <w:r w:rsidRPr="00614160">
        <w:rPr>
          <w:lang w:val="uk-UA"/>
        </w:rPr>
        <w:t xml:space="preserve"> гласність і Укра</w:t>
      </w:r>
      <w:bookmarkStart w:id="59" w:name="OCRUncertain455"/>
      <w:r w:rsidRPr="00614160">
        <w:rPr>
          <w:lang w:val="uk-UA"/>
        </w:rPr>
        <w:t>ї</w:t>
      </w:r>
      <w:bookmarkEnd w:id="59"/>
      <w:r w:rsidRPr="00614160">
        <w:rPr>
          <w:lang w:val="uk-UA"/>
        </w:rPr>
        <w:t>на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 xml:space="preserve">З початком перебудови у Москві багато фактів свідчило про намагання </w:t>
      </w:r>
      <w:bookmarkStart w:id="60" w:name="OCRUncertain456"/>
      <w:r w:rsidRPr="00614160">
        <w:rPr>
          <w:lang w:val="uk-UA"/>
        </w:rPr>
        <w:t>Горбачова</w:t>
      </w:r>
      <w:bookmarkEnd w:id="60"/>
      <w:r w:rsidRPr="00614160">
        <w:rPr>
          <w:lang w:val="uk-UA"/>
        </w:rPr>
        <w:t xml:space="preserve"> провести реформи, незважаючи на значний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опір прихильників твердої лінії в системі влади та скептицизм публіки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Нові настрої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гласності й самокритики стали проймати найбільші газети</w:t>
      </w:r>
      <w:r w:rsidR="00614160" w:rsidRPr="00614160">
        <w:rPr>
          <w:lang w:val="uk-UA"/>
        </w:rPr>
        <w:t xml:space="preserve">; </w:t>
      </w:r>
      <w:r w:rsidRPr="00614160">
        <w:rPr>
          <w:lang w:val="uk-UA"/>
        </w:rPr>
        <w:t xml:space="preserve">неодноразово критикував культ особи Сталіна і зловживання владою з боку органів внутрішніх справ і бюрократії популярний журнал </w:t>
      </w:r>
      <w:bookmarkStart w:id="61" w:name="OCRUncertain457"/>
      <w:r w:rsidR="00614160" w:rsidRPr="00614160">
        <w:rPr>
          <w:lang w:val="uk-UA"/>
        </w:rPr>
        <w:t>"</w:t>
      </w:r>
      <w:r w:rsidRPr="00614160">
        <w:rPr>
          <w:lang w:val="uk-UA"/>
        </w:rPr>
        <w:t>Огонек</w:t>
      </w:r>
      <w:r w:rsidR="00614160" w:rsidRPr="00614160">
        <w:rPr>
          <w:lang w:val="uk-UA"/>
        </w:rPr>
        <w:t>"</w:t>
      </w:r>
      <w:bookmarkEnd w:id="61"/>
      <w:r w:rsidRPr="00614160">
        <w:rPr>
          <w:lang w:val="uk-UA"/>
        </w:rPr>
        <w:t xml:space="preserve"> на чолі з колишнім киянином українським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 xml:space="preserve">поетом Віталієм </w:t>
      </w:r>
      <w:bookmarkStart w:id="62" w:name="OCRUncertain458"/>
      <w:r w:rsidRPr="00614160">
        <w:rPr>
          <w:lang w:val="uk-UA"/>
        </w:rPr>
        <w:t>Коротичем</w:t>
      </w:r>
      <w:bookmarkEnd w:id="62"/>
      <w:r w:rsidR="00614160" w:rsidRPr="00614160">
        <w:rPr>
          <w:lang w:val="uk-UA"/>
        </w:rPr>
        <w:t xml:space="preserve">: </w:t>
      </w:r>
      <w:r w:rsidRPr="00614160">
        <w:rPr>
          <w:lang w:val="uk-UA"/>
        </w:rPr>
        <w:t>стали публікуватися російські поети, які дотримуються відверто антирадянських поглядів</w:t>
      </w:r>
      <w:r w:rsidR="00614160" w:rsidRPr="00614160">
        <w:rPr>
          <w:lang w:val="uk-UA"/>
        </w:rPr>
        <w:t xml:space="preserve">; </w:t>
      </w:r>
      <w:r w:rsidRPr="00614160">
        <w:rPr>
          <w:lang w:val="uk-UA"/>
        </w:rPr>
        <w:t>навіть лишається незабороненою громадська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 xml:space="preserve">організація 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>Пам'ять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>, що пропагує войовничий і вкрай ворожий марксизмові російський шовінізм і антисемітизм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 xml:space="preserve">У порівнянні з цим прояви 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>нового духу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 xml:space="preserve"> на Україні лишалися явищем рідкісним і відносно притишеним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Обережність українців була цілком зрозумілою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Київ усе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 xml:space="preserve">ще перебував вотчиною </w:t>
      </w:r>
      <w:bookmarkStart w:id="63" w:name="OCRUncertain459"/>
      <w:r w:rsidR="00782D0F">
        <w:rPr>
          <w:lang w:val="uk-UA"/>
        </w:rPr>
        <w:t>Щ</w:t>
      </w:r>
      <w:r w:rsidRPr="00614160">
        <w:rPr>
          <w:lang w:val="uk-UA"/>
        </w:rPr>
        <w:t>ербицького,</w:t>
      </w:r>
      <w:bookmarkEnd w:id="63"/>
      <w:r w:rsidRPr="00614160">
        <w:rPr>
          <w:lang w:val="uk-UA"/>
        </w:rPr>
        <w:t xml:space="preserve"> затятого консерватора, останнього в Політбюро </w:t>
      </w:r>
      <w:bookmarkStart w:id="64" w:name="OCRUncertain460"/>
      <w:r w:rsidRPr="00614160">
        <w:rPr>
          <w:lang w:val="uk-UA"/>
        </w:rPr>
        <w:t>пережитк</w:t>
      </w:r>
      <w:bookmarkEnd w:id="64"/>
      <w:r w:rsidR="00782D0F">
        <w:rPr>
          <w:lang w:val="uk-UA"/>
        </w:rPr>
        <w:t>у</w:t>
      </w:r>
      <w:r w:rsidRPr="00614160">
        <w:rPr>
          <w:lang w:val="uk-UA"/>
        </w:rPr>
        <w:t xml:space="preserve"> застійного </w:t>
      </w:r>
      <w:bookmarkStart w:id="65" w:name="OCRUncertain461"/>
      <w:r w:rsidRPr="00614160">
        <w:rPr>
          <w:lang w:val="uk-UA"/>
        </w:rPr>
        <w:t>брежнєвського</w:t>
      </w:r>
      <w:bookmarkEnd w:id="65"/>
      <w:r w:rsidRPr="00614160">
        <w:rPr>
          <w:lang w:val="uk-UA"/>
        </w:rPr>
        <w:t xml:space="preserve"> режиму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 xml:space="preserve">До того ж український </w:t>
      </w:r>
      <w:bookmarkStart w:id="66" w:name="OCRUncertain462"/>
      <w:r w:rsidRPr="00614160">
        <w:rPr>
          <w:lang w:val="uk-UA"/>
        </w:rPr>
        <w:t>КДБ</w:t>
      </w:r>
      <w:bookmarkEnd w:id="66"/>
      <w:r w:rsidRPr="00614160">
        <w:rPr>
          <w:lang w:val="uk-UA"/>
        </w:rPr>
        <w:t xml:space="preserve"> мав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репутацію найбільш репресивного в СРСР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І нарешті, українська інтелігенція надто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 xml:space="preserve">добре пам'ятала, як </w:t>
      </w:r>
      <w:bookmarkStart w:id="67" w:name="OCRUncertain463"/>
      <w:r w:rsidRPr="00614160">
        <w:rPr>
          <w:lang w:val="uk-UA"/>
        </w:rPr>
        <w:t>болісно</w:t>
      </w:r>
      <w:bookmarkEnd w:id="67"/>
      <w:r w:rsidRPr="00614160">
        <w:rPr>
          <w:lang w:val="uk-UA"/>
        </w:rPr>
        <w:t xml:space="preserve"> вона 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>опеклася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 xml:space="preserve">, з ентузіазмом повіривши </w:t>
      </w:r>
      <w:bookmarkStart w:id="68" w:name="OCRUncertain464"/>
      <w:r w:rsidRPr="00614160">
        <w:rPr>
          <w:lang w:val="uk-UA"/>
        </w:rPr>
        <w:t>хрущовським</w:t>
      </w:r>
      <w:r w:rsidR="00614160" w:rsidRPr="00614160">
        <w:rPr>
          <w:lang w:val="uk-UA"/>
        </w:rPr>
        <w:t xml:space="preserve"> </w:t>
      </w:r>
      <w:bookmarkEnd w:id="68"/>
      <w:r w:rsidRPr="00614160">
        <w:rPr>
          <w:lang w:val="uk-UA"/>
        </w:rPr>
        <w:t>реформам 60-х років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Попри ці побоювання серед української інтелігенції з'являлися певні ознаки непокори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У 1987 р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в Києві було засновано Український культурологічний клуб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Багато його членів були колишніми дисидентами, які намагалися виявити межі гласності, відкрито дискутуючи такі політичн</w:t>
      </w:r>
      <w:bookmarkStart w:id="69" w:name="OCRUncertain465"/>
      <w:r w:rsidRPr="00614160">
        <w:rPr>
          <w:lang w:val="uk-UA"/>
        </w:rPr>
        <w:t>е</w:t>
      </w:r>
      <w:bookmarkEnd w:id="69"/>
      <w:r w:rsidRPr="00614160">
        <w:rPr>
          <w:lang w:val="uk-UA"/>
        </w:rPr>
        <w:t xml:space="preserve"> чутливі питання, як голодомор 1932</w:t>
      </w:r>
      <w:r w:rsidR="00614160" w:rsidRPr="00614160">
        <w:rPr>
          <w:lang w:val="uk-UA"/>
        </w:rPr>
        <w:t>-</w:t>
      </w:r>
      <w:r w:rsidRPr="00614160">
        <w:rPr>
          <w:lang w:val="uk-UA"/>
        </w:rPr>
        <w:t>1933 рр</w:t>
      </w:r>
      <w:r w:rsidR="00614160" w:rsidRPr="00614160">
        <w:rPr>
          <w:lang w:val="uk-UA"/>
        </w:rPr>
        <w:t>.,</w:t>
      </w:r>
      <w:r w:rsidRPr="00614160">
        <w:rPr>
          <w:lang w:val="uk-UA"/>
        </w:rPr>
        <w:t xml:space="preserve"> тисячоліття християнства на Україні, боротьба за незалежність 1917</w:t>
      </w:r>
      <w:r w:rsidR="00614160" w:rsidRPr="00614160">
        <w:rPr>
          <w:lang w:val="uk-UA"/>
        </w:rPr>
        <w:t>-</w:t>
      </w:r>
      <w:r w:rsidRPr="00614160">
        <w:rPr>
          <w:lang w:val="uk-UA"/>
        </w:rPr>
        <w:t>1920 рр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Набагато ширший відгук політика гласності знайшла у Львові</w:t>
      </w:r>
      <w:r w:rsidR="00614160" w:rsidRPr="00614160">
        <w:rPr>
          <w:lang w:val="uk-UA"/>
        </w:rPr>
        <w:t xml:space="preserve"> - </w:t>
      </w:r>
      <w:r w:rsidRPr="00614160">
        <w:rPr>
          <w:lang w:val="uk-UA"/>
        </w:rPr>
        <w:t>цій столиці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національн</w:t>
      </w:r>
      <w:bookmarkStart w:id="70" w:name="OCRUncertain466"/>
      <w:r w:rsidRPr="00614160">
        <w:rPr>
          <w:lang w:val="uk-UA"/>
        </w:rPr>
        <w:t>е</w:t>
      </w:r>
      <w:bookmarkEnd w:id="70"/>
      <w:r w:rsidRPr="00614160">
        <w:rPr>
          <w:lang w:val="uk-UA"/>
        </w:rPr>
        <w:t xml:space="preserve"> свідомих західних українців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У червні та липні 1988 р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було проведено кілька несанкціонованих і безпрецедент</w:t>
      </w:r>
      <w:bookmarkStart w:id="71" w:name="OCRUncertain473"/>
      <w:r w:rsidRPr="00614160">
        <w:rPr>
          <w:lang w:val="uk-UA"/>
        </w:rPr>
        <w:t>н</w:t>
      </w:r>
      <w:bookmarkEnd w:id="71"/>
      <w:r w:rsidRPr="00614160">
        <w:rPr>
          <w:lang w:val="uk-UA"/>
        </w:rPr>
        <w:t>их за своїми масштабами мітингів, що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зібрали тисячі людей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 xml:space="preserve">На демонстраціях, організованих такими колишніми дисидентами, як </w:t>
      </w:r>
      <w:bookmarkStart w:id="72" w:name="OCRUncertain474"/>
      <w:r w:rsidRPr="00614160">
        <w:rPr>
          <w:lang w:val="uk-UA"/>
        </w:rPr>
        <w:t>Чорновіл,</w:t>
      </w:r>
      <w:bookmarkEnd w:id="72"/>
      <w:r w:rsidRPr="00614160">
        <w:rPr>
          <w:lang w:val="uk-UA"/>
        </w:rPr>
        <w:t xml:space="preserve"> брати Горині, Ігор та Ірина Калинці, та новим діячем Іваном</w:t>
      </w:r>
      <w:r w:rsidR="00614160" w:rsidRPr="00614160">
        <w:rPr>
          <w:lang w:val="uk-UA"/>
        </w:rPr>
        <w:t xml:space="preserve"> </w:t>
      </w:r>
      <w:bookmarkStart w:id="73" w:name="OCRUncertain475"/>
      <w:r w:rsidRPr="00614160">
        <w:rPr>
          <w:lang w:val="uk-UA"/>
        </w:rPr>
        <w:t>Макаром,</w:t>
      </w:r>
      <w:bookmarkEnd w:id="73"/>
      <w:r w:rsidRPr="00614160">
        <w:rPr>
          <w:lang w:val="uk-UA"/>
        </w:rPr>
        <w:t xml:space="preserve"> лунали заклики спорудити у Львові гідний пам'ятник Тарасові Шевченку</w:t>
      </w:r>
      <w:r w:rsidR="00614160" w:rsidRPr="00614160">
        <w:rPr>
          <w:lang w:val="uk-UA"/>
        </w:rPr>
        <w:t xml:space="preserve">, </w:t>
      </w:r>
      <w:r w:rsidRPr="00614160">
        <w:rPr>
          <w:lang w:val="uk-UA"/>
        </w:rPr>
        <w:t>а також жертвам сталінських репресій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Ці діячі виступали проти партійних бюрократів, які самі себе обрали представниками Львова на майбутньому партійному з'їзді в Москві, відкрито говорили про численні утиски, що їх зазнають українці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 xml:space="preserve">У серпні львівський </w:t>
      </w:r>
      <w:bookmarkStart w:id="74" w:name="OCRUncertain476"/>
      <w:r w:rsidRPr="00614160">
        <w:rPr>
          <w:lang w:val="uk-UA"/>
        </w:rPr>
        <w:t>КДБ</w:t>
      </w:r>
      <w:bookmarkEnd w:id="74"/>
      <w:r w:rsidRPr="00614160">
        <w:rPr>
          <w:lang w:val="uk-UA"/>
        </w:rPr>
        <w:t xml:space="preserve"> зреагував у типовий для себе спосіб</w:t>
      </w:r>
      <w:r w:rsidR="00614160" w:rsidRPr="00614160">
        <w:rPr>
          <w:lang w:val="uk-UA"/>
        </w:rPr>
        <w:t xml:space="preserve">: </w:t>
      </w:r>
      <w:r w:rsidRPr="00614160">
        <w:rPr>
          <w:lang w:val="uk-UA"/>
        </w:rPr>
        <w:t>він звинуватив організаторів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 xml:space="preserve">в 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>антирадянській діяльності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 xml:space="preserve"> й заарештував декого з них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Це ще раз підтвердило</w:t>
      </w:r>
      <w:r w:rsidR="00614160" w:rsidRPr="00614160">
        <w:rPr>
          <w:lang w:val="uk-UA"/>
        </w:rPr>
        <w:t xml:space="preserve">, </w:t>
      </w:r>
      <w:r w:rsidRPr="00614160">
        <w:rPr>
          <w:lang w:val="uk-UA"/>
        </w:rPr>
        <w:t>що українці тільки-но починають довгий та нелегкий шлях до демократії</w:t>
      </w:r>
      <w:r w:rsidR="00614160" w:rsidRPr="00614160">
        <w:rPr>
          <w:lang w:val="uk-UA"/>
        </w:rPr>
        <w:t xml:space="preserve">. </w:t>
      </w:r>
    </w:p>
    <w:p w:rsidR="00614160" w:rsidRPr="00614160" w:rsidRDefault="00167A45" w:rsidP="00614160">
      <w:pPr>
        <w:rPr>
          <w:lang w:val="uk-UA"/>
        </w:rPr>
      </w:pPr>
      <w:r w:rsidRPr="00614160">
        <w:rPr>
          <w:lang w:val="uk-UA"/>
        </w:rPr>
        <w:t xml:space="preserve">Трохи раніше навколо </w:t>
      </w:r>
      <w:bookmarkStart w:id="75" w:name="OCRUncertain477"/>
      <w:r w:rsidRPr="00614160">
        <w:rPr>
          <w:lang w:val="uk-UA"/>
        </w:rPr>
        <w:t>вічноактуального</w:t>
      </w:r>
      <w:bookmarkEnd w:id="75"/>
      <w:r w:rsidRPr="00614160">
        <w:rPr>
          <w:lang w:val="uk-UA"/>
        </w:rPr>
        <w:t xml:space="preserve"> питання русифікації й статусу української мови з партійними консерваторами, які групувалися навколо </w:t>
      </w:r>
      <w:bookmarkStart w:id="76" w:name="OCRUncertain478"/>
      <w:r w:rsidRPr="00614160">
        <w:rPr>
          <w:lang w:val="uk-UA"/>
        </w:rPr>
        <w:t>Щербицького</w:t>
      </w:r>
      <w:r w:rsidR="00614160" w:rsidRPr="00614160">
        <w:rPr>
          <w:lang w:val="uk-UA"/>
        </w:rPr>
        <w:t xml:space="preserve">, </w:t>
      </w:r>
      <w:bookmarkEnd w:id="76"/>
      <w:r w:rsidRPr="00614160">
        <w:rPr>
          <w:lang w:val="uk-UA"/>
        </w:rPr>
        <w:t xml:space="preserve">зіткнулися представники </w:t>
      </w:r>
      <w:bookmarkStart w:id="77" w:name="OCRUncertain479"/>
      <w:r w:rsidRPr="00614160">
        <w:rPr>
          <w:lang w:val="uk-UA"/>
        </w:rPr>
        <w:t>прорежимної</w:t>
      </w:r>
      <w:bookmarkEnd w:id="77"/>
      <w:r w:rsidRPr="00614160">
        <w:rPr>
          <w:lang w:val="uk-UA"/>
        </w:rPr>
        <w:t xml:space="preserve"> Спілки письменників України (законним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інтересам якої відповідало недопущення занепаду української мови</w:t>
      </w:r>
      <w:r w:rsidR="00614160" w:rsidRPr="00614160">
        <w:rPr>
          <w:lang w:val="uk-UA"/>
        </w:rPr>
        <w:t xml:space="preserve">). </w:t>
      </w:r>
      <w:r w:rsidRPr="00614160">
        <w:rPr>
          <w:lang w:val="uk-UA"/>
        </w:rPr>
        <w:t>У червні 1986 р</w:t>
      </w:r>
      <w:r w:rsidR="00614160" w:rsidRPr="00614160">
        <w:rPr>
          <w:lang w:val="uk-UA"/>
        </w:rPr>
        <w:t>.</w:t>
      </w:r>
    </w:p>
    <w:p w:rsidR="00614160" w:rsidRPr="00614160" w:rsidRDefault="00167A45" w:rsidP="00614160">
      <w:pPr>
        <w:rPr>
          <w:lang w:val="uk-UA"/>
        </w:rPr>
      </w:pPr>
      <w:r w:rsidRPr="00614160">
        <w:rPr>
          <w:lang w:val="uk-UA"/>
        </w:rPr>
        <w:t xml:space="preserve">проти витіснення з ужитку в школах республіки української мови виступив ряд відомих українських письменників, серед них Олесь Гончар, Дмитро </w:t>
      </w:r>
      <w:bookmarkStart w:id="78" w:name="OCRUncertain481"/>
      <w:r w:rsidRPr="00614160">
        <w:rPr>
          <w:lang w:val="uk-UA"/>
        </w:rPr>
        <w:t>Павличко,</w:t>
      </w:r>
      <w:bookmarkEnd w:id="78"/>
      <w:r w:rsidRPr="00614160">
        <w:rPr>
          <w:lang w:val="uk-UA"/>
        </w:rPr>
        <w:t xml:space="preserve"> Іван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 xml:space="preserve">Драч і Сергій </w:t>
      </w:r>
      <w:bookmarkStart w:id="79" w:name="OCRUncertain482"/>
      <w:r w:rsidRPr="00614160">
        <w:rPr>
          <w:lang w:val="uk-UA"/>
        </w:rPr>
        <w:t>Плачинда,</w:t>
      </w:r>
      <w:bookmarkEnd w:id="79"/>
      <w:r w:rsidRPr="00614160">
        <w:rPr>
          <w:lang w:val="uk-UA"/>
        </w:rPr>
        <w:t xml:space="preserve"> а Спілка письменників утворила комісію для зв'язку з освітніми закладами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У квітні 1987 р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міністр вищої освіти УРСР М</w:t>
      </w:r>
      <w:r w:rsidR="00614160" w:rsidRPr="00614160">
        <w:rPr>
          <w:lang w:val="uk-UA"/>
        </w:rPr>
        <w:t xml:space="preserve">. </w:t>
      </w:r>
      <w:bookmarkStart w:id="80" w:name="OCRUncertain483"/>
      <w:r w:rsidRPr="00614160">
        <w:rPr>
          <w:lang w:val="uk-UA"/>
        </w:rPr>
        <w:t>Фоменко</w:t>
      </w:r>
      <w:bookmarkEnd w:id="80"/>
      <w:r w:rsidRPr="00614160">
        <w:rPr>
          <w:lang w:val="uk-UA"/>
        </w:rPr>
        <w:t xml:space="preserve"> представив комісії гнітючий, хоч і цілком сподіваний звіт про стан україномовної освіти</w:t>
      </w:r>
      <w:r w:rsidR="00614160" w:rsidRPr="00614160">
        <w:rPr>
          <w:lang w:val="uk-UA"/>
        </w:rPr>
        <w:t>.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За його даними, на Україні існувало 15 тис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україномовних шкіл, тобто близько 75</w:t>
      </w:r>
      <w:r w:rsidR="00614160" w:rsidRPr="00614160">
        <w:rPr>
          <w:lang w:val="uk-UA"/>
        </w:rPr>
        <w:t xml:space="preserve">% </w:t>
      </w:r>
      <w:r w:rsidRPr="00614160">
        <w:rPr>
          <w:lang w:val="uk-UA"/>
        </w:rPr>
        <w:t>усіх шкіл, водночас у 4500 російськомовних школах, що складали менше 22</w:t>
      </w:r>
      <w:r w:rsidR="00614160" w:rsidRPr="00614160">
        <w:rPr>
          <w:lang w:val="uk-UA"/>
        </w:rPr>
        <w:t>%</w:t>
      </w:r>
      <w:r w:rsidRPr="00614160">
        <w:rPr>
          <w:lang w:val="uk-UA"/>
        </w:rPr>
        <w:t xml:space="preserve"> загальної кількості, навчалося більше половини всіх учнів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Ще ненормальнішим було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становище в Києві</w:t>
      </w:r>
      <w:r w:rsidR="00614160" w:rsidRPr="00614160">
        <w:rPr>
          <w:lang w:val="uk-UA"/>
        </w:rPr>
        <w:t xml:space="preserve">: </w:t>
      </w:r>
      <w:r w:rsidRPr="00614160">
        <w:rPr>
          <w:lang w:val="uk-UA"/>
        </w:rPr>
        <w:t>з 300 тис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учнів українською мовою навчалися тільки 70 тис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614160">
      <w:pPr>
        <w:rPr>
          <w:lang w:val="uk-UA"/>
        </w:rPr>
      </w:pPr>
      <w:r w:rsidRPr="00614160">
        <w:rPr>
          <w:lang w:val="uk-UA"/>
        </w:rPr>
        <w:t>Однак ця статистика не схвилювала тодішніх партійних функціонерів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Із цього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 xml:space="preserve">приводу </w:t>
      </w:r>
      <w:bookmarkStart w:id="81" w:name="OCRUncertain484"/>
      <w:r w:rsidRPr="00614160">
        <w:rPr>
          <w:lang w:val="uk-UA"/>
        </w:rPr>
        <w:t>Щербицький</w:t>
      </w:r>
      <w:bookmarkEnd w:id="81"/>
      <w:r w:rsidRPr="00614160">
        <w:rPr>
          <w:lang w:val="uk-UA"/>
        </w:rPr>
        <w:t xml:space="preserve"> лише висловив надію на те, що російська мова не звужуватиме</w:t>
      </w:r>
      <w:r w:rsidR="00614160" w:rsidRPr="00614160">
        <w:rPr>
          <w:lang w:val="uk-UA"/>
        </w:rPr>
        <w:t xml:space="preserve"> </w:t>
      </w:r>
      <w:r w:rsidRPr="00614160">
        <w:rPr>
          <w:lang w:val="uk-UA"/>
        </w:rPr>
        <w:t>сфери свого вжитку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 xml:space="preserve">В цілому здавалося, що хоч партійний 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>істеблішмент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 xml:space="preserve"> на Україні ставав дедалі сприйнятливішим до деяких аспектів </w:t>
      </w:r>
      <w:bookmarkStart w:id="82" w:name="OCRUncertain485"/>
      <w:r w:rsidRPr="00614160">
        <w:rPr>
          <w:lang w:val="uk-UA"/>
        </w:rPr>
        <w:t>горбачовської</w:t>
      </w:r>
      <w:bookmarkEnd w:id="82"/>
      <w:r w:rsidRPr="00614160">
        <w:rPr>
          <w:lang w:val="uk-UA"/>
        </w:rPr>
        <w:t xml:space="preserve"> модернізації</w:t>
      </w:r>
      <w:r w:rsidR="00614160" w:rsidRPr="00614160">
        <w:rPr>
          <w:lang w:val="uk-UA"/>
        </w:rPr>
        <w:t xml:space="preserve">, </w:t>
      </w:r>
      <w:r w:rsidRPr="00614160">
        <w:rPr>
          <w:lang w:val="uk-UA"/>
        </w:rPr>
        <w:t>він не поспішав змінювати свою національну політику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Так, зокрема, розпочинався для українців четвертий рік перебудови</w:t>
      </w:r>
      <w:r w:rsidR="00614160" w:rsidRPr="00614160">
        <w:rPr>
          <w:lang w:val="uk-UA"/>
        </w:rPr>
        <w:t xml:space="preserve">... </w:t>
      </w:r>
    </w:p>
    <w:p w:rsidR="00614160" w:rsidRPr="00614160" w:rsidRDefault="00167A45" w:rsidP="00782D0F">
      <w:pPr>
        <w:pStyle w:val="1"/>
        <w:rPr>
          <w:lang w:val="uk-UA"/>
        </w:rPr>
      </w:pPr>
      <w:r w:rsidRPr="00614160">
        <w:rPr>
          <w:lang w:val="uk-UA"/>
        </w:rPr>
        <w:br w:type="page"/>
      </w:r>
      <w:bookmarkStart w:id="83" w:name="_Toc221500360"/>
      <w:r w:rsidRPr="00614160">
        <w:rPr>
          <w:lang w:val="uk-UA"/>
        </w:rPr>
        <w:t>Перелік літератури</w:t>
      </w:r>
      <w:bookmarkEnd w:id="83"/>
    </w:p>
    <w:p w:rsidR="00782D0F" w:rsidRDefault="00782D0F" w:rsidP="00614160">
      <w:pPr>
        <w:rPr>
          <w:lang w:val="uk-UA"/>
        </w:rPr>
      </w:pPr>
    </w:p>
    <w:p w:rsidR="00167A45" w:rsidRPr="00614160" w:rsidRDefault="00167A45" w:rsidP="00782D0F">
      <w:pPr>
        <w:pStyle w:val="a1"/>
        <w:rPr>
          <w:lang w:val="uk-UA"/>
        </w:rPr>
      </w:pPr>
      <w:r w:rsidRPr="00614160">
        <w:rPr>
          <w:lang w:val="uk-UA"/>
        </w:rPr>
        <w:t>Кульчинский С</w:t>
      </w:r>
      <w:r w:rsidR="00614160" w:rsidRPr="00614160">
        <w:rPr>
          <w:lang w:val="uk-UA"/>
        </w:rPr>
        <w:t xml:space="preserve">.В., </w:t>
      </w:r>
      <w:r w:rsidRPr="00614160">
        <w:rPr>
          <w:lang w:val="uk-UA"/>
        </w:rPr>
        <w:t>Курнаков Ю</w:t>
      </w:r>
      <w:r w:rsidR="00614160" w:rsidRPr="00614160">
        <w:rPr>
          <w:lang w:val="uk-UA"/>
        </w:rPr>
        <w:t xml:space="preserve">.О., </w:t>
      </w:r>
      <w:r w:rsidRPr="00614160">
        <w:rPr>
          <w:lang w:val="uk-UA"/>
        </w:rPr>
        <w:t>Коваль М</w:t>
      </w:r>
      <w:r w:rsidR="00614160" w:rsidRPr="00614160">
        <w:rPr>
          <w:lang w:val="uk-UA"/>
        </w:rPr>
        <w:t xml:space="preserve">.В. </w:t>
      </w:r>
      <w:r w:rsidRPr="00614160">
        <w:rPr>
          <w:lang w:val="uk-UA"/>
        </w:rPr>
        <w:t>История Украины</w:t>
      </w:r>
      <w:r w:rsidR="00614160" w:rsidRPr="00614160">
        <w:rPr>
          <w:lang w:val="uk-UA"/>
        </w:rPr>
        <w:t>.</w:t>
      </w:r>
      <w:r w:rsidR="00782D0F">
        <w:rPr>
          <w:lang w:val="uk-UA"/>
        </w:rPr>
        <w:t xml:space="preserve"> </w:t>
      </w:r>
      <w:r w:rsidR="00614160" w:rsidRPr="00614160">
        <w:rPr>
          <w:lang w:val="uk-UA"/>
        </w:rPr>
        <w:t xml:space="preserve">К. </w:t>
      </w:r>
      <w:r w:rsidRPr="00614160">
        <w:rPr>
          <w:lang w:val="uk-UA"/>
        </w:rPr>
        <w:t>Освита, 1995 г</w:t>
      </w:r>
    </w:p>
    <w:p w:rsidR="00167A45" w:rsidRPr="00614160" w:rsidRDefault="00167A45" w:rsidP="00782D0F">
      <w:pPr>
        <w:pStyle w:val="a1"/>
        <w:rPr>
          <w:lang w:val="uk-UA"/>
        </w:rPr>
      </w:pPr>
      <w:r w:rsidRPr="00614160">
        <w:rPr>
          <w:lang w:val="uk-UA"/>
        </w:rPr>
        <w:t xml:space="preserve">Орест </w:t>
      </w:r>
      <w:r w:rsidR="00782D0F">
        <w:rPr>
          <w:lang w:val="uk-UA"/>
        </w:rPr>
        <w:t>Субтельний.</w:t>
      </w:r>
      <w:r w:rsidRPr="00614160">
        <w:rPr>
          <w:lang w:val="uk-UA"/>
        </w:rPr>
        <w:t xml:space="preserve"> Украина История</w:t>
      </w:r>
      <w:r w:rsidR="00614160" w:rsidRPr="00614160">
        <w:rPr>
          <w:lang w:val="uk-UA"/>
        </w:rPr>
        <w:t>.</w:t>
      </w:r>
      <w:r w:rsidR="00782D0F">
        <w:rPr>
          <w:lang w:val="uk-UA"/>
        </w:rPr>
        <w:t xml:space="preserve"> </w:t>
      </w:r>
      <w:r w:rsidR="00614160" w:rsidRPr="00614160">
        <w:rPr>
          <w:lang w:val="uk-UA"/>
        </w:rPr>
        <w:t xml:space="preserve">К. </w:t>
      </w:r>
      <w:r w:rsidRPr="00614160">
        <w:rPr>
          <w:lang w:val="uk-UA"/>
        </w:rPr>
        <w:t>Лебедь 1994</w:t>
      </w:r>
      <w:r w:rsidR="00614160" w:rsidRPr="00614160">
        <w:rPr>
          <w:lang w:val="uk-UA"/>
        </w:rPr>
        <w:t xml:space="preserve">. </w:t>
      </w:r>
    </w:p>
    <w:p w:rsidR="00167A45" w:rsidRPr="00614160" w:rsidRDefault="00167A45" w:rsidP="00782D0F">
      <w:pPr>
        <w:pStyle w:val="a1"/>
        <w:rPr>
          <w:lang w:val="uk-UA"/>
        </w:rPr>
      </w:pPr>
      <w:r w:rsidRPr="00614160">
        <w:rPr>
          <w:lang w:val="uk-UA"/>
        </w:rPr>
        <w:t>Акопян А</w:t>
      </w:r>
      <w:r w:rsidR="00614160" w:rsidRPr="00614160">
        <w:rPr>
          <w:lang w:val="uk-UA"/>
        </w:rPr>
        <w:t xml:space="preserve">.Г., </w:t>
      </w:r>
      <w:r w:rsidRPr="00614160">
        <w:rPr>
          <w:lang w:val="uk-UA"/>
        </w:rPr>
        <w:t>Акопян Т</w:t>
      </w:r>
      <w:r w:rsidR="00614160" w:rsidRPr="00614160">
        <w:rPr>
          <w:lang w:val="uk-UA"/>
        </w:rPr>
        <w:t xml:space="preserve">.Г. </w:t>
      </w:r>
      <w:r w:rsidRPr="00614160">
        <w:rPr>
          <w:lang w:val="uk-UA"/>
        </w:rPr>
        <w:t>История Украины</w:t>
      </w:r>
      <w:r w:rsidR="00614160" w:rsidRPr="00614160">
        <w:rPr>
          <w:lang w:val="uk-UA"/>
        </w:rPr>
        <w:t xml:space="preserve">: </w:t>
      </w:r>
      <w:r w:rsidRPr="00614160">
        <w:rPr>
          <w:lang w:val="uk-UA"/>
        </w:rPr>
        <w:t>с 1917 г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Всемирная история</w:t>
      </w:r>
      <w:r w:rsidR="00614160" w:rsidRPr="00614160">
        <w:rPr>
          <w:lang w:val="uk-UA"/>
        </w:rPr>
        <w:t xml:space="preserve">: </w:t>
      </w:r>
      <w:r w:rsidRPr="00614160">
        <w:rPr>
          <w:lang w:val="uk-UA"/>
        </w:rPr>
        <w:t>с начала ХХ века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– Донецк</w:t>
      </w:r>
      <w:r w:rsidR="00614160" w:rsidRPr="00614160">
        <w:rPr>
          <w:lang w:val="uk-UA"/>
        </w:rPr>
        <w:t xml:space="preserve">: </w:t>
      </w:r>
      <w:r w:rsidRPr="00614160">
        <w:rPr>
          <w:lang w:val="uk-UA"/>
        </w:rPr>
        <w:t xml:space="preserve">РИП </w:t>
      </w:r>
      <w:r w:rsidR="00614160" w:rsidRPr="00614160">
        <w:rPr>
          <w:lang w:val="uk-UA"/>
        </w:rPr>
        <w:t>"</w:t>
      </w:r>
      <w:r w:rsidRPr="00614160">
        <w:rPr>
          <w:lang w:val="uk-UA"/>
        </w:rPr>
        <w:t>Лебедь</w:t>
      </w:r>
      <w:r w:rsidR="00614160" w:rsidRPr="00614160">
        <w:rPr>
          <w:lang w:val="uk-UA"/>
        </w:rPr>
        <w:t>". 19</w:t>
      </w:r>
      <w:r w:rsidRPr="00614160">
        <w:rPr>
          <w:lang w:val="uk-UA"/>
        </w:rPr>
        <w:t>94 – 240 с</w:t>
      </w:r>
      <w:r w:rsidR="00614160" w:rsidRPr="00614160">
        <w:rPr>
          <w:lang w:val="uk-UA"/>
        </w:rPr>
        <w:t xml:space="preserve">. </w:t>
      </w:r>
    </w:p>
    <w:p w:rsidR="00614160" w:rsidRPr="00614160" w:rsidRDefault="00167A45" w:rsidP="00782D0F">
      <w:pPr>
        <w:pStyle w:val="a1"/>
        <w:rPr>
          <w:lang w:val="uk-UA"/>
        </w:rPr>
      </w:pPr>
      <w:r w:rsidRPr="00614160">
        <w:rPr>
          <w:lang w:val="uk-UA"/>
        </w:rPr>
        <w:t>Нагаєвський І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Історія Української держави двадцятого століття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– К</w:t>
      </w:r>
      <w:r w:rsidR="00614160" w:rsidRPr="00614160">
        <w:rPr>
          <w:lang w:val="uk-UA"/>
        </w:rPr>
        <w:t>.</w:t>
      </w:r>
      <w:r w:rsidR="00782D0F">
        <w:rPr>
          <w:lang w:val="uk-UA"/>
        </w:rPr>
        <w:t xml:space="preserve"> </w:t>
      </w:r>
      <w:r w:rsidRPr="00614160">
        <w:rPr>
          <w:lang w:val="uk-UA"/>
        </w:rPr>
        <w:t>Укр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Письменник, 1993</w:t>
      </w:r>
      <w:r w:rsidR="00614160" w:rsidRPr="00614160">
        <w:rPr>
          <w:lang w:val="uk-UA"/>
        </w:rPr>
        <w:t xml:space="preserve">. </w:t>
      </w:r>
      <w:r w:rsidRPr="00614160">
        <w:rPr>
          <w:lang w:val="uk-UA"/>
        </w:rPr>
        <w:t>– 413 с</w:t>
      </w:r>
      <w:r w:rsidR="00614160" w:rsidRPr="00614160">
        <w:rPr>
          <w:lang w:val="uk-UA"/>
        </w:rPr>
        <w:t xml:space="preserve">. </w:t>
      </w:r>
    </w:p>
    <w:p w:rsidR="003F0DC0" w:rsidRPr="00614160" w:rsidRDefault="003F0DC0" w:rsidP="00614160">
      <w:pPr>
        <w:rPr>
          <w:lang w:val="uk-UA"/>
        </w:rPr>
      </w:pPr>
      <w:bookmarkStart w:id="84" w:name="_GoBack"/>
      <w:bookmarkEnd w:id="84"/>
    </w:p>
    <w:sectPr w:rsidR="003F0DC0" w:rsidRPr="00614160" w:rsidSect="0061416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F26" w:rsidRDefault="00E37F26">
      <w:r>
        <w:separator/>
      </w:r>
    </w:p>
  </w:endnote>
  <w:endnote w:type="continuationSeparator" w:id="0">
    <w:p w:rsidR="00E37F26" w:rsidRDefault="00E37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160" w:rsidRDefault="00614160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160" w:rsidRDefault="00614160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F26" w:rsidRDefault="00E37F26">
      <w:r>
        <w:separator/>
      </w:r>
    </w:p>
  </w:footnote>
  <w:footnote w:type="continuationSeparator" w:id="0">
    <w:p w:rsidR="00E37F26" w:rsidRDefault="00E37F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160" w:rsidRDefault="006A2382" w:rsidP="00614160">
    <w:pPr>
      <w:pStyle w:val="a6"/>
      <w:framePr w:wrap="auto" w:vAnchor="text" w:hAnchor="margin" w:xAlign="right" w:y="1"/>
      <w:rPr>
        <w:rStyle w:val="a9"/>
      </w:rPr>
    </w:pPr>
    <w:r>
      <w:rPr>
        <w:rStyle w:val="a9"/>
      </w:rPr>
      <w:t>2</w:t>
    </w:r>
  </w:p>
  <w:p w:rsidR="00614160" w:rsidRDefault="00614160" w:rsidP="0061416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4160" w:rsidRDefault="0061416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84336"/>
    <w:multiLevelType w:val="singleLevel"/>
    <w:tmpl w:val="B3242374"/>
    <w:lvl w:ilvl="0">
      <w:start w:val="1"/>
      <w:numFmt w:val="bullet"/>
      <w:lvlText w:val=""/>
      <w:lvlJc w:val="left"/>
      <w:pPr>
        <w:tabs>
          <w:tab w:val="num" w:pos="1080"/>
        </w:tabs>
        <w:ind w:firstLine="720"/>
      </w:pPr>
      <w:rPr>
        <w:rFonts w:ascii="Symbol" w:hAnsi="Symbol" w:cs="Symbol" w:hint="default"/>
        <w:sz w:val="24"/>
        <w:szCs w:val="24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29D20D1B"/>
    <w:multiLevelType w:val="hybridMultilevel"/>
    <w:tmpl w:val="CF800072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5D574BF"/>
    <w:multiLevelType w:val="hybridMultilevel"/>
    <w:tmpl w:val="DC1EE878"/>
    <w:lvl w:ilvl="0" w:tplc="E1FE58AA">
      <w:start w:val="1"/>
      <w:numFmt w:val="bullet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4E7349E8"/>
    <w:multiLevelType w:val="hybridMultilevel"/>
    <w:tmpl w:val="8B9C4BAA"/>
    <w:lvl w:ilvl="0" w:tplc="1E00601E">
      <w:start w:val="1"/>
      <w:numFmt w:val="bullet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6"/>
  </w:num>
  <w:num w:numId="4">
    <w:abstractNumId w:val="0"/>
  </w:num>
  <w:num w:numId="5">
    <w:abstractNumId w:val="0"/>
  </w:num>
  <w:num w:numId="6">
    <w:abstractNumId w:val="6"/>
  </w:num>
  <w:num w:numId="7">
    <w:abstractNumId w:val="6"/>
  </w:num>
  <w:num w:numId="8">
    <w:abstractNumId w:val="5"/>
  </w:num>
  <w:num w:numId="9">
    <w:abstractNumId w:val="6"/>
  </w:num>
  <w:num w:numId="10">
    <w:abstractNumId w:val="4"/>
  </w:num>
  <w:num w:numId="11">
    <w:abstractNumId w:val="6"/>
  </w:num>
  <w:num w:numId="12">
    <w:abstractNumId w:val="1"/>
  </w:num>
  <w:num w:numId="13">
    <w:abstractNumId w:val="1"/>
  </w:num>
  <w:num w:numId="14">
    <w:abstractNumId w:val="1"/>
  </w:num>
  <w:num w:numId="15">
    <w:abstractNumId w:val="6"/>
  </w:num>
  <w:num w:numId="16">
    <w:abstractNumId w:val="1"/>
  </w:num>
  <w:num w:numId="17">
    <w:abstractNumId w:val="6"/>
  </w:num>
  <w:num w:numId="18">
    <w:abstractNumId w:val="1"/>
  </w:num>
  <w:num w:numId="19">
    <w:abstractNumId w:val="6"/>
  </w:num>
  <w:num w:numId="20">
    <w:abstractNumId w:val="1"/>
  </w:num>
  <w:num w:numId="21">
    <w:abstractNumId w:val="6"/>
  </w:num>
  <w:num w:numId="22">
    <w:abstractNumId w:val="1"/>
  </w:num>
  <w:num w:numId="23">
    <w:abstractNumId w:val="6"/>
  </w:num>
  <w:num w:numId="24">
    <w:abstractNumId w:val="1"/>
  </w:num>
  <w:num w:numId="25">
    <w:abstractNumId w:val="1"/>
  </w:num>
  <w:num w:numId="26">
    <w:abstractNumId w:val="6"/>
  </w:num>
  <w:num w:numId="27">
    <w:abstractNumId w:val="3"/>
  </w:num>
  <w:num w:numId="28">
    <w:abstractNumId w:val="3"/>
  </w:num>
  <w:num w:numId="29">
    <w:abstractNumId w:val="1"/>
  </w:num>
  <w:num w:numId="30">
    <w:abstractNumId w:val="6"/>
  </w:num>
  <w:num w:numId="31">
    <w:abstractNumId w:val="3"/>
  </w:num>
  <w:num w:numId="32">
    <w:abstractNumId w:val="3"/>
  </w:num>
  <w:num w:numId="33">
    <w:abstractNumId w:val="2"/>
  </w:num>
  <w:num w:numId="34">
    <w:abstractNumId w:val="3"/>
  </w:num>
  <w:num w:numId="35">
    <w:abstractNumId w:val="1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7A45"/>
    <w:rsid w:val="00053FC4"/>
    <w:rsid w:val="000B57FA"/>
    <w:rsid w:val="00101C4A"/>
    <w:rsid w:val="00167A45"/>
    <w:rsid w:val="001A04C0"/>
    <w:rsid w:val="003F0DC0"/>
    <w:rsid w:val="004518C0"/>
    <w:rsid w:val="00493D59"/>
    <w:rsid w:val="004C5632"/>
    <w:rsid w:val="0051502E"/>
    <w:rsid w:val="005E4876"/>
    <w:rsid w:val="00614160"/>
    <w:rsid w:val="006A2382"/>
    <w:rsid w:val="007036BB"/>
    <w:rsid w:val="007511CE"/>
    <w:rsid w:val="00753E6D"/>
    <w:rsid w:val="00772EB1"/>
    <w:rsid w:val="00782D0F"/>
    <w:rsid w:val="00866311"/>
    <w:rsid w:val="00895AA4"/>
    <w:rsid w:val="008C2388"/>
    <w:rsid w:val="009C56CD"/>
    <w:rsid w:val="00A45EFF"/>
    <w:rsid w:val="00B8556E"/>
    <w:rsid w:val="00C71A16"/>
    <w:rsid w:val="00D052A2"/>
    <w:rsid w:val="00D127F3"/>
    <w:rsid w:val="00DE060F"/>
    <w:rsid w:val="00E345E3"/>
    <w:rsid w:val="00E37F26"/>
    <w:rsid w:val="00E4013D"/>
    <w:rsid w:val="00F30A01"/>
    <w:rsid w:val="00FF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48EEB6F-EB66-417A-B124-3B00B83F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614160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614160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rsid w:val="00614160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614160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614160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614160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614160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614160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614160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614160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styleId="a9">
    <w:name w:val="page number"/>
    <w:uiPriority w:val="99"/>
    <w:rsid w:val="00614160"/>
  </w:style>
  <w:style w:type="paragraph" w:styleId="a7">
    <w:name w:val="Body Text"/>
    <w:basedOn w:val="a2"/>
    <w:link w:val="aa"/>
    <w:uiPriority w:val="99"/>
    <w:rsid w:val="00614160"/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614160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footnote reference"/>
    <w:uiPriority w:val="99"/>
    <w:semiHidden/>
    <w:rsid w:val="00614160"/>
    <w:rPr>
      <w:sz w:val="28"/>
      <w:szCs w:val="28"/>
      <w:vertAlign w:val="superscript"/>
    </w:rPr>
  </w:style>
  <w:style w:type="paragraph" w:styleId="11">
    <w:name w:val="toc 1"/>
    <w:basedOn w:val="a2"/>
    <w:next w:val="a2"/>
    <w:autoRedefine/>
    <w:uiPriority w:val="99"/>
    <w:semiHidden/>
    <w:rsid w:val="00614160"/>
    <w:pPr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614160"/>
    <w:pPr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614160"/>
    <w:pPr>
      <w:ind w:firstLine="0"/>
      <w:jc w:val="left"/>
    </w:pPr>
  </w:style>
  <w:style w:type="paragraph" w:customStyle="1" w:styleId="a">
    <w:name w:val="список ненумерованный"/>
    <w:autoRedefine/>
    <w:uiPriority w:val="99"/>
    <w:rsid w:val="00614160"/>
    <w:pPr>
      <w:numPr>
        <w:numId w:val="35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614160"/>
    <w:pPr>
      <w:numPr>
        <w:numId w:val="36"/>
      </w:numPr>
      <w:spacing w:line="360" w:lineRule="auto"/>
      <w:jc w:val="both"/>
    </w:pPr>
    <w:rPr>
      <w:noProof/>
      <w:sz w:val="28"/>
      <w:szCs w:val="28"/>
    </w:rPr>
  </w:style>
  <w:style w:type="paragraph" w:customStyle="1" w:styleId="ad">
    <w:name w:val="схема"/>
    <w:uiPriority w:val="99"/>
    <w:rsid w:val="00614160"/>
    <w:pPr>
      <w:jc w:val="center"/>
    </w:pPr>
    <w:rPr>
      <w:noProof/>
      <w:sz w:val="24"/>
      <w:szCs w:val="24"/>
    </w:rPr>
  </w:style>
  <w:style w:type="paragraph" w:customStyle="1" w:styleId="ae">
    <w:name w:val="ТАБЛИЦА"/>
    <w:next w:val="a2"/>
    <w:autoRedefine/>
    <w:uiPriority w:val="99"/>
    <w:rsid w:val="00614160"/>
    <w:pPr>
      <w:jc w:val="center"/>
    </w:pPr>
  </w:style>
  <w:style w:type="paragraph" w:customStyle="1" w:styleId="af">
    <w:name w:val="титут"/>
    <w:uiPriority w:val="99"/>
    <w:rsid w:val="00614160"/>
    <w:pPr>
      <w:spacing w:line="360" w:lineRule="auto"/>
      <w:jc w:val="center"/>
    </w:pPr>
    <w:rPr>
      <w:noProof/>
      <w:sz w:val="28"/>
      <w:szCs w:val="28"/>
    </w:rPr>
  </w:style>
  <w:style w:type="paragraph" w:styleId="af0">
    <w:name w:val="footnote text"/>
    <w:basedOn w:val="a2"/>
    <w:link w:val="af1"/>
    <w:autoRedefine/>
    <w:uiPriority w:val="99"/>
    <w:semiHidden/>
    <w:rsid w:val="00614160"/>
    <w:rPr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Pr>
      <w:sz w:val="20"/>
      <w:szCs w:val="20"/>
    </w:rPr>
  </w:style>
  <w:style w:type="paragraph" w:styleId="41">
    <w:name w:val="toc 4"/>
    <w:basedOn w:val="a2"/>
    <w:next w:val="a2"/>
    <w:autoRedefine/>
    <w:uiPriority w:val="99"/>
    <w:semiHidden/>
    <w:rsid w:val="00614160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614160"/>
    <w:pPr>
      <w:ind w:left="958"/>
    </w:pPr>
  </w:style>
  <w:style w:type="paragraph" w:customStyle="1" w:styleId="100">
    <w:name w:val="Стиль Оглавление 1 + Первая строка:  0 см"/>
    <w:basedOn w:val="11"/>
    <w:autoRedefine/>
    <w:uiPriority w:val="99"/>
    <w:rsid w:val="00614160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614160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614160"/>
    <w:rPr>
      <w:i/>
      <w:iCs/>
    </w:rPr>
  </w:style>
  <w:style w:type="character" w:styleId="af2">
    <w:name w:val="Hyperlink"/>
    <w:uiPriority w:val="99"/>
    <w:rsid w:val="00614160"/>
    <w:rPr>
      <w:color w:val="0000FF"/>
      <w:u w:val="single"/>
    </w:rPr>
  </w:style>
  <w:style w:type="character" w:customStyle="1" w:styleId="12">
    <w:name w:val="Текст Знак1"/>
    <w:link w:val="af3"/>
    <w:uiPriority w:val="99"/>
    <w:locked/>
    <w:rsid w:val="00614160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2"/>
    <w:uiPriority w:val="99"/>
    <w:rsid w:val="00614160"/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Нижний колонтитул Знак1"/>
    <w:link w:val="af5"/>
    <w:uiPriority w:val="99"/>
    <w:semiHidden/>
    <w:locked/>
    <w:rsid w:val="00614160"/>
    <w:rPr>
      <w:sz w:val="28"/>
      <w:szCs w:val="28"/>
      <w:lang w:val="ru-RU" w:eastAsia="ru-RU"/>
    </w:rPr>
  </w:style>
  <w:style w:type="paragraph" w:styleId="af5">
    <w:name w:val="footer"/>
    <w:basedOn w:val="a2"/>
    <w:link w:val="13"/>
    <w:uiPriority w:val="99"/>
    <w:semiHidden/>
    <w:rsid w:val="00614160"/>
    <w:pPr>
      <w:tabs>
        <w:tab w:val="center" w:pos="4819"/>
        <w:tab w:val="right" w:pos="9639"/>
      </w:tabs>
    </w:pPr>
  </w:style>
  <w:style w:type="character" w:customStyle="1" w:styleId="af6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614160"/>
    <w:rPr>
      <w:noProof/>
      <w:kern w:val="16"/>
      <w:sz w:val="28"/>
      <w:szCs w:val="28"/>
      <w:lang w:val="ru-RU" w:eastAsia="ru-RU"/>
    </w:rPr>
  </w:style>
  <w:style w:type="paragraph" w:styleId="af7">
    <w:name w:val="Normal (Web)"/>
    <w:basedOn w:val="a2"/>
    <w:uiPriority w:val="99"/>
    <w:rsid w:val="00614160"/>
    <w:pPr>
      <w:spacing w:before="100" w:beforeAutospacing="1" w:after="100" w:afterAutospacing="1"/>
    </w:pPr>
    <w:rPr>
      <w:lang w:val="uk-UA" w:eastAsia="uk-UA"/>
    </w:rPr>
  </w:style>
  <w:style w:type="paragraph" w:customStyle="1" w:styleId="a0">
    <w:name w:val="лит"/>
    <w:basedOn w:val="a2"/>
    <w:autoRedefine/>
    <w:uiPriority w:val="99"/>
    <w:rsid w:val="00614160"/>
    <w:pPr>
      <w:numPr>
        <w:numId w:val="34"/>
      </w:numPr>
      <w:ind w:firstLine="0"/>
      <w:jc w:val="left"/>
    </w:pPr>
  </w:style>
  <w:style w:type="paragraph" w:customStyle="1" w:styleId="101">
    <w:name w:val="Стиль Оглавление 1 + Первая строка:  0 см1"/>
    <w:basedOn w:val="11"/>
    <w:autoRedefine/>
    <w:uiPriority w:val="99"/>
    <w:rsid w:val="006141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5047</Words>
  <Characters>28768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>Diapsalmata</Company>
  <LinksUpToDate>false</LinksUpToDate>
  <CharactersWithSpaces>33748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Diapsalmata</dc:creator>
  <cp:keywords/>
  <dc:description/>
  <cp:lastModifiedBy>admin</cp:lastModifiedBy>
  <cp:revision>2</cp:revision>
  <dcterms:created xsi:type="dcterms:W3CDTF">2014-03-09T02:41:00Z</dcterms:created>
  <dcterms:modified xsi:type="dcterms:W3CDTF">2014-03-09T02:41:00Z</dcterms:modified>
</cp:coreProperties>
</file>