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F" w:rsidRPr="00561011" w:rsidRDefault="00E16D4F" w:rsidP="00561011">
      <w:pPr>
        <w:spacing w:after="0" w:line="360" w:lineRule="auto"/>
        <w:jc w:val="center"/>
        <w:rPr>
          <w:rFonts w:ascii="Times New Roman" w:hAnsi="Times New Roman"/>
          <w:b/>
          <w:sz w:val="28"/>
          <w:szCs w:val="28"/>
        </w:rPr>
      </w:pPr>
    </w:p>
    <w:p w:rsidR="00E16D4F" w:rsidRPr="00561011" w:rsidRDefault="00E16D4F" w:rsidP="00561011">
      <w:pPr>
        <w:spacing w:after="0" w:line="360" w:lineRule="auto"/>
        <w:jc w:val="center"/>
        <w:rPr>
          <w:rFonts w:ascii="Times New Roman" w:hAnsi="Times New Roman"/>
          <w:b/>
          <w:sz w:val="28"/>
          <w:szCs w:val="28"/>
        </w:rPr>
      </w:pPr>
    </w:p>
    <w:p w:rsidR="00E16D4F" w:rsidRPr="00561011" w:rsidRDefault="00E16D4F" w:rsidP="00561011">
      <w:pPr>
        <w:spacing w:after="0" w:line="360" w:lineRule="auto"/>
        <w:jc w:val="center"/>
        <w:rPr>
          <w:rFonts w:ascii="Times New Roman" w:hAnsi="Times New Roman"/>
          <w:b/>
          <w:sz w:val="28"/>
          <w:szCs w:val="28"/>
        </w:rPr>
      </w:pPr>
    </w:p>
    <w:p w:rsidR="00E16D4F" w:rsidRPr="00561011" w:rsidRDefault="00E16D4F" w:rsidP="00561011">
      <w:pPr>
        <w:spacing w:after="0" w:line="360" w:lineRule="auto"/>
        <w:jc w:val="center"/>
        <w:rPr>
          <w:rFonts w:ascii="Times New Roman" w:hAnsi="Times New Roman"/>
          <w:b/>
          <w:sz w:val="28"/>
          <w:szCs w:val="28"/>
        </w:rPr>
      </w:pPr>
    </w:p>
    <w:p w:rsidR="00E16D4F" w:rsidRPr="00561011" w:rsidRDefault="00E16D4F" w:rsidP="00561011">
      <w:pPr>
        <w:spacing w:after="0" w:line="360" w:lineRule="auto"/>
        <w:jc w:val="center"/>
        <w:rPr>
          <w:rFonts w:ascii="Times New Roman" w:hAnsi="Times New Roman"/>
          <w:b/>
          <w:sz w:val="28"/>
          <w:szCs w:val="28"/>
        </w:rPr>
      </w:pPr>
    </w:p>
    <w:p w:rsidR="00E16D4F" w:rsidRPr="00561011" w:rsidRDefault="00E16D4F" w:rsidP="00561011">
      <w:pPr>
        <w:spacing w:after="0" w:line="360" w:lineRule="auto"/>
        <w:jc w:val="center"/>
        <w:rPr>
          <w:rFonts w:ascii="Times New Roman" w:hAnsi="Times New Roman"/>
          <w:b/>
          <w:sz w:val="28"/>
          <w:szCs w:val="28"/>
        </w:rPr>
      </w:pPr>
    </w:p>
    <w:p w:rsidR="00E16D4F" w:rsidRPr="00561011" w:rsidRDefault="00E16D4F" w:rsidP="00561011">
      <w:pPr>
        <w:spacing w:after="0" w:line="360" w:lineRule="auto"/>
        <w:jc w:val="center"/>
        <w:rPr>
          <w:rFonts w:ascii="Times New Roman" w:hAnsi="Times New Roman"/>
          <w:b/>
          <w:sz w:val="28"/>
          <w:szCs w:val="28"/>
        </w:rPr>
      </w:pPr>
    </w:p>
    <w:p w:rsidR="00E16D4F" w:rsidRPr="00561011" w:rsidRDefault="00E16D4F" w:rsidP="00561011">
      <w:pPr>
        <w:spacing w:after="0" w:line="360" w:lineRule="auto"/>
        <w:jc w:val="center"/>
        <w:rPr>
          <w:rFonts w:ascii="Times New Roman" w:hAnsi="Times New Roman"/>
          <w:b/>
          <w:sz w:val="28"/>
          <w:szCs w:val="28"/>
        </w:rPr>
      </w:pPr>
    </w:p>
    <w:p w:rsidR="00561011" w:rsidRPr="00561011" w:rsidRDefault="00561011" w:rsidP="00561011">
      <w:pPr>
        <w:spacing w:after="0" w:line="360" w:lineRule="auto"/>
        <w:jc w:val="center"/>
        <w:rPr>
          <w:rFonts w:ascii="Times New Roman" w:hAnsi="Times New Roman"/>
          <w:b/>
          <w:sz w:val="28"/>
          <w:szCs w:val="28"/>
        </w:rPr>
      </w:pPr>
    </w:p>
    <w:p w:rsidR="00561011" w:rsidRPr="00561011" w:rsidRDefault="00561011" w:rsidP="00561011">
      <w:pPr>
        <w:spacing w:after="0" w:line="360" w:lineRule="auto"/>
        <w:jc w:val="center"/>
        <w:rPr>
          <w:rFonts w:ascii="Times New Roman" w:hAnsi="Times New Roman"/>
          <w:b/>
          <w:sz w:val="28"/>
          <w:szCs w:val="28"/>
        </w:rPr>
      </w:pPr>
    </w:p>
    <w:p w:rsidR="00561011" w:rsidRPr="00561011" w:rsidRDefault="00561011" w:rsidP="00561011">
      <w:pPr>
        <w:spacing w:after="0" w:line="360" w:lineRule="auto"/>
        <w:jc w:val="center"/>
        <w:rPr>
          <w:rFonts w:ascii="Times New Roman" w:hAnsi="Times New Roman"/>
          <w:b/>
          <w:sz w:val="28"/>
          <w:szCs w:val="28"/>
        </w:rPr>
      </w:pPr>
    </w:p>
    <w:p w:rsidR="00561011" w:rsidRPr="00561011" w:rsidRDefault="00561011" w:rsidP="00561011">
      <w:pPr>
        <w:spacing w:after="0" w:line="360" w:lineRule="auto"/>
        <w:jc w:val="center"/>
        <w:rPr>
          <w:rFonts w:ascii="Times New Roman" w:hAnsi="Times New Roman"/>
          <w:b/>
          <w:sz w:val="28"/>
          <w:szCs w:val="28"/>
        </w:rPr>
      </w:pPr>
    </w:p>
    <w:p w:rsidR="00561011" w:rsidRPr="00561011" w:rsidRDefault="00561011" w:rsidP="00561011">
      <w:pPr>
        <w:spacing w:after="0" w:line="360" w:lineRule="auto"/>
        <w:jc w:val="center"/>
        <w:rPr>
          <w:rFonts w:ascii="Times New Roman" w:hAnsi="Times New Roman"/>
          <w:b/>
          <w:sz w:val="28"/>
          <w:szCs w:val="28"/>
        </w:rPr>
      </w:pPr>
    </w:p>
    <w:p w:rsidR="00561011" w:rsidRPr="00561011" w:rsidRDefault="00561011" w:rsidP="00561011">
      <w:pPr>
        <w:spacing w:after="0" w:line="360" w:lineRule="auto"/>
        <w:jc w:val="center"/>
        <w:rPr>
          <w:rFonts w:ascii="Times New Roman" w:hAnsi="Times New Roman"/>
          <w:b/>
          <w:sz w:val="28"/>
          <w:szCs w:val="28"/>
        </w:rPr>
      </w:pPr>
    </w:p>
    <w:p w:rsidR="00E16D4F" w:rsidRPr="00561011" w:rsidRDefault="00E16D4F" w:rsidP="00561011">
      <w:pPr>
        <w:spacing w:after="0" w:line="360" w:lineRule="auto"/>
        <w:jc w:val="center"/>
        <w:rPr>
          <w:rFonts w:ascii="Times New Roman" w:hAnsi="Times New Roman"/>
          <w:b/>
          <w:sz w:val="28"/>
          <w:szCs w:val="28"/>
        </w:rPr>
      </w:pPr>
      <w:r w:rsidRPr="00561011">
        <w:rPr>
          <w:rFonts w:ascii="Times New Roman" w:hAnsi="Times New Roman"/>
          <w:b/>
          <w:sz w:val="28"/>
          <w:szCs w:val="28"/>
        </w:rPr>
        <w:t>Реферат на тему:</w:t>
      </w:r>
    </w:p>
    <w:p w:rsidR="00B461F9" w:rsidRPr="00561011" w:rsidRDefault="00E16D4F" w:rsidP="00561011">
      <w:pPr>
        <w:spacing w:after="0" w:line="360" w:lineRule="auto"/>
        <w:jc w:val="center"/>
        <w:rPr>
          <w:rFonts w:ascii="Times New Roman" w:hAnsi="Times New Roman"/>
          <w:b/>
          <w:sz w:val="28"/>
          <w:szCs w:val="28"/>
        </w:rPr>
      </w:pPr>
      <w:r w:rsidRPr="00561011">
        <w:rPr>
          <w:rFonts w:ascii="Times New Roman" w:hAnsi="Times New Roman"/>
          <w:b/>
          <w:sz w:val="28"/>
          <w:szCs w:val="28"/>
        </w:rPr>
        <w:t>Оцінки митної політики Р</w:t>
      </w:r>
      <w:r w:rsidR="00B461F9" w:rsidRPr="00561011">
        <w:rPr>
          <w:rFonts w:ascii="Times New Roman" w:hAnsi="Times New Roman"/>
          <w:b/>
          <w:sz w:val="28"/>
          <w:szCs w:val="28"/>
        </w:rPr>
        <w:t xml:space="preserve">осійської імперії першої половини XIX ст. в українській історіографії 1920-х - </w:t>
      </w:r>
      <w:r w:rsidR="003126B2" w:rsidRPr="00561011">
        <w:rPr>
          <w:rFonts w:ascii="Times New Roman" w:hAnsi="Times New Roman"/>
          <w:b/>
          <w:sz w:val="28"/>
          <w:szCs w:val="28"/>
        </w:rPr>
        <w:t>1980</w:t>
      </w:r>
      <w:r w:rsidR="00B461F9" w:rsidRPr="00561011">
        <w:rPr>
          <w:rFonts w:ascii="Times New Roman" w:hAnsi="Times New Roman"/>
          <w:b/>
          <w:sz w:val="28"/>
          <w:szCs w:val="28"/>
        </w:rPr>
        <w:t>-х pp.</w:t>
      </w:r>
    </w:p>
    <w:p w:rsidR="00E16D4F" w:rsidRPr="00561011" w:rsidRDefault="00E16D4F" w:rsidP="00561011">
      <w:pPr>
        <w:spacing w:after="0" w:line="360" w:lineRule="auto"/>
        <w:jc w:val="center"/>
        <w:rPr>
          <w:rFonts w:ascii="Times New Roman" w:hAnsi="Times New Roman"/>
          <w:sz w:val="28"/>
          <w:szCs w:val="28"/>
        </w:rPr>
      </w:pPr>
    </w:p>
    <w:p w:rsidR="00B461F9" w:rsidRPr="00561011" w:rsidRDefault="00561011"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br w:type="page"/>
      </w:r>
      <w:r w:rsidR="00B461F9" w:rsidRPr="00561011">
        <w:rPr>
          <w:rFonts w:ascii="Times New Roman" w:hAnsi="Times New Roman"/>
          <w:sz w:val="28"/>
          <w:szCs w:val="28"/>
        </w:rPr>
        <w:t>Якщо звернутися до оцінок дореволюційними дослідниками митних тарифів Російської імперії першої половини XIX ст., то слід зазначити: їх відмінності були передусім обумовлені тим, що, по-перше, економісти та історики виходили з різних галузевих і територіальних інтересів, по друге, тим, що вони дотримувались різних концепцій економічного розвитку Російської імперії в цілому та України зокрема.</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Так само, як і дореволюційні економісти, українські дослідники 1920-х - середини 1930-х pp., які практично розпочинали ґрунтовне вивчення вітчизняної соціально-економічної історії ХГХ ст., не могли обійти увагою "знаменитий тариф" (як його у слід за І. Аксаковим називав у своїй праці і І. Бровер) та інші важливі події митної політики імперії.</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Не дивно, що традиція негативної оцінки митного протекціонізму певною мірою перейшла і в українську історіографію. Так, вже у праці 1919 року Д. Баталій вказував, що від високих мит в першу чергу страждали маси менш заможного українського населення. Бо саме вони здебільшого мусили купувати неякісні й дорогі московські вироби для прибутків російської промисловості.</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Нові підходи до розгляду російської митної політики першої половини ХГХ ст. з'явились в радянській історіографії 1920-30-х років. Вони призвели до появи нетрадиційних оцінок деяких подій та аспектів ввізних тарифів. Це стосувалось не тільки беззастережного протекціонізму, який настав після 1822 p., але й попереднього періоду відносно фритредерських тарифів. Тут слід особливо відзначити здобутки О. Оглобл</w:t>
      </w:r>
      <w:r w:rsidR="00561011">
        <w:rPr>
          <w:rFonts w:ascii="Times New Roman" w:hAnsi="Times New Roman"/>
          <w:sz w:val="28"/>
          <w:szCs w:val="28"/>
        </w:rPr>
        <w:t>і</w:t>
      </w:r>
      <w:r w:rsidRPr="00561011">
        <w:rPr>
          <w:rFonts w:ascii="Times New Roman" w:hAnsi="Times New Roman"/>
          <w:sz w:val="28"/>
          <w:szCs w:val="28"/>
        </w:rPr>
        <w:t>на та російського історика О. Преснякова, яким вдалося визначити та дослідити цікавий аспект митної політики 1819 -1821 pp.</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В центрі уваги обох дослідників було утворення в період "російського фритредерства" спільної митної території для річкової та транзитної торгівлі на землях колишньої Речі Посполитої в кордонах до 1772 року, з виходом до Чорного та Балтійського морів. На думку О. Преснякова, то була чергова спроба здійснити одне з найбільш грандіозних завдань європейської історії - "споконвічного завдання узгодження економіки та політики на території між Заходом та Сходом Європи, перетійка між Балтійським та Чорним морем". Зазначений регіон, до якого входили землі Польщі, Західної, Правобережної та Південної України, на думку О.Преснякова, віддавна зберігав свою економічну єдність. ("Система водных путей искони связывала насущные интересы местной экономической жизни с выходом на широкие пути международного обмена - к морям Балтийскому и Черному"). Однак, як мусив визнати О. Пресняков, реалізація "споконвічного завдання" на початку ХГХ ст. виявилась утопією. Російська промисловість понесла значних збитків, втративши колосальні ринки збуту, й тому скасування єдиної митної системи в межах колишньої Речі Посполитої було цілком виправдано.</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О. Оглоблин, оцінюючи митне законодавство 1819-1821 рр. збоку українських економічних інтересів, не знаходив, на відміну від О. Преснякова, в ньому практично жодної значної вади. При чому втрату російською промисловістю українського ринку О. Оглоблин також оцінював позитивно. "Ідея польської економічної території, - писав він, - втілилася у прусське сукно на східноєвропейських (зокрема, на українському) ринках. Реалізація цього артикулу безперечно виганяла російський капітал із західних країв імперії (Литва, Білорусь, Правобережна Україна)".</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О. Оглоблин відзначав, що польський безмитний простір сприяв перемозі на українському ринкові більш якісних та дешевих прусських виробів, бурхливому розвитку транзиту через українські землі. "Український ринок, - зазначав він, - зокрема Правобережжя немов би китайським муром огороджено було від імперії. А на цьому ґрунті, звичайно, могла врешті утворитися спілка українського капіталу з західноєвропейським..." Такі процеси, на думку О. Оглоблина, могли призвести не тільки до економічного розвитку, а й до політичного відродження України. Не дивно, що скасування режиму "вільної торгівлі" в 1822 р. Оглоблин оцінював вкрай негативно.</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Нові підходи та аргументи з'явились в українській радянській історіографії 1920-30-хроків і щодо критики російської протекціоністської політики першої половини XIX ст. Вони головним чином були пов'язані з працями О. Оглоблина. Розглядаючи українську економіку як окремий господарчий терен в межах імперії, цей автор висунув на перший план завдання шкоди економічним інтересам України внаслідок протекціоністської митної політики.</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Підґрунтям позиції О. Оглоблина, можливо, були, по-перше, погляди економістів-фритредерів, вивченню яких він приділяв значної</w:t>
      </w:r>
      <w:r w:rsidR="00561011">
        <w:rPr>
          <w:rFonts w:ascii="Times New Roman" w:hAnsi="Times New Roman"/>
          <w:sz w:val="28"/>
          <w:szCs w:val="28"/>
        </w:rPr>
        <w:t xml:space="preserve"> </w:t>
      </w:r>
      <w:r w:rsidRPr="00561011">
        <w:rPr>
          <w:rFonts w:ascii="Times New Roman" w:hAnsi="Times New Roman"/>
          <w:sz w:val="28"/>
          <w:szCs w:val="28"/>
        </w:rPr>
        <w:t>уваги. По-друге, підхід до економічної політики царського уряду, зокрема, митної, в XVII - XVIII ст. у дослідженнях українських істориків І. Джіджори та М. Слабченка. Останній, між іншим, вважав, що прагнення вільної торгівлі було притаманне українському господарчому теренущеза часів Б. Хмельницького, і вже з кінця XVII ст. цю спрямованість почала приборкувати російська митна політика. Схожі думки висловлював у 1920-ті роки Є. Загоровський.</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На відміну від фритредерів ХIХ ст., які "визнавали" підтиском офіційної точки зору наявність позитивного значення тарифу 1822 р. для розвитку російської промисловості, О. Оглоблин, зазначаючи, що та промисловість виникла за межами Наддніпрянщини (головним чином в Московському регіоні), взагалі спростовував наявність будь-яких позитивних наслідків цього акту для України.</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На думку історика, тариф був безцеремонним захопленням російським промисловим капіталом ринків збуту на Україні, що зашкодило місцевому господарству, нанесло тяжкий удар по імпорту й експорту ("Тариф 1822 p., хоч і позбавлений на Україні одеським порто-франко, безперечно, обмежив вплив чужоземних товарів на Україні, а це відбивалося на експорті"), погіршувало зв'язки зі світовим господарством й сильніше втискувало Україну (особливо Правобережжя) в економічний терен імперії. Тариф 1822 p., на думку Оглоблина, дозволяв російській промисловості визискувати значні кошти з українського господарства (про те ж саме, писав ще І. Аксаков, розцінюючи це, як позитивний фактор). "Активний баланс в торгівлі Чорноморсько-Азовських портів, і, мабуть, на західному кордоні Україні, - був зрівноважений на півночі, де російська промисловість після тарифу 1822 р. заливала український ринок своїми виробами, насамперед текстильними (ще й металевими). Те золото, що йшло на Україну з Чорного моря, тут не затримувалося і викачувалося на північ. Тариф 1822 року в умовах політичного панування російського капіталу й колоніальної політики його на Україні збирав українську економіку в ярмо аграрного господарства, що за несприятливої кон'юнктури світового хлібного ринку у другій чверті XIX ст. гальмувало розвиток українського капіталізму".</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Схему використання митного протекціонізму для відбирання у господарства Наддніпрянщини коштів, які приходили за хліб з-за кордону, О. Оглоблин запровадив у вітчизняну історіографію вперше, однак цей механізм "викачування" грошей добре розуміли і автори ХГХ ст. (наприклад, В. Кулик, що його погляд був наведений в попередній частині).</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О. Оглоблин розглядав протекціоністські тарифи в контексті інших законодавчих актів царського уряду, що допомагали російській промисловості утримувати український ринок (в наступному розділі буде сказано, як він розумів співіснування цих тарифів з дією одеського порто-франко). Так, за О. Оглоблиним, обурення російських фабрикантів викликали стрімкі успіхи промисловості Царства Польського (К.Воблий свого часу писав, що то фактично була німецька промисловість, пересаджена на польський грунт), вироби якої після тарифу 1822 року значною мірою зайняли місце витіснених іноземних товарів на ринках імперії і особливо на Україні.</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Тому, на думку О. Оглоблина, царський уряд і прийшов на допомогу російським промисловцям і під, цілком формальним, приводом "покарання" поляків за повстання у 1931 році фактично перекрив шлях польським товарам на ринки імперії (дореволюційні автори, наприклад К. Лодиженський, вважали підвищення мит на кордоні з Польщею 1831р. виправленням несправедливості, яка ніби існувала по відношенню до російських виробів до того). Відтоді російські промислові вироби вже не мали на українському ринку будь-яких серйозних конкурентів.</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За О. Оглоблиним, найбільш постраждала від тарифу 1922 року торгівля Одеси ("особливо помітні були наслідки нової митової системи в одеській торгівлі. Одеська торгівля перед 1822 роком розвивається надзвичайно швидкими темпами. Після 1822 року торгівля одеська занепадає. Падає довіз закордонних товарів. Зменшення імпорту мусило відбитися також і на експорті, що в несприятливих умовах світового хлібного ринку спричинило до великих труднощів у збуті українського збіжжя"). І це, на думку історика, обумовило запеклу полеміку між захисниками одеського товарообміну та російськими прихильниками протекціо</w:t>
      </w:r>
      <w:r w:rsidR="00D662D5" w:rsidRPr="00561011">
        <w:rPr>
          <w:rFonts w:ascii="Times New Roman" w:hAnsi="Times New Roman"/>
          <w:sz w:val="28"/>
          <w:szCs w:val="28"/>
        </w:rPr>
        <w:t>нізму вже у 1820-1830-х роках</w:t>
      </w:r>
      <w:r w:rsidRPr="00561011">
        <w:rPr>
          <w:rFonts w:ascii="Times New Roman" w:hAnsi="Times New Roman"/>
          <w:sz w:val="28"/>
          <w:szCs w:val="28"/>
        </w:rPr>
        <w:t>.</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О. Оглоблин зазначав, що зацікавлен</w:t>
      </w:r>
      <w:r w:rsidR="00D662D5" w:rsidRPr="00561011">
        <w:rPr>
          <w:rFonts w:ascii="Times New Roman" w:hAnsi="Times New Roman"/>
          <w:sz w:val="28"/>
          <w:szCs w:val="28"/>
        </w:rPr>
        <w:t>ість Росії у промисловій відста</w:t>
      </w:r>
      <w:r w:rsidRPr="00561011">
        <w:rPr>
          <w:rFonts w:ascii="Times New Roman" w:hAnsi="Times New Roman"/>
          <w:sz w:val="28"/>
          <w:szCs w:val="28"/>
        </w:rPr>
        <w:t>лості України розуміли вже сучасники, наводячи точку зору економіста М. Яснопольського. Схожі думки він міг знайти і в інших авторів XIX ст., як, наприклад, у вже згадуваного П. Стойковича ("...итак, какое же напра</w:t>
      </w:r>
      <w:r w:rsidR="00D662D5" w:rsidRPr="00561011">
        <w:rPr>
          <w:rFonts w:ascii="Times New Roman" w:hAnsi="Times New Roman"/>
          <w:sz w:val="28"/>
          <w:szCs w:val="28"/>
        </w:rPr>
        <w:t>в</w:t>
      </w:r>
      <w:r w:rsidRPr="00561011">
        <w:rPr>
          <w:rFonts w:ascii="Times New Roman" w:hAnsi="Times New Roman"/>
          <w:sz w:val="28"/>
          <w:szCs w:val="28"/>
        </w:rPr>
        <w:t>ление может принять современное развитие наших хозяйств? Останутся ли они при своем прежнем земледельческом характере, или обратятся к фабричной деятельности, по примеру сев</w:t>
      </w:r>
      <w:r w:rsidR="00D662D5" w:rsidRPr="00561011">
        <w:rPr>
          <w:rFonts w:ascii="Times New Roman" w:hAnsi="Times New Roman"/>
          <w:sz w:val="28"/>
          <w:szCs w:val="28"/>
        </w:rPr>
        <w:t>ерных губерний России?.. - кон</w:t>
      </w:r>
      <w:r w:rsidRPr="00561011">
        <w:rPr>
          <w:rFonts w:ascii="Times New Roman" w:hAnsi="Times New Roman"/>
          <w:sz w:val="28"/>
          <w:szCs w:val="28"/>
        </w:rPr>
        <w:t>куренция не только западных государст</w:t>
      </w:r>
      <w:r w:rsidR="00D662D5" w:rsidRPr="00561011">
        <w:rPr>
          <w:rFonts w:ascii="Times New Roman" w:hAnsi="Times New Roman"/>
          <w:sz w:val="28"/>
          <w:szCs w:val="28"/>
        </w:rPr>
        <w:t>в, но и внутренних губерний Рос</w:t>
      </w:r>
      <w:r w:rsidRPr="00561011">
        <w:rPr>
          <w:rFonts w:ascii="Times New Roman" w:hAnsi="Times New Roman"/>
          <w:sz w:val="28"/>
          <w:szCs w:val="28"/>
        </w:rPr>
        <w:t>сии подавила бы эту де</w:t>
      </w:r>
      <w:r w:rsidR="00D662D5" w:rsidRPr="00561011">
        <w:rPr>
          <w:rFonts w:ascii="Times New Roman" w:hAnsi="Times New Roman"/>
          <w:sz w:val="28"/>
          <w:szCs w:val="28"/>
        </w:rPr>
        <w:t>ятельность в самом зародыше")</w:t>
      </w:r>
      <w:r w:rsidRPr="00561011">
        <w:rPr>
          <w:rFonts w:ascii="Times New Roman" w:hAnsi="Times New Roman"/>
          <w:sz w:val="28"/>
          <w:szCs w:val="28"/>
        </w:rPr>
        <w:t>.</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За О. Оглоблиним, митний протекціонізм ХГХ ст., посилюючи позиції російських промислових виробів, прак</w:t>
      </w:r>
      <w:r w:rsidR="00D662D5" w:rsidRPr="00561011">
        <w:rPr>
          <w:rFonts w:ascii="Times New Roman" w:hAnsi="Times New Roman"/>
          <w:sz w:val="28"/>
          <w:szCs w:val="28"/>
        </w:rPr>
        <w:t>тично не сприяв розвитку промис</w:t>
      </w:r>
      <w:r w:rsidRPr="00561011">
        <w:rPr>
          <w:rFonts w:ascii="Times New Roman" w:hAnsi="Times New Roman"/>
          <w:sz w:val="28"/>
          <w:szCs w:val="28"/>
        </w:rPr>
        <w:t>ловості української, зокрема бавовняної. Ос</w:t>
      </w:r>
      <w:r w:rsidR="00D662D5" w:rsidRPr="00561011">
        <w:rPr>
          <w:rFonts w:ascii="Times New Roman" w:hAnsi="Times New Roman"/>
          <w:sz w:val="28"/>
          <w:szCs w:val="28"/>
        </w:rPr>
        <w:t>тання, на думку визначного істо</w:t>
      </w:r>
      <w:r w:rsidRPr="00561011">
        <w:rPr>
          <w:rFonts w:ascii="Times New Roman" w:hAnsi="Times New Roman"/>
          <w:sz w:val="28"/>
          <w:szCs w:val="28"/>
        </w:rPr>
        <w:t xml:space="preserve">рика, була на той час вже майже придушена російською конкуренцію і посилення цієї конкуренції внаслідок тарифу 1822 р. слабким украшським промисловцям лише зашкодило. "Митна </w:t>
      </w:r>
      <w:r w:rsidR="00D662D5" w:rsidRPr="00561011">
        <w:rPr>
          <w:rFonts w:ascii="Times New Roman" w:hAnsi="Times New Roman"/>
          <w:sz w:val="28"/>
          <w:szCs w:val="28"/>
        </w:rPr>
        <w:t>політика Імперії, - писав О. Ог</w:t>
      </w:r>
      <w:r w:rsidRPr="00561011">
        <w:rPr>
          <w:rFonts w:ascii="Times New Roman" w:hAnsi="Times New Roman"/>
          <w:sz w:val="28"/>
          <w:szCs w:val="28"/>
        </w:rPr>
        <w:t xml:space="preserve">лоблин, - що після тарифу 1822 року створила якнайсприятливіші умови задля розвитку російської (московської) </w:t>
      </w:r>
      <w:r w:rsidR="00D662D5" w:rsidRPr="00561011">
        <w:rPr>
          <w:rFonts w:ascii="Times New Roman" w:hAnsi="Times New Roman"/>
          <w:sz w:val="28"/>
          <w:szCs w:val="28"/>
        </w:rPr>
        <w:t>бавовняної промисловості, навпа</w:t>
      </w:r>
      <w:r w:rsidRPr="00561011">
        <w:rPr>
          <w:rFonts w:ascii="Times New Roman" w:hAnsi="Times New Roman"/>
          <w:sz w:val="28"/>
          <w:szCs w:val="28"/>
        </w:rPr>
        <w:t>ки великою мірою обмежувала тії</w:t>
      </w:r>
      <w:r w:rsidR="00D662D5" w:rsidRPr="00561011">
        <w:rPr>
          <w:rFonts w:ascii="Times New Roman" w:hAnsi="Times New Roman"/>
          <w:sz w:val="28"/>
          <w:szCs w:val="28"/>
        </w:rPr>
        <w:t xml:space="preserve"> пільги, що з них міг би скорист</w:t>
      </w:r>
      <w:r w:rsidRPr="00561011">
        <w:rPr>
          <w:rFonts w:ascii="Times New Roman" w:hAnsi="Times New Roman"/>
          <w:sz w:val="28"/>
          <w:szCs w:val="28"/>
        </w:rPr>
        <w:t xml:space="preserve">ати в </w:t>
      </w:r>
      <w:r w:rsidR="00D662D5" w:rsidRPr="00561011">
        <w:rPr>
          <w:rFonts w:ascii="Times New Roman" w:hAnsi="Times New Roman"/>
          <w:sz w:val="28"/>
          <w:szCs w:val="28"/>
        </w:rPr>
        <w:t>украї</w:t>
      </w:r>
      <w:r w:rsidRPr="00561011">
        <w:rPr>
          <w:rFonts w:ascii="Times New Roman" w:hAnsi="Times New Roman"/>
          <w:sz w:val="28"/>
          <w:szCs w:val="28"/>
        </w:rPr>
        <w:t>нський промисловий капітал у загальних</w:t>
      </w:r>
      <w:r w:rsidR="00D662D5" w:rsidRPr="00561011">
        <w:rPr>
          <w:rFonts w:ascii="Times New Roman" w:hAnsi="Times New Roman"/>
          <w:sz w:val="28"/>
          <w:szCs w:val="28"/>
        </w:rPr>
        <w:t xml:space="preserve"> рамках протекційної системи"</w:t>
      </w:r>
      <w:r w:rsidRPr="00561011">
        <w:rPr>
          <w:rFonts w:ascii="Times New Roman" w:hAnsi="Times New Roman"/>
          <w:sz w:val="28"/>
          <w:szCs w:val="28"/>
        </w:rPr>
        <w:t>. Отже, на думку О. Оглоблина, російський протекціонізм приносив ук</w:t>
      </w:r>
      <w:r w:rsidR="00D662D5" w:rsidRPr="00561011">
        <w:rPr>
          <w:rFonts w:ascii="Times New Roman" w:hAnsi="Times New Roman"/>
          <w:sz w:val="28"/>
          <w:szCs w:val="28"/>
        </w:rPr>
        <w:t>раї</w:t>
      </w:r>
      <w:r w:rsidRPr="00561011">
        <w:rPr>
          <w:rFonts w:ascii="Times New Roman" w:hAnsi="Times New Roman"/>
          <w:sz w:val="28"/>
          <w:szCs w:val="28"/>
        </w:rPr>
        <w:t>нському господарству лише шкоду і був одним з головних інструментів колоніального визиску Наддніпрянщини з боку Росії.</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М. Слабченко, так само як і О. О</w:t>
      </w:r>
      <w:r w:rsidR="00D662D5" w:rsidRPr="00561011">
        <w:rPr>
          <w:rFonts w:ascii="Times New Roman" w:hAnsi="Times New Roman"/>
          <w:sz w:val="28"/>
          <w:szCs w:val="28"/>
        </w:rPr>
        <w:t>глоблин, вважав митний протекці</w:t>
      </w:r>
      <w:r w:rsidRPr="00561011">
        <w:rPr>
          <w:rFonts w:ascii="Times New Roman" w:hAnsi="Times New Roman"/>
          <w:sz w:val="28"/>
          <w:szCs w:val="28"/>
        </w:rPr>
        <w:t>онізм засобом для підкорення російсь</w:t>
      </w:r>
      <w:r w:rsidR="00D662D5" w:rsidRPr="00561011">
        <w:rPr>
          <w:rFonts w:ascii="Times New Roman" w:hAnsi="Times New Roman"/>
          <w:sz w:val="28"/>
          <w:szCs w:val="28"/>
        </w:rPr>
        <w:t>кою промисловістю ринку внутріш</w:t>
      </w:r>
      <w:r w:rsidRPr="00561011">
        <w:rPr>
          <w:rFonts w:ascii="Times New Roman" w:hAnsi="Times New Roman"/>
          <w:sz w:val="28"/>
          <w:szCs w:val="28"/>
        </w:rPr>
        <w:t>нього, особливо на Україні: "В наших ярмарках особливо були зацікавлені російські купці, для котрих Україна являла</w:t>
      </w:r>
      <w:r w:rsidR="00D662D5" w:rsidRPr="00561011">
        <w:rPr>
          <w:rFonts w:ascii="Times New Roman" w:hAnsi="Times New Roman"/>
          <w:sz w:val="28"/>
          <w:szCs w:val="28"/>
        </w:rPr>
        <w:t>сь не тільки ринком, де здобува</w:t>
      </w:r>
      <w:r w:rsidRPr="00561011">
        <w:rPr>
          <w:rFonts w:ascii="Times New Roman" w:hAnsi="Times New Roman"/>
          <w:sz w:val="28"/>
          <w:szCs w:val="28"/>
        </w:rPr>
        <w:t>лась сировина, а й тому, що сюди саме збувався крам нижчої якості... постачений з Росії крам був далеко гірший за розповсюджуваний у самій Росії, а ціни на нього стояли на Україні вище на 10-20%. Тарифа 1822 року надавала московським купцям особли</w:t>
      </w:r>
      <w:r w:rsidR="00D662D5" w:rsidRPr="00561011">
        <w:rPr>
          <w:rFonts w:ascii="Times New Roman" w:hAnsi="Times New Roman"/>
          <w:sz w:val="28"/>
          <w:szCs w:val="28"/>
        </w:rPr>
        <w:t>ві льгота... Російський мануфак</w:t>
      </w:r>
      <w:r w:rsidRPr="00561011">
        <w:rPr>
          <w:rFonts w:ascii="Times New Roman" w:hAnsi="Times New Roman"/>
          <w:sz w:val="28"/>
          <w:szCs w:val="28"/>
        </w:rPr>
        <w:t>турний крам усунув український зовсім... Чужоземні вироби, дякуючи тарифам, дорожчали в ціні й усувались більш приступним російським виробництвом. Врешті одержалось таке становище, що українські торгівці випускали на "роковії" ярмарки тільки с</w:t>
      </w:r>
      <w:r w:rsidR="00D662D5" w:rsidRPr="00561011">
        <w:rPr>
          <w:rFonts w:ascii="Times New Roman" w:hAnsi="Times New Roman"/>
          <w:sz w:val="28"/>
          <w:szCs w:val="28"/>
        </w:rPr>
        <w:t xml:space="preserve">ировину чи худобу, російські ж </w:t>
      </w:r>
      <w:r w:rsidRPr="00561011">
        <w:rPr>
          <w:rFonts w:ascii="Times New Roman" w:hAnsi="Times New Roman"/>
          <w:sz w:val="28"/>
          <w:szCs w:val="28"/>
        </w:rPr>
        <w:t xml:space="preserve">усілякі мануфактурні вироби. Лише на </w:t>
      </w:r>
      <w:r w:rsidR="00D662D5" w:rsidRPr="00561011">
        <w:rPr>
          <w:rFonts w:ascii="Times New Roman" w:hAnsi="Times New Roman"/>
          <w:sz w:val="28"/>
          <w:szCs w:val="28"/>
        </w:rPr>
        <w:t>ярмарках меншого калібру з'являлись місцеві вироби"</w:t>
      </w:r>
      <w:r w:rsidRPr="00561011">
        <w:rPr>
          <w:rFonts w:ascii="Times New Roman" w:hAnsi="Times New Roman"/>
          <w:sz w:val="28"/>
          <w:szCs w:val="28"/>
        </w:rPr>
        <w:t>.</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Оцінки російського протекціонізму першої половини XIX ст. О. Оглоблина та М. Слабченка поділяли історики О. Варнеке (він, зокрема, зазначав: "Чужоземні вироби завдяки т</w:t>
      </w:r>
      <w:r w:rsidR="00D662D5" w:rsidRPr="00561011">
        <w:rPr>
          <w:rFonts w:ascii="Times New Roman" w:hAnsi="Times New Roman"/>
          <w:sz w:val="28"/>
          <w:szCs w:val="28"/>
        </w:rPr>
        <w:t>арифам дорожчили в ціні і усува</w:t>
      </w:r>
      <w:r w:rsidRPr="00561011">
        <w:rPr>
          <w:rFonts w:ascii="Times New Roman" w:hAnsi="Times New Roman"/>
          <w:sz w:val="28"/>
          <w:szCs w:val="28"/>
        </w:rPr>
        <w:t>лись більш підступним російським виробництвом")</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Отже, зняття певних ідеологічних ба</w:t>
      </w:r>
      <w:r w:rsidR="00D662D5" w:rsidRPr="00561011">
        <w:rPr>
          <w:rFonts w:ascii="Times New Roman" w:hAnsi="Times New Roman"/>
          <w:sz w:val="28"/>
          <w:szCs w:val="28"/>
        </w:rPr>
        <w:t>р'єрів та застосування нових ме</w:t>
      </w:r>
      <w:r w:rsidRPr="00561011">
        <w:rPr>
          <w:rFonts w:ascii="Times New Roman" w:hAnsi="Times New Roman"/>
          <w:sz w:val="28"/>
          <w:szCs w:val="28"/>
        </w:rPr>
        <w:t>тодологічних підходів до вивчення історії українського господарства у 1920-х pp. привело тогочасних українських науковців до майже одн</w:t>
      </w:r>
      <w:r w:rsidR="00D662D5" w:rsidRPr="00561011">
        <w:rPr>
          <w:rFonts w:ascii="Times New Roman" w:hAnsi="Times New Roman"/>
          <w:sz w:val="28"/>
          <w:szCs w:val="28"/>
        </w:rPr>
        <w:t>остай</w:t>
      </w:r>
      <w:r w:rsidRPr="00561011">
        <w:rPr>
          <w:rFonts w:ascii="Times New Roman" w:hAnsi="Times New Roman"/>
          <w:sz w:val="28"/>
          <w:szCs w:val="28"/>
        </w:rPr>
        <w:t>ної та беззастережної негативної оцінки п</w:t>
      </w:r>
      <w:r w:rsidR="00D662D5" w:rsidRPr="00561011">
        <w:rPr>
          <w:rFonts w:ascii="Times New Roman" w:hAnsi="Times New Roman"/>
          <w:sz w:val="28"/>
          <w:szCs w:val="28"/>
        </w:rPr>
        <w:t>ротекціоністської митної політи</w:t>
      </w:r>
      <w:r w:rsidRPr="00561011">
        <w:rPr>
          <w:rFonts w:ascii="Times New Roman" w:hAnsi="Times New Roman"/>
          <w:sz w:val="28"/>
          <w:szCs w:val="28"/>
        </w:rPr>
        <w:t>ки першої половини ХГХ ст. Це певною мірою було обумовлено новими підходами до вивчення українського господарства загалом. Оцінками тих чи інших подій з боку економічних інтересів України і припущенням того, що ці інтереси могли не співпадати чи навіть суперечити інтересам господарства російського.</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Ці висновки стосуються праць рад</w:t>
      </w:r>
      <w:r w:rsidR="00D662D5" w:rsidRPr="00561011">
        <w:rPr>
          <w:rFonts w:ascii="Times New Roman" w:hAnsi="Times New Roman"/>
          <w:sz w:val="28"/>
          <w:szCs w:val="28"/>
        </w:rPr>
        <w:t>янських дослідників минулого на</w:t>
      </w:r>
      <w:r w:rsidRPr="00561011">
        <w:rPr>
          <w:rFonts w:ascii="Times New Roman" w:hAnsi="Times New Roman"/>
          <w:sz w:val="28"/>
          <w:szCs w:val="28"/>
        </w:rPr>
        <w:t>родного господарства України. Однак варто було б згадати, як оцінювали митний протекціонізм першої половини XIX ст. ті з радянських науковців 1920-х років, які вивчали історію економіки Російської імперії в цілому. Критеріями їх оцінок була узгодженість</w:t>
      </w:r>
      <w:r w:rsidR="00D662D5" w:rsidRPr="00561011">
        <w:rPr>
          <w:rFonts w:ascii="Times New Roman" w:hAnsi="Times New Roman"/>
          <w:sz w:val="28"/>
          <w:szCs w:val="28"/>
        </w:rPr>
        <w:t xml:space="preserve"> цього законодавства з економіч</w:t>
      </w:r>
      <w:r w:rsidRPr="00561011">
        <w:rPr>
          <w:rFonts w:ascii="Times New Roman" w:hAnsi="Times New Roman"/>
          <w:sz w:val="28"/>
          <w:szCs w:val="28"/>
        </w:rPr>
        <w:t>ними інтересами не лише Наддніпрянщини, а держави в цілому. Проте і тут критика протекціонізму лунала досить часто. Адже 1920-ті роки були періодом, коли для істориків відкрилис</w:t>
      </w:r>
      <w:r w:rsidR="00D662D5" w:rsidRPr="00561011">
        <w:rPr>
          <w:rFonts w:ascii="Times New Roman" w:hAnsi="Times New Roman"/>
          <w:sz w:val="28"/>
          <w:szCs w:val="28"/>
        </w:rPr>
        <w:t>я можливості для більш критично</w:t>
      </w:r>
      <w:r w:rsidRPr="00561011">
        <w:rPr>
          <w:rFonts w:ascii="Times New Roman" w:hAnsi="Times New Roman"/>
          <w:sz w:val="28"/>
          <w:szCs w:val="28"/>
        </w:rPr>
        <w:t>го погляду на політику царського уряду. Тому не дивно, що негативні моменти митного протекціонізму відзнача</w:t>
      </w:r>
      <w:r w:rsidR="00D662D5" w:rsidRPr="00561011">
        <w:rPr>
          <w:rFonts w:ascii="Times New Roman" w:hAnsi="Times New Roman"/>
          <w:sz w:val="28"/>
          <w:szCs w:val="28"/>
        </w:rPr>
        <w:t>ли і російські радянські істори</w:t>
      </w:r>
      <w:r w:rsidRPr="00561011">
        <w:rPr>
          <w:rFonts w:ascii="Times New Roman" w:hAnsi="Times New Roman"/>
          <w:sz w:val="28"/>
          <w:szCs w:val="28"/>
        </w:rPr>
        <w:t>ки. Так, відомий економіст та дослідник істор</w:t>
      </w:r>
      <w:r w:rsidR="00D662D5" w:rsidRPr="00561011">
        <w:rPr>
          <w:rFonts w:ascii="Times New Roman" w:hAnsi="Times New Roman"/>
          <w:sz w:val="28"/>
          <w:szCs w:val="28"/>
        </w:rPr>
        <w:t>ії народного господарства Росії.</w:t>
      </w:r>
      <w:r w:rsidRPr="00561011">
        <w:rPr>
          <w:rFonts w:ascii="Times New Roman" w:hAnsi="Times New Roman"/>
          <w:sz w:val="28"/>
          <w:szCs w:val="28"/>
        </w:rPr>
        <w:t xml:space="preserve"> П. Лященко серед головних причин </w:t>
      </w:r>
      <w:r w:rsidR="00D662D5" w:rsidRPr="00561011">
        <w:rPr>
          <w:rFonts w:ascii="Times New Roman" w:hAnsi="Times New Roman"/>
          <w:sz w:val="28"/>
          <w:szCs w:val="28"/>
        </w:rPr>
        <w:t>відсталості російської металург</w:t>
      </w:r>
      <w:r w:rsidRPr="00561011">
        <w:rPr>
          <w:rFonts w:ascii="Times New Roman" w:hAnsi="Times New Roman"/>
          <w:sz w:val="28"/>
          <w:szCs w:val="28"/>
        </w:rPr>
        <w:t>ійної промисловості першої половини XIX ст. назвав майже абсолютну монополію, що її мала на внутрішньому ринку імперії продукція старої (заснованої ще з часів Петра І) металургійної бази. "Эта монополия, -писав П. Лященко, - обеспечивала</w:t>
      </w:r>
      <w:r w:rsidR="00D662D5" w:rsidRPr="00561011">
        <w:rPr>
          <w:rFonts w:ascii="Times New Roman" w:hAnsi="Times New Roman"/>
          <w:sz w:val="28"/>
          <w:szCs w:val="28"/>
        </w:rPr>
        <w:t>сь высокими таможенными пошлина</w:t>
      </w:r>
      <w:r w:rsidRPr="00561011">
        <w:rPr>
          <w:rFonts w:ascii="Times New Roman" w:hAnsi="Times New Roman"/>
          <w:sz w:val="28"/>
          <w:szCs w:val="28"/>
        </w:rPr>
        <w:t>ми, которые, например, по таможенному тарифу 1822 г. составляли 250 % стоимости железа и 600 % стоимости</w:t>
      </w:r>
      <w:r w:rsidR="00D662D5" w:rsidRPr="00561011">
        <w:rPr>
          <w:rFonts w:ascii="Times New Roman" w:hAnsi="Times New Roman"/>
          <w:sz w:val="28"/>
          <w:szCs w:val="28"/>
        </w:rPr>
        <w:t xml:space="preserve"> чугуна. Такие пошлины совершен</w:t>
      </w:r>
      <w:r w:rsidRPr="00561011">
        <w:rPr>
          <w:rFonts w:ascii="Times New Roman" w:hAnsi="Times New Roman"/>
          <w:sz w:val="28"/>
          <w:szCs w:val="28"/>
        </w:rPr>
        <w:t>но закрывали русский рынок от конк</w:t>
      </w:r>
      <w:r w:rsidR="00D662D5" w:rsidRPr="00561011">
        <w:rPr>
          <w:rFonts w:ascii="Times New Roman" w:hAnsi="Times New Roman"/>
          <w:sz w:val="28"/>
          <w:szCs w:val="28"/>
        </w:rPr>
        <w:t>уренции дешевых английских про</w:t>
      </w:r>
      <w:r w:rsidRPr="00561011">
        <w:rPr>
          <w:rFonts w:ascii="Times New Roman" w:hAnsi="Times New Roman"/>
          <w:sz w:val="28"/>
          <w:szCs w:val="28"/>
        </w:rPr>
        <w:t>дуктов, но они вместе стем обеспечивали и</w:t>
      </w:r>
      <w:r w:rsidR="00D662D5" w:rsidRPr="00561011">
        <w:rPr>
          <w:rFonts w:ascii="Times New Roman" w:hAnsi="Times New Roman"/>
          <w:sz w:val="28"/>
          <w:szCs w:val="28"/>
        </w:rPr>
        <w:t xml:space="preserve"> техническую отсталость уральской промышленности"</w:t>
      </w:r>
      <w:r w:rsidRPr="00561011">
        <w:rPr>
          <w:rFonts w:ascii="Times New Roman" w:hAnsi="Times New Roman"/>
          <w:sz w:val="28"/>
          <w:szCs w:val="28"/>
        </w:rPr>
        <w:t>.</w:t>
      </w:r>
    </w:p>
    <w:p w:rsidR="00B461F9"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Водночас митна підтримка бавовняної промисловості не викликала у П. Лященка такої критики. Оскільки на ві</w:t>
      </w:r>
      <w:r w:rsidR="00D662D5" w:rsidRPr="00561011">
        <w:rPr>
          <w:rFonts w:ascii="Times New Roman" w:hAnsi="Times New Roman"/>
          <w:sz w:val="28"/>
          <w:szCs w:val="28"/>
        </w:rPr>
        <w:t>дміну від металургії, що базува</w:t>
      </w:r>
      <w:r w:rsidRPr="00561011">
        <w:rPr>
          <w:rFonts w:ascii="Times New Roman" w:hAnsi="Times New Roman"/>
          <w:sz w:val="28"/>
          <w:szCs w:val="28"/>
        </w:rPr>
        <w:t xml:space="preserve">лася головним чином на кріпацькій праці та державній підтримці, </w:t>
      </w:r>
      <w:r w:rsidR="00D662D5" w:rsidRPr="00561011">
        <w:rPr>
          <w:rFonts w:ascii="Times New Roman" w:hAnsi="Times New Roman"/>
          <w:sz w:val="28"/>
          <w:szCs w:val="28"/>
        </w:rPr>
        <w:t>на ба</w:t>
      </w:r>
      <w:r w:rsidRPr="00561011">
        <w:rPr>
          <w:rFonts w:ascii="Times New Roman" w:hAnsi="Times New Roman"/>
          <w:sz w:val="28"/>
          <w:szCs w:val="28"/>
        </w:rPr>
        <w:t>вовняних мануфактурах та фабриках, які належали здебільшого купцям, переважно використовувалася вільнонаймана праця. Тим більш, що, на думку П. Лященко, "кроме монополии, никаких других привилегий этим фабрикам - ни приписных крестьян, ни таможенной защиты (вплоть до протекционистского тарифа 1822 г.) - предоставлено не было"'". В цих твердженнях П. Лященка звичайно вже</w:t>
      </w:r>
      <w:r w:rsidR="00D662D5" w:rsidRPr="00561011">
        <w:rPr>
          <w:rFonts w:ascii="Times New Roman" w:hAnsi="Times New Roman"/>
          <w:sz w:val="28"/>
          <w:szCs w:val="28"/>
        </w:rPr>
        <w:t xml:space="preserve"> простежується вплив марксистсь</w:t>
      </w:r>
      <w:r w:rsidRPr="00561011">
        <w:rPr>
          <w:rFonts w:ascii="Times New Roman" w:hAnsi="Times New Roman"/>
          <w:sz w:val="28"/>
          <w:szCs w:val="28"/>
        </w:rPr>
        <w:t>кого підходу. Головним критерієм оцінок митної політики виступала вже не узгодженість її з інтересами споживач</w:t>
      </w:r>
      <w:r w:rsidR="00D662D5" w:rsidRPr="00561011">
        <w:rPr>
          <w:rFonts w:ascii="Times New Roman" w:hAnsi="Times New Roman"/>
          <w:sz w:val="28"/>
          <w:szCs w:val="28"/>
        </w:rPr>
        <w:t>ів, фабрикантів, державної скар</w:t>
      </w:r>
      <w:r w:rsidRPr="00561011">
        <w:rPr>
          <w:rFonts w:ascii="Times New Roman" w:hAnsi="Times New Roman"/>
          <w:sz w:val="28"/>
          <w:szCs w:val="28"/>
        </w:rPr>
        <w:t>бниці тощо, а влив на розвиток капіталістичних відносин в країні.</w:t>
      </w:r>
    </w:p>
    <w:p w:rsidR="00D662D5" w:rsidRPr="00561011" w:rsidRDefault="00B461F9"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Наприклад, російський радянський іс</w:t>
      </w:r>
      <w:r w:rsidR="00D662D5" w:rsidRPr="00561011">
        <w:rPr>
          <w:rFonts w:ascii="Times New Roman" w:hAnsi="Times New Roman"/>
          <w:sz w:val="28"/>
          <w:szCs w:val="28"/>
        </w:rPr>
        <w:t>торик М. Шапошніков хоч і підда</w:t>
      </w:r>
      <w:r w:rsidRPr="00561011">
        <w:rPr>
          <w:rFonts w:ascii="Times New Roman" w:hAnsi="Times New Roman"/>
          <w:sz w:val="28"/>
          <w:szCs w:val="28"/>
        </w:rPr>
        <w:t>вав митний протекціонізм першої половини XIX ст. критиці як занадто жорсткий, все-таки підсумував:".. .я от</w:t>
      </w:r>
      <w:r w:rsidR="00D662D5" w:rsidRPr="00561011">
        <w:rPr>
          <w:rFonts w:ascii="Times New Roman" w:hAnsi="Times New Roman"/>
          <w:sz w:val="28"/>
          <w:szCs w:val="28"/>
        </w:rPr>
        <w:t>нюдь не беру под свою защиту та</w:t>
      </w:r>
      <w:r w:rsidRPr="00561011">
        <w:rPr>
          <w:rFonts w:ascii="Times New Roman" w:hAnsi="Times New Roman"/>
          <w:sz w:val="28"/>
          <w:szCs w:val="28"/>
        </w:rPr>
        <w:t>моженную политику прошлого века во всех ее деталях, я полагаю, что общая линия э</w:t>
      </w:r>
      <w:r w:rsidR="00D662D5" w:rsidRPr="00561011">
        <w:rPr>
          <w:rFonts w:ascii="Times New Roman" w:hAnsi="Times New Roman"/>
          <w:sz w:val="28"/>
          <w:szCs w:val="28"/>
        </w:rPr>
        <w:t>той политики была правильная"</w:t>
      </w:r>
      <w:r w:rsidRPr="00561011">
        <w:rPr>
          <w:rFonts w:ascii="Times New Roman" w:hAnsi="Times New Roman"/>
          <w:sz w:val="28"/>
          <w:szCs w:val="28"/>
        </w:rPr>
        <w:t>. Така точка зору була притаманна і деяким іншим тогочасним радянським історикам (О. Преснякову, М. Покровському та іншим). Вона, по суті, відтворювала позиції тих авторів ХГХ ст., що були прибічни</w:t>
      </w:r>
      <w:r w:rsidR="00D662D5" w:rsidRPr="00561011">
        <w:rPr>
          <w:rFonts w:ascii="Times New Roman" w:hAnsi="Times New Roman"/>
          <w:sz w:val="28"/>
          <w:szCs w:val="28"/>
        </w:rPr>
        <w:t>ками поміркованого протекціоніз</w:t>
      </w:r>
      <w:r w:rsidRPr="00561011">
        <w:rPr>
          <w:rFonts w:ascii="Times New Roman" w:hAnsi="Times New Roman"/>
          <w:sz w:val="28"/>
          <w:szCs w:val="28"/>
        </w:rPr>
        <w:t>му. В російській радянській історіографії зберігалась і загалом позитивна оцінка дії протекціоністських тарифів пер</w:t>
      </w:r>
      <w:r w:rsidR="00D662D5" w:rsidRPr="00561011">
        <w:rPr>
          <w:rFonts w:ascii="Times New Roman" w:hAnsi="Times New Roman"/>
          <w:sz w:val="28"/>
          <w:szCs w:val="28"/>
        </w:rPr>
        <w:t>шої половини ХГХ ст., її прикла</w:t>
      </w:r>
      <w:r w:rsidRPr="00561011">
        <w:rPr>
          <w:rFonts w:ascii="Times New Roman" w:hAnsi="Times New Roman"/>
          <w:sz w:val="28"/>
          <w:szCs w:val="28"/>
        </w:rPr>
        <w:t>дом була праця відомого росій</w:t>
      </w:r>
      <w:r w:rsidR="00D662D5" w:rsidRPr="00561011">
        <w:rPr>
          <w:rFonts w:ascii="Times New Roman" w:hAnsi="Times New Roman"/>
          <w:sz w:val="28"/>
          <w:szCs w:val="28"/>
        </w:rPr>
        <w:t>ського економіста І. Кулішера.</w:t>
      </w:r>
    </w:p>
    <w:p w:rsidR="00D662D5" w:rsidRPr="00561011" w:rsidRDefault="00D662D5"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Політичні зміни в радянському суспільстві та фактичний перехід до нових методологічних настанов у висвітленні минулого України значною мірою обумовили "переосмислення" ролі російського протекціонізму ХГХ ст.</w:t>
      </w:r>
    </w:p>
    <w:p w:rsidR="00D662D5" w:rsidRPr="00561011" w:rsidRDefault="00D662D5"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Деякі українські історики нетривалий час так би мовити за інерцією продовжували критикувати протекціонізм. Так Ф. Ястребов у монографії, що вийшла 1939 року, вказував, що протекціонізм сприяв опануванню українських ринків російським купецтвом та утворював монополію російських промислових виробів низької якості ("надзвичайно важливу роль у підсиленні на українському ринку позицій російського купецтва відіграла економічна політика царського уряду, зокрема виданий ним 1822 року новий митний тариф. За цим тарифом різко підвищувались мита на довожувані з-за кордону товари і на внутрішньому ринку утворювалось монопольне становище для фабрикантів російської промисловості").</w:t>
      </w:r>
    </w:p>
    <w:p w:rsidR="00D662D5" w:rsidRPr="00561011" w:rsidRDefault="00D662D5"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Проте вже з 1940-х років в радянській історіографії розповсюджуються загалом позитивні оцінки митного протекціонізму ХГХ ст. Наприклад, у праці П. Лященко видання 1950 року, на відміну від його ж монографії 1927 року, була відсутня будь-яка критика протекціоністських тарифів. Тепер П. Лященко писав про доцільність та виправданість навіть таких жорстких заходів, як тариф 1822 року, і вже не твердив, що протекціонізм сприяв відсталості російської промисловості ("неокрепшая русская промышленность требовала покровительства и в первую очередь - протекционистского таможенного тарифа, особенно на изделия английской текстильной промышленности. Уже тариф 1822г. ...отличался строго протекционистским характером..."). П. Лященко захвалював протекціоністську концепцію М. Мордвинова (за П. Лященко, М. Мордвинов "далеко ушел вперед от А. Смита", оскільки "Мордвинов хорошо понимал, что догнать... передовые капиталистические страны без специальных мер экономической политики государства Россия не сможет").</w:t>
      </w:r>
    </w:p>
    <w:p w:rsidR="00D662D5" w:rsidRPr="00561011" w:rsidRDefault="00D662D5"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Беззастережно позитивними вважав всі протекціоністські митні заходи російського уряду першої половини XIX ст. радянській історик С. Покровській. В радянській історіографії другої половини 1930- 1980-хрр. найбільш розповсюдженими стали в цілому позитивні оцінки запровадження митного протекціонізму першої половини XIX ст. При тому, що було досить несхожим на ситуацію в попередній період, протекціонізм вважали доцільним як дослідники минулого господарства Російської імперії загалом (П. Ляшенко, Б. Миронов, С. Покровський та інші), так і Наддніпрянської України зокрема (С. Боровой, В. Голобуцький, І. Гуржій, В. Золотов, В. Нестеренко). Наприклад, І. Гуржій зазначав: "В кінці ХVІП - першій половині XIX ст., для Росії, яка в промисловому розвитку відставала від Англії і частково від Франції, протекціоністська система відгравала позитивну роль. Вона сприяла розвитку вітчизняної промисловості, захищала внутрішню торгівлю від конкуренції іноземних товарів".</w:t>
      </w:r>
    </w:p>
    <w:p w:rsidR="00613B51" w:rsidRPr="00561011" w:rsidRDefault="00D662D5"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Головні аргументи позитивної оцінки</w:t>
      </w:r>
      <w:r w:rsidR="00613B51" w:rsidRPr="00561011">
        <w:rPr>
          <w:rFonts w:ascii="Times New Roman" w:hAnsi="Times New Roman"/>
          <w:sz w:val="28"/>
          <w:szCs w:val="28"/>
        </w:rPr>
        <w:t xml:space="preserve"> наслідків протекціонізму в пра</w:t>
      </w:r>
      <w:r w:rsidRPr="00561011">
        <w:rPr>
          <w:rFonts w:ascii="Times New Roman" w:hAnsi="Times New Roman"/>
          <w:sz w:val="28"/>
          <w:szCs w:val="28"/>
        </w:rPr>
        <w:t>цях радянських істориків були: сприянн</w:t>
      </w:r>
      <w:r w:rsidR="00613B51" w:rsidRPr="00561011">
        <w:rPr>
          <w:rFonts w:ascii="Times New Roman" w:hAnsi="Times New Roman"/>
          <w:sz w:val="28"/>
          <w:szCs w:val="28"/>
        </w:rPr>
        <w:t>я розвитку вітчизняної промисло</w:t>
      </w:r>
      <w:r w:rsidRPr="00561011">
        <w:rPr>
          <w:rFonts w:ascii="Times New Roman" w:hAnsi="Times New Roman"/>
          <w:sz w:val="28"/>
          <w:szCs w:val="28"/>
        </w:rPr>
        <w:t>вості, у зв'язку з тим прискорення впр</w:t>
      </w:r>
      <w:r w:rsidR="00613B51" w:rsidRPr="00561011">
        <w:rPr>
          <w:rFonts w:ascii="Times New Roman" w:hAnsi="Times New Roman"/>
          <w:sz w:val="28"/>
          <w:szCs w:val="28"/>
        </w:rPr>
        <w:t>овадження капіталістичних відно</w:t>
      </w:r>
      <w:r w:rsidRPr="00561011">
        <w:rPr>
          <w:rFonts w:ascii="Times New Roman" w:hAnsi="Times New Roman"/>
          <w:sz w:val="28"/>
          <w:szCs w:val="28"/>
        </w:rPr>
        <w:t>син в країні, забезпечення позитивного са</w:t>
      </w:r>
      <w:r w:rsidR="00613B51" w:rsidRPr="00561011">
        <w:rPr>
          <w:rFonts w:ascii="Times New Roman" w:hAnsi="Times New Roman"/>
          <w:sz w:val="28"/>
          <w:szCs w:val="28"/>
        </w:rPr>
        <w:t>льдо у зовнішній торгівлі, поси</w:t>
      </w:r>
      <w:r w:rsidRPr="00561011">
        <w:rPr>
          <w:rFonts w:ascii="Times New Roman" w:hAnsi="Times New Roman"/>
          <w:sz w:val="28"/>
          <w:szCs w:val="28"/>
        </w:rPr>
        <w:t>лення позицій російського та місцевого купецтва, зміцнення зовнішнього ринку імперії та економічних зв'язків між Україною й Росією.</w:t>
      </w:r>
    </w:p>
    <w:p w:rsidR="00D662D5" w:rsidRPr="00561011" w:rsidRDefault="00D662D5"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В цілому вони нагадували ті, що їх використовували</w:t>
      </w:r>
      <w:r w:rsidR="00613B51" w:rsidRPr="00561011">
        <w:rPr>
          <w:rFonts w:ascii="Times New Roman" w:hAnsi="Times New Roman"/>
          <w:sz w:val="28"/>
          <w:szCs w:val="28"/>
        </w:rPr>
        <w:t xml:space="preserve"> для захисту власної позиції за</w:t>
      </w:r>
      <w:r w:rsidRPr="00561011">
        <w:rPr>
          <w:rFonts w:ascii="Times New Roman" w:hAnsi="Times New Roman"/>
          <w:sz w:val="28"/>
          <w:szCs w:val="28"/>
        </w:rPr>
        <w:t xml:space="preserve">хисники протекціонізму в XIX ст. Проте </w:t>
      </w:r>
      <w:r w:rsidR="00613B51" w:rsidRPr="00561011">
        <w:rPr>
          <w:rFonts w:ascii="Times New Roman" w:hAnsi="Times New Roman"/>
          <w:sz w:val="28"/>
          <w:szCs w:val="28"/>
        </w:rPr>
        <w:t>було в них і дещо нове. Так, ук</w:t>
      </w:r>
      <w:r w:rsidRPr="00561011">
        <w:rPr>
          <w:rFonts w:ascii="Times New Roman" w:hAnsi="Times New Roman"/>
          <w:sz w:val="28"/>
          <w:szCs w:val="28"/>
        </w:rPr>
        <w:t>раїнські історики, зокрема І. Гуржій, вказували на зміцнення внаслідок протекціоністських тарифів українсь</w:t>
      </w:r>
      <w:r w:rsidR="00613B51" w:rsidRPr="00561011">
        <w:rPr>
          <w:rFonts w:ascii="Times New Roman" w:hAnsi="Times New Roman"/>
          <w:sz w:val="28"/>
          <w:szCs w:val="28"/>
        </w:rPr>
        <w:t>кого ринку та розвиток промисло</w:t>
      </w:r>
      <w:r w:rsidRPr="00561011">
        <w:rPr>
          <w:rFonts w:ascii="Times New Roman" w:hAnsi="Times New Roman"/>
          <w:sz w:val="28"/>
          <w:szCs w:val="28"/>
        </w:rPr>
        <w:t xml:space="preserve">вості не тільки в Росії але й в Наддніпрянщині, а В. Томулець зазначав, що поширення правил тарифу 1822 року на Бессарабію і дозвіл безмитного ввезення туди товарів з Російської імперії у 1825 році значно збільшив постачання у цей регіон </w:t>
      </w:r>
      <w:r w:rsidR="00613B51" w:rsidRPr="00561011">
        <w:rPr>
          <w:rFonts w:ascii="Times New Roman" w:hAnsi="Times New Roman"/>
          <w:sz w:val="28"/>
          <w:szCs w:val="28"/>
        </w:rPr>
        <w:t>промислових виробів з України</w:t>
      </w:r>
      <w:r w:rsidRPr="00561011">
        <w:rPr>
          <w:rFonts w:ascii="Times New Roman" w:hAnsi="Times New Roman"/>
          <w:sz w:val="28"/>
          <w:szCs w:val="28"/>
        </w:rPr>
        <w:t>.</w:t>
      </w:r>
    </w:p>
    <w:p w:rsidR="00D662D5" w:rsidRPr="00561011" w:rsidRDefault="00D662D5"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В цілому позитивні оцінки російсько</w:t>
      </w:r>
      <w:r w:rsidR="00613B51" w:rsidRPr="00561011">
        <w:rPr>
          <w:rFonts w:ascii="Times New Roman" w:hAnsi="Times New Roman"/>
          <w:sz w:val="28"/>
          <w:szCs w:val="28"/>
        </w:rPr>
        <w:t>го протекціонізму знайшли відби</w:t>
      </w:r>
      <w:r w:rsidRPr="00561011">
        <w:rPr>
          <w:rFonts w:ascii="Times New Roman" w:hAnsi="Times New Roman"/>
          <w:sz w:val="28"/>
          <w:szCs w:val="28"/>
        </w:rPr>
        <w:t>ток і в деяких узагальнюючих академічних працях з історії України та Росії, вузівських підручниках (так у підручнику "История ССР. XIX - начало XX в." видання 1987 року впровадження митного протекціонізму у першій половиш ХГХ ст. розглядалось як цілком доцільне, оскільки воно сприяло розвитку промисловості, впровадже</w:t>
      </w:r>
      <w:r w:rsidR="00613B51" w:rsidRPr="00561011">
        <w:rPr>
          <w:rFonts w:ascii="Times New Roman" w:hAnsi="Times New Roman"/>
          <w:sz w:val="28"/>
          <w:szCs w:val="28"/>
        </w:rPr>
        <w:t>нню у зовнішню торгівлю позитив</w:t>
      </w:r>
      <w:r w:rsidRPr="00561011">
        <w:rPr>
          <w:rFonts w:ascii="Times New Roman" w:hAnsi="Times New Roman"/>
          <w:sz w:val="28"/>
          <w:szCs w:val="28"/>
        </w:rPr>
        <w:t>ного балансу, збільшенню прибутків російської державної скарбниці168, як зазначалось вище, такі аргументи були</w:t>
      </w:r>
      <w:r w:rsidR="00613B51" w:rsidRPr="00561011">
        <w:rPr>
          <w:rFonts w:ascii="Times New Roman" w:hAnsi="Times New Roman"/>
          <w:sz w:val="28"/>
          <w:szCs w:val="28"/>
        </w:rPr>
        <w:t xml:space="preserve"> цілком типовими і для літерату</w:t>
      </w:r>
      <w:r w:rsidRPr="00561011">
        <w:rPr>
          <w:rFonts w:ascii="Times New Roman" w:hAnsi="Times New Roman"/>
          <w:sz w:val="28"/>
          <w:szCs w:val="28"/>
        </w:rPr>
        <w:t>ри минулого століття), а також у дослідженн</w:t>
      </w:r>
      <w:r w:rsidR="00613B51" w:rsidRPr="00561011">
        <w:rPr>
          <w:rFonts w:ascii="Times New Roman" w:hAnsi="Times New Roman"/>
          <w:sz w:val="28"/>
          <w:szCs w:val="28"/>
        </w:rPr>
        <w:t>ях з історії вітчизняної еконо</w:t>
      </w:r>
      <w:r w:rsidRPr="00561011">
        <w:rPr>
          <w:rFonts w:ascii="Times New Roman" w:hAnsi="Times New Roman"/>
          <w:sz w:val="28"/>
          <w:szCs w:val="28"/>
        </w:rPr>
        <w:t>мічної думки. Для останніх досить часто було характерним ототожнення захисників протекціонізму XIX ст. з пр</w:t>
      </w:r>
      <w:r w:rsidR="00613B51" w:rsidRPr="00561011">
        <w:rPr>
          <w:rFonts w:ascii="Times New Roman" w:hAnsi="Times New Roman"/>
          <w:sz w:val="28"/>
          <w:szCs w:val="28"/>
        </w:rPr>
        <w:t>ибічниками промислового капітал</w:t>
      </w:r>
      <w:r w:rsidRPr="00561011">
        <w:rPr>
          <w:rFonts w:ascii="Times New Roman" w:hAnsi="Times New Roman"/>
          <w:sz w:val="28"/>
          <w:szCs w:val="28"/>
        </w:rPr>
        <w:t>істичного розвитку імперії, а тогочасних фритредерів з реакціонерами. Абсолютизація такого підходу іноді приво</w:t>
      </w:r>
      <w:r w:rsidR="00613B51" w:rsidRPr="00561011">
        <w:rPr>
          <w:rFonts w:ascii="Times New Roman" w:hAnsi="Times New Roman"/>
          <w:sz w:val="28"/>
          <w:szCs w:val="28"/>
        </w:rPr>
        <w:t>дила істориків до абсурдних твер</w:t>
      </w:r>
      <w:r w:rsidRPr="00561011">
        <w:rPr>
          <w:rFonts w:ascii="Times New Roman" w:hAnsi="Times New Roman"/>
          <w:sz w:val="28"/>
          <w:szCs w:val="28"/>
        </w:rPr>
        <w:t>джень. Наприклад, С. Покровський відносив до "реакційного дворянства" видатних економістів (І. Вернадського, М.</w:t>
      </w:r>
      <w:r w:rsidR="00613B51" w:rsidRPr="00561011">
        <w:rPr>
          <w:rFonts w:ascii="Times New Roman" w:hAnsi="Times New Roman"/>
          <w:sz w:val="28"/>
          <w:szCs w:val="28"/>
        </w:rPr>
        <w:t xml:space="preserve"> Бунте та інших), а до супротив</w:t>
      </w:r>
      <w:r w:rsidRPr="00561011">
        <w:rPr>
          <w:rFonts w:ascii="Times New Roman" w:hAnsi="Times New Roman"/>
          <w:sz w:val="28"/>
          <w:szCs w:val="28"/>
        </w:rPr>
        <w:t>ників промислового розвитку країни відомого ав</w:t>
      </w:r>
      <w:r w:rsidR="00613B51" w:rsidRPr="00561011">
        <w:rPr>
          <w:rFonts w:ascii="Times New Roman" w:hAnsi="Times New Roman"/>
          <w:sz w:val="28"/>
          <w:szCs w:val="28"/>
        </w:rPr>
        <w:t>тора-фабриканта (Я. Новікова)</w:t>
      </w:r>
      <w:r w:rsidRPr="00561011">
        <w:rPr>
          <w:rFonts w:ascii="Times New Roman" w:hAnsi="Times New Roman"/>
          <w:sz w:val="28"/>
          <w:szCs w:val="28"/>
        </w:rPr>
        <w:t>.</w:t>
      </w:r>
    </w:p>
    <w:p w:rsidR="00D662D5" w:rsidRPr="00561011" w:rsidRDefault="00D662D5"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Серед радянських істориків, які загалом схвально оцінювали митне законодавство першої половини XIX ст., висловлювались досить відмінні думки щодо проблеми "фіскального ха</w:t>
      </w:r>
      <w:r w:rsidR="00613B51" w:rsidRPr="00561011">
        <w:rPr>
          <w:rFonts w:ascii="Times New Roman" w:hAnsi="Times New Roman"/>
          <w:sz w:val="28"/>
          <w:szCs w:val="28"/>
        </w:rPr>
        <w:t>рактеру" російського протекціон</w:t>
      </w:r>
      <w:r w:rsidRPr="00561011">
        <w:rPr>
          <w:rFonts w:ascii="Times New Roman" w:hAnsi="Times New Roman"/>
          <w:sz w:val="28"/>
          <w:szCs w:val="28"/>
        </w:rPr>
        <w:t>ізму, яку підіймали ще дореволюційні економісти. С. Покровський, П. Хромов та деякі інші історики вважали</w:t>
      </w:r>
      <w:r w:rsidR="00613B51" w:rsidRPr="00561011">
        <w:rPr>
          <w:rFonts w:ascii="Times New Roman" w:hAnsi="Times New Roman"/>
          <w:sz w:val="28"/>
          <w:szCs w:val="28"/>
        </w:rPr>
        <w:t xml:space="preserve"> вплив інтересів державної скар</w:t>
      </w:r>
      <w:r w:rsidRPr="00561011">
        <w:rPr>
          <w:rFonts w:ascii="Times New Roman" w:hAnsi="Times New Roman"/>
          <w:sz w:val="28"/>
          <w:szCs w:val="28"/>
        </w:rPr>
        <w:t>бниці на формування митних тарифів Російської імперії досить значним. Проте він, на думку цих дослідників, був певною мірою урівноважений впливом інтересів російських фабрикантів. Посилення фіска</w:t>
      </w:r>
      <w:r w:rsidR="00613B51" w:rsidRPr="00561011">
        <w:rPr>
          <w:rFonts w:ascii="Times New Roman" w:hAnsi="Times New Roman"/>
          <w:sz w:val="28"/>
          <w:szCs w:val="28"/>
        </w:rPr>
        <w:t>льного харак</w:t>
      </w:r>
      <w:r w:rsidRPr="00561011">
        <w:rPr>
          <w:rFonts w:ascii="Times New Roman" w:hAnsi="Times New Roman"/>
          <w:sz w:val="28"/>
          <w:szCs w:val="28"/>
        </w:rPr>
        <w:t>теру митного законодавства П. Хромов пов'язував з діяльністю Є. Канкріна. Політика широковідомого міністра фінансів 1823 -1844 pp. була, на його думку, відходом від принцип</w:t>
      </w:r>
      <w:r w:rsidR="00613B51" w:rsidRPr="00561011">
        <w:rPr>
          <w:rFonts w:ascii="Times New Roman" w:hAnsi="Times New Roman"/>
          <w:sz w:val="28"/>
          <w:szCs w:val="28"/>
        </w:rPr>
        <w:t>ів тарифу 1822 p., бо була спря</w:t>
      </w:r>
      <w:r w:rsidRPr="00561011">
        <w:rPr>
          <w:rFonts w:ascii="Times New Roman" w:hAnsi="Times New Roman"/>
          <w:sz w:val="28"/>
          <w:szCs w:val="28"/>
        </w:rPr>
        <w:t>мована на задоволення скоріше фіскальних ніж про промислові інтереси. Антиподом протекціонізму Є. Канкрі</w:t>
      </w:r>
      <w:r w:rsidR="00613B51" w:rsidRPr="00561011">
        <w:rPr>
          <w:rFonts w:ascii="Times New Roman" w:hAnsi="Times New Roman"/>
          <w:sz w:val="28"/>
          <w:szCs w:val="28"/>
        </w:rPr>
        <w:t>на П. Хромов вважав протекціоні</w:t>
      </w:r>
      <w:r w:rsidRPr="00561011">
        <w:rPr>
          <w:rFonts w:ascii="Times New Roman" w:hAnsi="Times New Roman"/>
          <w:sz w:val="28"/>
          <w:szCs w:val="28"/>
        </w:rPr>
        <w:t>стську теорію М. Мордвінова, яка базу</w:t>
      </w:r>
      <w:r w:rsidR="00613B51" w:rsidRPr="00561011">
        <w:rPr>
          <w:rFonts w:ascii="Times New Roman" w:hAnsi="Times New Roman"/>
          <w:sz w:val="28"/>
          <w:szCs w:val="28"/>
        </w:rPr>
        <w:t>валася на необхідності промисло</w:t>
      </w:r>
      <w:r w:rsidRPr="00561011">
        <w:rPr>
          <w:rFonts w:ascii="Times New Roman" w:hAnsi="Times New Roman"/>
          <w:sz w:val="28"/>
          <w:szCs w:val="28"/>
        </w:rPr>
        <w:t>вого розвитку імперії та "</w:t>
      </w:r>
      <w:r w:rsidR="00613B51" w:rsidRPr="00561011">
        <w:rPr>
          <w:rFonts w:ascii="Times New Roman" w:hAnsi="Times New Roman"/>
          <w:sz w:val="28"/>
          <w:szCs w:val="28"/>
        </w:rPr>
        <w:t>загальноекономічних позиціях".</w:t>
      </w:r>
    </w:p>
    <w:p w:rsidR="00D662D5" w:rsidRPr="00561011" w:rsidRDefault="00D662D5"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 xml:space="preserve">Проблема співвідношення інтересів </w:t>
      </w:r>
      <w:r w:rsidR="00613B51" w:rsidRPr="00561011">
        <w:rPr>
          <w:rFonts w:ascii="Times New Roman" w:hAnsi="Times New Roman"/>
          <w:sz w:val="28"/>
          <w:szCs w:val="28"/>
        </w:rPr>
        <w:t>російської промисловості та дер</w:t>
      </w:r>
      <w:r w:rsidRPr="00561011">
        <w:rPr>
          <w:rFonts w:ascii="Times New Roman" w:hAnsi="Times New Roman"/>
          <w:sz w:val="28"/>
          <w:szCs w:val="28"/>
        </w:rPr>
        <w:t xml:space="preserve">жавної скарбниці імперії, як мотивів впровадження протекціоністської митної політики першої половини XIX ст., </w:t>
      </w:r>
      <w:r w:rsidR="00613B51" w:rsidRPr="00561011">
        <w:rPr>
          <w:rFonts w:ascii="Times New Roman" w:hAnsi="Times New Roman"/>
          <w:sz w:val="28"/>
          <w:szCs w:val="28"/>
        </w:rPr>
        <w:t>стала одним з об'єктів спеціаль</w:t>
      </w:r>
      <w:r w:rsidRPr="00561011">
        <w:rPr>
          <w:rFonts w:ascii="Times New Roman" w:hAnsi="Times New Roman"/>
          <w:sz w:val="28"/>
          <w:szCs w:val="28"/>
        </w:rPr>
        <w:t>них досліджень. Так, В. В. Поганій та В.</w:t>
      </w:r>
      <w:r w:rsidR="00613B51" w:rsidRPr="00561011">
        <w:rPr>
          <w:rFonts w:ascii="Times New Roman" w:hAnsi="Times New Roman"/>
          <w:sz w:val="28"/>
          <w:szCs w:val="28"/>
        </w:rPr>
        <w:t xml:space="preserve"> Л. Поляков грунтовно розглянув</w:t>
      </w:r>
      <w:r w:rsidRPr="00561011">
        <w:rPr>
          <w:rFonts w:ascii="Times New Roman" w:hAnsi="Times New Roman"/>
          <w:sz w:val="28"/>
          <w:szCs w:val="28"/>
        </w:rPr>
        <w:t xml:space="preserve">ши митну політику зазначеного періоду, </w:t>
      </w:r>
      <w:r w:rsidR="00613B51" w:rsidRPr="00561011">
        <w:rPr>
          <w:rFonts w:ascii="Times New Roman" w:hAnsi="Times New Roman"/>
          <w:sz w:val="28"/>
          <w:szCs w:val="28"/>
        </w:rPr>
        <w:t>в цілому не заперечували її пев</w:t>
      </w:r>
      <w:r w:rsidRPr="00561011">
        <w:rPr>
          <w:rFonts w:ascii="Times New Roman" w:hAnsi="Times New Roman"/>
          <w:sz w:val="28"/>
          <w:szCs w:val="28"/>
        </w:rPr>
        <w:t>ної фіскальної спрямованості (В. Поля</w:t>
      </w:r>
      <w:r w:rsidR="00613B51" w:rsidRPr="00561011">
        <w:rPr>
          <w:rFonts w:ascii="Times New Roman" w:hAnsi="Times New Roman"/>
          <w:sz w:val="28"/>
          <w:szCs w:val="28"/>
        </w:rPr>
        <w:t>ков стверджував: "таможенный та</w:t>
      </w:r>
      <w:r w:rsidRPr="00561011">
        <w:rPr>
          <w:rFonts w:ascii="Times New Roman" w:hAnsi="Times New Roman"/>
          <w:sz w:val="28"/>
          <w:szCs w:val="28"/>
        </w:rPr>
        <w:t>риф 1822 г. стал основой протекционистской политики страны, которая обеспечивала получение высоких таможенных доходов, содействовала накоплению валюты, способствовал</w:t>
      </w:r>
      <w:r w:rsidR="00613B51" w:rsidRPr="00561011">
        <w:rPr>
          <w:rFonts w:ascii="Times New Roman" w:hAnsi="Times New Roman"/>
          <w:sz w:val="28"/>
          <w:szCs w:val="28"/>
        </w:rPr>
        <w:t>а развитию русской промышленнос</w:t>
      </w:r>
      <w:r w:rsidRPr="00561011">
        <w:rPr>
          <w:rFonts w:ascii="Times New Roman" w:hAnsi="Times New Roman"/>
          <w:sz w:val="28"/>
          <w:szCs w:val="28"/>
        </w:rPr>
        <w:t xml:space="preserve">ти"). Проте ця спрямованість, на думку </w:t>
      </w:r>
      <w:r w:rsidR="00613B51" w:rsidRPr="00561011">
        <w:rPr>
          <w:rFonts w:ascii="Times New Roman" w:hAnsi="Times New Roman"/>
          <w:sz w:val="28"/>
          <w:szCs w:val="28"/>
        </w:rPr>
        <w:t>обох дослідників, не була визна</w:t>
      </w:r>
      <w:r w:rsidRPr="00561011">
        <w:rPr>
          <w:rFonts w:ascii="Times New Roman" w:hAnsi="Times New Roman"/>
          <w:sz w:val="28"/>
          <w:szCs w:val="28"/>
        </w:rPr>
        <w:t xml:space="preserve">чальною. В. Поляков зазначав: "...таможенную политику царизма первой половины XIX века нельзя трактовать </w:t>
      </w:r>
      <w:r w:rsidR="00613B51" w:rsidRPr="00561011">
        <w:rPr>
          <w:rFonts w:ascii="Times New Roman" w:hAnsi="Times New Roman"/>
          <w:sz w:val="28"/>
          <w:szCs w:val="28"/>
        </w:rPr>
        <w:t>упрощенно, исходя только из фис</w:t>
      </w:r>
      <w:r w:rsidRPr="00561011">
        <w:rPr>
          <w:rFonts w:ascii="Times New Roman" w:hAnsi="Times New Roman"/>
          <w:sz w:val="28"/>
          <w:szCs w:val="28"/>
        </w:rPr>
        <w:t>кальных интересов правительства. Она объяснялась в первую очередь обстоятельствами разложения и кризис</w:t>
      </w:r>
      <w:r w:rsidR="00613B51" w:rsidRPr="00561011">
        <w:rPr>
          <w:rFonts w:ascii="Times New Roman" w:hAnsi="Times New Roman"/>
          <w:sz w:val="28"/>
          <w:szCs w:val="28"/>
        </w:rPr>
        <w:t>а феодальной системы, целым ком</w:t>
      </w:r>
      <w:r w:rsidRPr="00561011">
        <w:rPr>
          <w:rFonts w:ascii="Times New Roman" w:hAnsi="Times New Roman"/>
          <w:sz w:val="28"/>
          <w:szCs w:val="28"/>
        </w:rPr>
        <w:t>плексом экономических и политических причин". Головною причиною запровадження російського митного протекціонізму, за В. Потаніним, було "бажання поставити тариф на службу завданням промислового розвитку країни", а інтереси державної скарбниці</w:t>
      </w:r>
      <w:r w:rsidR="00613B51" w:rsidRPr="00561011">
        <w:rPr>
          <w:rFonts w:ascii="Times New Roman" w:hAnsi="Times New Roman"/>
          <w:sz w:val="28"/>
          <w:szCs w:val="28"/>
        </w:rPr>
        <w:t xml:space="preserve"> безперечно відігравали тут другорядну роль</w:t>
      </w:r>
      <w:r w:rsidRPr="00561011">
        <w:rPr>
          <w:rFonts w:ascii="Times New Roman" w:hAnsi="Times New Roman"/>
          <w:sz w:val="28"/>
          <w:szCs w:val="28"/>
        </w:rPr>
        <w:t>.</w:t>
      </w:r>
    </w:p>
    <w:p w:rsidR="00D662D5" w:rsidRPr="00561011" w:rsidRDefault="00D662D5"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В післявоєнні часи О. Оглоблин та деякі інші дослідники продовжували традицію критичного ставлення до російської митної політики після 1822 року в роботах, що виходили за кордоном. Відомий історик Б. Винар так само, як і О. Оглоблин, вважав, що протекціонізм першої</w:t>
      </w:r>
      <w:r w:rsidR="00613B51" w:rsidRPr="00561011">
        <w:rPr>
          <w:rFonts w:ascii="Times New Roman" w:hAnsi="Times New Roman"/>
          <w:sz w:val="28"/>
          <w:szCs w:val="28"/>
        </w:rPr>
        <w:t xml:space="preserve"> </w:t>
      </w:r>
      <w:r w:rsidRPr="00561011">
        <w:rPr>
          <w:rFonts w:ascii="Times New Roman" w:hAnsi="Times New Roman"/>
          <w:sz w:val="28"/>
          <w:szCs w:val="28"/>
        </w:rPr>
        <w:t>половини ХГХ</w:t>
      </w:r>
      <w:r w:rsidR="00613B51" w:rsidRPr="00561011">
        <w:rPr>
          <w:rFonts w:ascii="Times New Roman" w:hAnsi="Times New Roman"/>
          <w:sz w:val="28"/>
          <w:szCs w:val="28"/>
        </w:rPr>
        <w:t xml:space="preserve"> ст., </w:t>
      </w:r>
      <w:r w:rsidRPr="00561011">
        <w:rPr>
          <w:rFonts w:ascii="Times New Roman" w:hAnsi="Times New Roman"/>
          <w:sz w:val="28"/>
          <w:szCs w:val="28"/>
        </w:rPr>
        <w:t>який спричинив до швидкого розвитку промислового виробництва в Росії, українській промисловості лише зашкодив. "Запровадивши 1822 р. новий тариф, - писав Б. Винар, - остаточно знищили її (легку промисловість. -Т.Г.)в Україні і цим самим забезпечили розвиток текстильного промислу довкола Москви". Окрім того, за Б. Винаром, "тариф з 1822 р. приніс дуже величезні ш</w:t>
      </w:r>
      <w:r w:rsidR="00613B51" w:rsidRPr="00561011">
        <w:rPr>
          <w:rFonts w:ascii="Times New Roman" w:hAnsi="Times New Roman"/>
          <w:sz w:val="28"/>
          <w:szCs w:val="28"/>
        </w:rPr>
        <w:t>коди цілому українському народн</w:t>
      </w:r>
      <w:r w:rsidRPr="00561011">
        <w:rPr>
          <w:rFonts w:ascii="Times New Roman" w:hAnsi="Times New Roman"/>
          <w:sz w:val="28"/>
          <w:szCs w:val="28"/>
        </w:rPr>
        <w:t>ому господарству. При його допомозі знищено українську легку промисловість, він же у своїх дальших наслідках негативно вплинув на скорочення української зовнішньої</w:t>
      </w:r>
      <w:r w:rsidR="00613B51" w:rsidRPr="00561011">
        <w:rPr>
          <w:rFonts w:ascii="Times New Roman" w:hAnsi="Times New Roman"/>
          <w:sz w:val="28"/>
          <w:szCs w:val="28"/>
        </w:rPr>
        <w:t xml:space="preserve"> </w:t>
      </w:r>
      <w:r w:rsidRPr="00561011">
        <w:rPr>
          <w:rFonts w:ascii="Times New Roman" w:hAnsi="Times New Roman"/>
          <w:sz w:val="28"/>
          <w:szCs w:val="28"/>
        </w:rPr>
        <w:t>торгівлі... метою названого тарифу було забезпечит</w:t>
      </w:r>
      <w:r w:rsidR="00613B51" w:rsidRPr="00561011">
        <w:rPr>
          <w:rFonts w:ascii="Times New Roman" w:hAnsi="Times New Roman"/>
          <w:sz w:val="28"/>
          <w:szCs w:val="28"/>
        </w:rPr>
        <w:t>и російській продукції монополь</w:t>
      </w:r>
      <w:r w:rsidRPr="00561011">
        <w:rPr>
          <w:rFonts w:ascii="Times New Roman" w:hAnsi="Times New Roman"/>
          <w:sz w:val="28"/>
          <w:szCs w:val="28"/>
        </w:rPr>
        <w:t>не ста</w:t>
      </w:r>
      <w:r w:rsidR="00613B51" w:rsidRPr="00561011">
        <w:rPr>
          <w:rFonts w:ascii="Times New Roman" w:hAnsi="Times New Roman"/>
          <w:sz w:val="28"/>
          <w:szCs w:val="28"/>
        </w:rPr>
        <w:t>новище на українському ринку"</w:t>
      </w:r>
      <w:r w:rsidRPr="00561011">
        <w:rPr>
          <w:rFonts w:ascii="Times New Roman" w:hAnsi="Times New Roman"/>
          <w:sz w:val="28"/>
          <w:szCs w:val="28"/>
        </w:rPr>
        <w:t>.</w:t>
      </w:r>
    </w:p>
    <w:p w:rsidR="00D662D5" w:rsidRPr="00561011" w:rsidRDefault="00D662D5"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Ці твердження відомого представни</w:t>
      </w:r>
      <w:r w:rsidR="00613B51" w:rsidRPr="00561011">
        <w:rPr>
          <w:rFonts w:ascii="Times New Roman" w:hAnsi="Times New Roman"/>
          <w:sz w:val="28"/>
          <w:szCs w:val="28"/>
        </w:rPr>
        <w:t>ка історичної науки західної ук</w:t>
      </w:r>
      <w:r w:rsidRPr="00561011">
        <w:rPr>
          <w:rFonts w:ascii="Times New Roman" w:hAnsi="Times New Roman"/>
          <w:sz w:val="28"/>
          <w:szCs w:val="28"/>
        </w:rPr>
        <w:t>раїнської діаспори суперечили оцінкам радянських істориків української промисловості. Так, за Т. Дерев'янкіним та О. Нестеренко, сприятлива кон'юнктура, що утворилася внаслідок пр</w:t>
      </w:r>
      <w:r w:rsidR="00613B51" w:rsidRPr="00561011">
        <w:rPr>
          <w:rFonts w:ascii="Times New Roman" w:hAnsi="Times New Roman"/>
          <w:sz w:val="28"/>
          <w:szCs w:val="28"/>
        </w:rPr>
        <w:t>отекціоністських тарифів на внут</w:t>
      </w:r>
      <w:r w:rsidRPr="00561011">
        <w:rPr>
          <w:rFonts w:ascii="Times New Roman" w:hAnsi="Times New Roman"/>
          <w:sz w:val="28"/>
          <w:szCs w:val="28"/>
        </w:rPr>
        <w:t>рішньому ринку, значно сприяла розвиткові не російської, ал</w:t>
      </w:r>
      <w:r w:rsidR="00613B51" w:rsidRPr="00561011">
        <w:rPr>
          <w:rFonts w:ascii="Times New Roman" w:hAnsi="Times New Roman"/>
          <w:sz w:val="28"/>
          <w:szCs w:val="28"/>
        </w:rPr>
        <w:t>е й української промисловості</w:t>
      </w:r>
      <w:r w:rsidRPr="00561011">
        <w:rPr>
          <w:rFonts w:ascii="Times New Roman" w:hAnsi="Times New Roman"/>
          <w:sz w:val="28"/>
          <w:szCs w:val="28"/>
        </w:rPr>
        <w:t>.</w:t>
      </w:r>
    </w:p>
    <w:p w:rsidR="00D662D5" w:rsidRPr="00561011" w:rsidRDefault="00D662D5"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К. Кононенко, вслід за М. Слабченк</w:t>
      </w:r>
      <w:r w:rsidR="003126B2" w:rsidRPr="00561011">
        <w:rPr>
          <w:rFonts w:ascii="Times New Roman" w:hAnsi="Times New Roman"/>
          <w:sz w:val="28"/>
          <w:szCs w:val="28"/>
        </w:rPr>
        <w:t>ом та О. Оглоблиним, вважав мит</w:t>
      </w:r>
      <w:r w:rsidRPr="00561011">
        <w:rPr>
          <w:rFonts w:ascii="Times New Roman" w:hAnsi="Times New Roman"/>
          <w:sz w:val="28"/>
          <w:szCs w:val="28"/>
        </w:rPr>
        <w:t xml:space="preserve">ний протекціонізм засобом колоніальної експлуатації Наддніпрянщини ("після закриття українського кордону </w:t>
      </w:r>
      <w:r w:rsidR="00613B51" w:rsidRPr="00561011">
        <w:rPr>
          <w:rFonts w:ascii="Times New Roman" w:hAnsi="Times New Roman"/>
          <w:sz w:val="28"/>
          <w:szCs w:val="28"/>
        </w:rPr>
        <w:t>для західноєвропейського тексти</w:t>
      </w:r>
      <w:r w:rsidRPr="00561011">
        <w:rPr>
          <w:rFonts w:ascii="Times New Roman" w:hAnsi="Times New Roman"/>
          <w:sz w:val="28"/>
          <w:szCs w:val="28"/>
        </w:rPr>
        <w:t xml:space="preserve">лю та погрому української вовняної та обробляючої промисловості Росія задля забезпечення собі монополію на ринку України та її </w:t>
      </w:r>
      <w:r w:rsidR="00613B51" w:rsidRPr="00561011">
        <w:rPr>
          <w:rFonts w:ascii="Times New Roman" w:hAnsi="Times New Roman"/>
          <w:sz w:val="28"/>
          <w:szCs w:val="28"/>
        </w:rPr>
        <w:t>колоніальної експлуатації..."</w:t>
      </w:r>
      <w:r w:rsidRPr="00561011">
        <w:rPr>
          <w:rFonts w:ascii="Times New Roman" w:hAnsi="Times New Roman"/>
          <w:sz w:val="28"/>
          <w:szCs w:val="28"/>
        </w:rPr>
        <w:t>. Такі або подібні оц</w:t>
      </w:r>
      <w:r w:rsidR="00613B51" w:rsidRPr="00561011">
        <w:rPr>
          <w:rFonts w:ascii="Times New Roman" w:hAnsi="Times New Roman"/>
          <w:sz w:val="28"/>
          <w:szCs w:val="28"/>
        </w:rPr>
        <w:t>інки митного протекціонізму нау</w:t>
      </w:r>
      <w:r w:rsidRPr="00561011">
        <w:rPr>
          <w:rFonts w:ascii="Times New Roman" w:hAnsi="Times New Roman"/>
          <w:sz w:val="28"/>
          <w:szCs w:val="28"/>
        </w:rPr>
        <w:t>ковців 1920-х pp. відтворювались і в інших працях економістів та істориків діаспори (так, І. - С. Коропецький, посилаючись на О. Оглоблина, писав: "Протекційне мито 1822 р. остаточно відтял</w:t>
      </w:r>
      <w:r w:rsidR="00613B51" w:rsidRPr="00561011">
        <w:rPr>
          <w:rFonts w:ascii="Times New Roman" w:hAnsi="Times New Roman"/>
          <w:sz w:val="28"/>
          <w:szCs w:val="28"/>
        </w:rPr>
        <w:t>о українську торгівлю від світо</w:t>
      </w:r>
      <w:r w:rsidRPr="00561011">
        <w:rPr>
          <w:rFonts w:ascii="Times New Roman" w:hAnsi="Times New Roman"/>
          <w:sz w:val="28"/>
          <w:szCs w:val="28"/>
        </w:rPr>
        <w:t>вих ринків.. .У середині минулого столі</w:t>
      </w:r>
      <w:r w:rsidR="00613B51" w:rsidRPr="00561011">
        <w:rPr>
          <w:rFonts w:ascii="Times New Roman" w:hAnsi="Times New Roman"/>
          <w:sz w:val="28"/>
          <w:szCs w:val="28"/>
        </w:rPr>
        <w:t>ття Україна (Правобережжя, Ліво</w:t>
      </w:r>
      <w:r w:rsidRPr="00561011">
        <w:rPr>
          <w:rFonts w:ascii="Times New Roman" w:hAnsi="Times New Roman"/>
          <w:sz w:val="28"/>
          <w:szCs w:val="28"/>
        </w:rPr>
        <w:t>бережжя, Південь) вже цілком Опинилася</w:t>
      </w:r>
      <w:r w:rsidR="00613B51" w:rsidRPr="00561011">
        <w:rPr>
          <w:rFonts w:ascii="Times New Roman" w:hAnsi="Times New Roman"/>
          <w:sz w:val="28"/>
          <w:szCs w:val="28"/>
        </w:rPr>
        <w:t xml:space="preserve"> у сфері впливів російської еко</w:t>
      </w:r>
      <w:r w:rsidRPr="00561011">
        <w:rPr>
          <w:rFonts w:ascii="Times New Roman" w:hAnsi="Times New Roman"/>
          <w:sz w:val="28"/>
          <w:szCs w:val="28"/>
        </w:rPr>
        <w:t>номіки, з паралельним обмеженням ек</w:t>
      </w:r>
      <w:r w:rsidR="00613B51" w:rsidRPr="00561011">
        <w:rPr>
          <w:rFonts w:ascii="Times New Roman" w:hAnsi="Times New Roman"/>
          <w:sz w:val="28"/>
          <w:szCs w:val="28"/>
        </w:rPr>
        <w:t>ономічних відносин з іншими країнами").</w:t>
      </w:r>
    </w:p>
    <w:p w:rsidR="00D662D5" w:rsidRPr="00561011" w:rsidRDefault="00D662D5"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 xml:space="preserve">Цікаво, що негативні оцінки митного </w:t>
      </w:r>
      <w:r w:rsidR="00613B51" w:rsidRPr="00561011">
        <w:rPr>
          <w:rFonts w:ascii="Times New Roman" w:hAnsi="Times New Roman"/>
          <w:sz w:val="28"/>
          <w:szCs w:val="28"/>
        </w:rPr>
        <w:t>протекціонізму лунали і від дея</w:t>
      </w:r>
      <w:r w:rsidRPr="00561011">
        <w:rPr>
          <w:rFonts w:ascii="Times New Roman" w:hAnsi="Times New Roman"/>
          <w:sz w:val="28"/>
          <w:szCs w:val="28"/>
        </w:rPr>
        <w:t>ких зарубіжних дослідників історії Росії. Вони аргументували свою позицію</w:t>
      </w:r>
    </w:p>
    <w:p w:rsidR="00D662D5" w:rsidRPr="00561011" w:rsidRDefault="00D662D5"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виходячи з інтересів не України, а Російської імперії в цілому. Так, Р. Пайпс вважав високі митні тарифи однією з прич</w:t>
      </w:r>
      <w:r w:rsidR="00613B51" w:rsidRPr="00561011">
        <w:rPr>
          <w:rFonts w:ascii="Times New Roman" w:hAnsi="Times New Roman"/>
          <w:sz w:val="28"/>
          <w:szCs w:val="28"/>
        </w:rPr>
        <w:t>ин кволості і політичної несамо</w:t>
      </w:r>
      <w:r w:rsidRPr="00561011">
        <w:rPr>
          <w:rFonts w:ascii="Times New Roman" w:hAnsi="Times New Roman"/>
          <w:sz w:val="28"/>
          <w:szCs w:val="28"/>
        </w:rPr>
        <w:t>стійності народженої в "тепличних" умова</w:t>
      </w:r>
      <w:r w:rsidR="00613B51" w:rsidRPr="00561011">
        <w:rPr>
          <w:rFonts w:ascii="Times New Roman" w:hAnsi="Times New Roman"/>
          <w:sz w:val="28"/>
          <w:szCs w:val="28"/>
        </w:rPr>
        <w:t>х російської буржуазії. ("На по</w:t>
      </w:r>
      <w:r w:rsidRPr="00561011">
        <w:rPr>
          <w:rFonts w:ascii="Times New Roman" w:hAnsi="Times New Roman"/>
          <w:sz w:val="28"/>
          <w:szCs w:val="28"/>
        </w:rPr>
        <w:t xml:space="preserve">литическое мировоззрение этих доморощенных предпринимателей большое влияние оказывало одно простое экономическое обстоятельство, а именно высокие тарифы. Хилая русская промышленность не смогла бы устоять соперничеством со стороны </w:t>
      </w:r>
      <w:r w:rsidR="00613B51" w:rsidRPr="00561011">
        <w:rPr>
          <w:rFonts w:ascii="Times New Roman" w:hAnsi="Times New Roman"/>
          <w:sz w:val="28"/>
          <w:szCs w:val="28"/>
        </w:rPr>
        <w:t>англичан и немцам без помощи та</w:t>
      </w:r>
      <w:r w:rsidRPr="00561011">
        <w:rPr>
          <w:rFonts w:ascii="Times New Roman" w:hAnsi="Times New Roman"/>
          <w:sz w:val="28"/>
          <w:szCs w:val="28"/>
        </w:rPr>
        <w:t xml:space="preserve">рифных мер, которые к концу XIX </w:t>
      </w:r>
      <w:r w:rsidR="00613B51" w:rsidRPr="00561011">
        <w:rPr>
          <w:rFonts w:ascii="Times New Roman" w:hAnsi="Times New Roman"/>
          <w:sz w:val="28"/>
          <w:szCs w:val="28"/>
        </w:rPr>
        <w:t>в. все больше ужесточались")</w:t>
      </w:r>
      <w:r w:rsidRPr="00561011">
        <w:rPr>
          <w:rFonts w:ascii="Times New Roman" w:hAnsi="Times New Roman"/>
          <w:sz w:val="28"/>
          <w:szCs w:val="28"/>
        </w:rPr>
        <w:t>.</w:t>
      </w:r>
    </w:p>
    <w:p w:rsidR="00D662D5" w:rsidRPr="00561011" w:rsidRDefault="00D662D5"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 xml:space="preserve">В радянській історіографії цього часу досить рідко зустрічалась цілком негативна оцінка російського протекціонізму зазначеного періоду. Хоча до дослідників, які давали схожі оцінки, </w:t>
      </w:r>
      <w:r w:rsidR="00613B51" w:rsidRPr="00561011">
        <w:rPr>
          <w:rFonts w:ascii="Times New Roman" w:hAnsi="Times New Roman"/>
          <w:sz w:val="28"/>
          <w:szCs w:val="28"/>
        </w:rPr>
        <w:t>можна віднести й видатного істо</w:t>
      </w:r>
      <w:r w:rsidRPr="00561011">
        <w:rPr>
          <w:rFonts w:ascii="Times New Roman" w:hAnsi="Times New Roman"/>
          <w:sz w:val="28"/>
          <w:szCs w:val="28"/>
        </w:rPr>
        <w:t>рика Півдня України О. Дружиніну ("общероссийская тарифная политика первой четверти ХГХ в. носила покровит</w:t>
      </w:r>
      <w:r w:rsidR="00613B51" w:rsidRPr="00561011">
        <w:rPr>
          <w:rFonts w:ascii="Times New Roman" w:hAnsi="Times New Roman"/>
          <w:sz w:val="28"/>
          <w:szCs w:val="28"/>
        </w:rPr>
        <w:t>ельственный характер, что сокра</w:t>
      </w:r>
      <w:r w:rsidRPr="00561011">
        <w:rPr>
          <w:rFonts w:ascii="Times New Roman" w:hAnsi="Times New Roman"/>
          <w:sz w:val="28"/>
          <w:szCs w:val="28"/>
        </w:rPr>
        <w:t>щало импорт, а также влияло на экспо</w:t>
      </w:r>
      <w:r w:rsidR="00613B51" w:rsidRPr="00561011">
        <w:rPr>
          <w:rFonts w:ascii="Times New Roman" w:hAnsi="Times New Roman"/>
          <w:sz w:val="28"/>
          <w:szCs w:val="28"/>
        </w:rPr>
        <w:t>рт, поскольку иностранные держа</w:t>
      </w:r>
      <w:r w:rsidRPr="00561011">
        <w:rPr>
          <w:rFonts w:ascii="Times New Roman" w:hAnsi="Times New Roman"/>
          <w:sz w:val="28"/>
          <w:szCs w:val="28"/>
        </w:rPr>
        <w:t>вы применяли ответные санкции, ограничивая ввоз сельскохозя</w:t>
      </w:r>
      <w:r w:rsidR="00613B51" w:rsidRPr="00561011">
        <w:rPr>
          <w:rFonts w:ascii="Times New Roman" w:hAnsi="Times New Roman"/>
          <w:sz w:val="28"/>
          <w:szCs w:val="28"/>
        </w:rPr>
        <w:t>йственных продуктов из России")</w:t>
      </w:r>
      <w:r w:rsidRPr="00561011">
        <w:rPr>
          <w:rFonts w:ascii="Times New Roman" w:hAnsi="Times New Roman"/>
          <w:sz w:val="28"/>
          <w:szCs w:val="28"/>
        </w:rPr>
        <w:t>. Радянськ</w:t>
      </w:r>
      <w:r w:rsidR="00613B51" w:rsidRPr="00561011">
        <w:rPr>
          <w:rFonts w:ascii="Times New Roman" w:hAnsi="Times New Roman"/>
          <w:sz w:val="28"/>
          <w:szCs w:val="28"/>
        </w:rPr>
        <w:t>ий історик В. Теплицький, вважа</w:t>
      </w:r>
      <w:r w:rsidRPr="00561011">
        <w:rPr>
          <w:rFonts w:ascii="Times New Roman" w:hAnsi="Times New Roman"/>
          <w:sz w:val="28"/>
          <w:szCs w:val="28"/>
        </w:rPr>
        <w:t>ючи наслідки тарифу 1822 р. негативними, як і деякі з його попередників, посилався на праці В. Леніна. Як відомо, останній часто критикував про-текціоністську митну політику, що, на його думку, гальмувала розвиток економіки та впровадження капіталістичних відносин в імперії180. (Цікаво, що більшість радянських істориків відій</w:t>
      </w:r>
      <w:r w:rsidR="00613B51" w:rsidRPr="00561011">
        <w:rPr>
          <w:rFonts w:ascii="Times New Roman" w:hAnsi="Times New Roman"/>
          <w:sz w:val="28"/>
          <w:szCs w:val="28"/>
        </w:rPr>
        <w:t>шла від ленінської оцінки на по</w:t>
      </w:r>
      <w:r w:rsidRPr="00561011">
        <w:rPr>
          <w:rFonts w:ascii="Times New Roman" w:hAnsi="Times New Roman"/>
          <w:sz w:val="28"/>
          <w:szCs w:val="28"/>
        </w:rPr>
        <w:t>зиції, близькі до офіційної дореволюційної літератури).</w:t>
      </w:r>
    </w:p>
    <w:p w:rsidR="00D662D5" w:rsidRPr="00561011" w:rsidRDefault="00D662D5"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В історіографії, як і в економічній літературі минулого століття, чітко визначилися різні оцінки російського протекціонізму дореформеної доби. Слід сказати, що дослідникам усіх напрямків не бракувало аргументів для захисту своїх позицій. Тому причина великих розбіжностей у загальних оцінках митної політики 1822-1861 pp. полягала безперечно не тільки у різних ступенях розробки проблеми. На</w:t>
      </w:r>
      <w:r w:rsidR="00613B51" w:rsidRPr="00561011">
        <w:rPr>
          <w:rFonts w:ascii="Times New Roman" w:hAnsi="Times New Roman"/>
          <w:sz w:val="28"/>
          <w:szCs w:val="28"/>
        </w:rPr>
        <w:t xml:space="preserve"> відмінності оцінок митного про</w:t>
      </w:r>
      <w:r w:rsidRPr="00561011">
        <w:rPr>
          <w:rFonts w:ascii="Times New Roman" w:hAnsi="Times New Roman"/>
          <w:sz w:val="28"/>
          <w:szCs w:val="28"/>
        </w:rPr>
        <w:t>текціонізму частини істориків (тих що розглядали його наслідки виходячи з інтересів Росії чи країни в цілому) впли</w:t>
      </w:r>
      <w:r w:rsidR="00613B51" w:rsidRPr="00561011">
        <w:rPr>
          <w:rFonts w:ascii="Times New Roman" w:hAnsi="Times New Roman"/>
          <w:sz w:val="28"/>
          <w:szCs w:val="28"/>
        </w:rPr>
        <w:t>нули їх погляди на шляхи загаль</w:t>
      </w:r>
      <w:r w:rsidRPr="00561011">
        <w:rPr>
          <w:rFonts w:ascii="Times New Roman" w:hAnsi="Times New Roman"/>
          <w:sz w:val="28"/>
          <w:szCs w:val="28"/>
        </w:rPr>
        <w:t>ного економічного розвитку Російської імперії в XIX ст.</w:t>
      </w:r>
    </w:p>
    <w:p w:rsidR="00D662D5" w:rsidRPr="00561011" w:rsidRDefault="00D662D5"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Для дослідників, що розглядали митну політику імперії виходячи з економічних інтересів України, була характерною наявність дуже різних, а</w:t>
      </w:r>
    </w:p>
    <w:p w:rsidR="00D662D5" w:rsidRPr="00561011" w:rsidRDefault="00D662D5" w:rsidP="00561011">
      <w:pPr>
        <w:spacing w:after="0" w:line="360" w:lineRule="auto"/>
        <w:ind w:firstLine="709"/>
        <w:jc w:val="both"/>
        <w:rPr>
          <w:rFonts w:ascii="Times New Roman" w:hAnsi="Times New Roman"/>
          <w:sz w:val="28"/>
          <w:szCs w:val="28"/>
        </w:rPr>
      </w:pPr>
      <w:r w:rsidRPr="00561011">
        <w:rPr>
          <w:rFonts w:ascii="Times New Roman" w:hAnsi="Times New Roman"/>
          <w:sz w:val="28"/>
          <w:szCs w:val="28"/>
        </w:rPr>
        <w:t>іноді навіть абсолютно протилежних оці</w:t>
      </w:r>
      <w:r w:rsidR="00613B51" w:rsidRPr="00561011">
        <w:rPr>
          <w:rFonts w:ascii="Times New Roman" w:hAnsi="Times New Roman"/>
          <w:sz w:val="28"/>
          <w:szCs w:val="28"/>
        </w:rPr>
        <w:t>нок протекціонізму першої поло</w:t>
      </w:r>
      <w:r w:rsidRPr="00561011">
        <w:rPr>
          <w:rFonts w:ascii="Times New Roman" w:hAnsi="Times New Roman"/>
          <w:sz w:val="28"/>
          <w:szCs w:val="28"/>
        </w:rPr>
        <w:t>вини XIX ст. Це, очевидно, було пов'яза</w:t>
      </w:r>
      <w:r w:rsidR="00613B51" w:rsidRPr="00561011">
        <w:rPr>
          <w:rFonts w:ascii="Times New Roman" w:hAnsi="Times New Roman"/>
          <w:sz w:val="28"/>
          <w:szCs w:val="28"/>
        </w:rPr>
        <w:t>но з відмінностями загальних по</w:t>
      </w:r>
      <w:r w:rsidRPr="00561011">
        <w:rPr>
          <w:rFonts w:ascii="Times New Roman" w:hAnsi="Times New Roman"/>
          <w:sz w:val="28"/>
          <w:szCs w:val="28"/>
        </w:rPr>
        <w:t>глядів істориків на місце українського господарства дореформеної доби в економіці Російської імперії та характер товарообміну України з країнами світу та Росією. Дослідники, які вважали, що для України розвиток торгівлі з Росією був більш важливим, ніж товарообмін з Заходом відстоювали доцільність протекціонізму. В свою чергу</w:t>
      </w:r>
      <w:r w:rsidR="00613B51" w:rsidRPr="00561011">
        <w:rPr>
          <w:rFonts w:ascii="Times New Roman" w:hAnsi="Times New Roman"/>
          <w:sz w:val="28"/>
          <w:szCs w:val="28"/>
        </w:rPr>
        <w:t xml:space="preserve"> історики, що розглядали торгів</w:t>
      </w:r>
      <w:r w:rsidRPr="00561011">
        <w:rPr>
          <w:rFonts w:ascii="Times New Roman" w:hAnsi="Times New Roman"/>
          <w:sz w:val="28"/>
          <w:szCs w:val="28"/>
        </w:rPr>
        <w:t>лю з Росією як збиткову для Наддніпрянщини, засіб п</w:t>
      </w:r>
      <w:r w:rsidR="00613B51" w:rsidRPr="00561011">
        <w:rPr>
          <w:rFonts w:ascii="Times New Roman" w:hAnsi="Times New Roman"/>
          <w:sz w:val="28"/>
          <w:szCs w:val="28"/>
        </w:rPr>
        <w:t>еретворення остан</w:t>
      </w:r>
      <w:r w:rsidRPr="00561011">
        <w:rPr>
          <w:rFonts w:ascii="Times New Roman" w:hAnsi="Times New Roman"/>
          <w:sz w:val="28"/>
          <w:szCs w:val="28"/>
        </w:rPr>
        <w:t>ньої у економічну колонію, а також ті,</w:t>
      </w:r>
      <w:r w:rsidR="00613B51" w:rsidRPr="00561011">
        <w:rPr>
          <w:rFonts w:ascii="Times New Roman" w:hAnsi="Times New Roman"/>
          <w:sz w:val="28"/>
          <w:szCs w:val="28"/>
        </w:rPr>
        <w:t xml:space="preserve"> що вважали пріоритетним для Ук</w:t>
      </w:r>
      <w:r w:rsidRPr="00561011">
        <w:rPr>
          <w:rFonts w:ascii="Times New Roman" w:hAnsi="Times New Roman"/>
          <w:sz w:val="28"/>
          <w:szCs w:val="28"/>
        </w:rPr>
        <w:t>раїни товарообмін з країнами Західної Європи, здебільшого оцінювали протекціонізм негативно.</w:t>
      </w:r>
    </w:p>
    <w:p w:rsidR="00E16D4F" w:rsidRPr="00561011" w:rsidRDefault="00E16D4F" w:rsidP="00561011">
      <w:pPr>
        <w:spacing w:after="0" w:line="360" w:lineRule="auto"/>
        <w:ind w:firstLine="709"/>
        <w:jc w:val="both"/>
        <w:rPr>
          <w:rFonts w:ascii="Times New Roman" w:hAnsi="Times New Roman"/>
          <w:sz w:val="28"/>
          <w:szCs w:val="28"/>
        </w:rPr>
      </w:pPr>
    </w:p>
    <w:p w:rsidR="00613B51" w:rsidRDefault="00561011" w:rsidP="00561011">
      <w:pPr>
        <w:spacing w:after="0" w:line="360" w:lineRule="auto"/>
        <w:ind w:firstLine="709"/>
        <w:jc w:val="center"/>
        <w:rPr>
          <w:rFonts w:ascii="Times New Roman" w:hAnsi="Times New Roman"/>
          <w:b/>
          <w:sz w:val="28"/>
          <w:szCs w:val="28"/>
        </w:rPr>
      </w:pPr>
      <w:r>
        <w:rPr>
          <w:rFonts w:ascii="Times New Roman" w:hAnsi="Times New Roman"/>
          <w:sz w:val="28"/>
          <w:szCs w:val="28"/>
        </w:rPr>
        <w:br w:type="page"/>
      </w:r>
      <w:r w:rsidR="00613B51" w:rsidRPr="00561011">
        <w:rPr>
          <w:rFonts w:ascii="Times New Roman" w:hAnsi="Times New Roman"/>
          <w:b/>
          <w:sz w:val="28"/>
          <w:szCs w:val="28"/>
        </w:rPr>
        <w:t>Список літератури</w:t>
      </w:r>
    </w:p>
    <w:p w:rsidR="00561011" w:rsidRPr="00561011" w:rsidRDefault="00561011" w:rsidP="00561011">
      <w:pPr>
        <w:spacing w:after="0" w:line="360" w:lineRule="auto"/>
        <w:ind w:firstLine="709"/>
        <w:jc w:val="both"/>
        <w:rPr>
          <w:rFonts w:ascii="Times New Roman" w:hAnsi="Times New Roman"/>
          <w:b/>
          <w:sz w:val="28"/>
          <w:szCs w:val="28"/>
        </w:rPr>
      </w:pPr>
    </w:p>
    <w:p w:rsidR="00613B51" w:rsidRPr="00561011" w:rsidRDefault="00613B51" w:rsidP="00561011">
      <w:pPr>
        <w:pStyle w:val="a3"/>
        <w:numPr>
          <w:ilvl w:val="0"/>
          <w:numId w:val="1"/>
        </w:numPr>
        <w:spacing w:after="0" w:line="360" w:lineRule="auto"/>
        <w:ind w:left="0" w:firstLine="0"/>
        <w:jc w:val="both"/>
        <w:rPr>
          <w:rFonts w:ascii="Times New Roman" w:hAnsi="Times New Roman"/>
          <w:sz w:val="28"/>
          <w:szCs w:val="28"/>
        </w:rPr>
      </w:pPr>
      <w:r w:rsidRPr="00561011">
        <w:rPr>
          <w:rFonts w:ascii="Times New Roman" w:hAnsi="Times New Roman"/>
          <w:sz w:val="28"/>
          <w:szCs w:val="28"/>
        </w:rPr>
        <w:t>Бровер І. Україна на переломі до промислового капіталізму. - Одеса, —1931.</w:t>
      </w:r>
    </w:p>
    <w:p w:rsidR="00E16D4F" w:rsidRPr="00561011" w:rsidRDefault="00E16D4F" w:rsidP="00561011">
      <w:pPr>
        <w:pStyle w:val="a3"/>
        <w:numPr>
          <w:ilvl w:val="0"/>
          <w:numId w:val="1"/>
        </w:numPr>
        <w:spacing w:after="0" w:line="360" w:lineRule="auto"/>
        <w:ind w:left="0" w:firstLine="0"/>
        <w:jc w:val="both"/>
        <w:rPr>
          <w:rFonts w:ascii="Times New Roman" w:hAnsi="Times New Roman"/>
          <w:sz w:val="28"/>
          <w:szCs w:val="28"/>
        </w:rPr>
      </w:pPr>
      <w:r w:rsidRPr="00561011">
        <w:rPr>
          <w:rFonts w:ascii="Times New Roman" w:hAnsi="Times New Roman"/>
          <w:sz w:val="28"/>
          <w:szCs w:val="28"/>
        </w:rPr>
        <w:t>Дерев'янкін Т. Мануфактура на Україні в кінці XVIII - першій половині XIX ст. - К., 1960.</w:t>
      </w:r>
    </w:p>
    <w:p w:rsidR="00E16D4F" w:rsidRPr="00561011" w:rsidRDefault="00E16D4F" w:rsidP="00561011">
      <w:pPr>
        <w:pStyle w:val="a3"/>
        <w:numPr>
          <w:ilvl w:val="0"/>
          <w:numId w:val="1"/>
        </w:numPr>
        <w:spacing w:after="0" w:line="360" w:lineRule="auto"/>
        <w:ind w:left="0" w:firstLine="0"/>
        <w:jc w:val="both"/>
        <w:rPr>
          <w:rFonts w:ascii="Times New Roman" w:hAnsi="Times New Roman"/>
          <w:sz w:val="28"/>
          <w:szCs w:val="28"/>
        </w:rPr>
      </w:pPr>
      <w:r w:rsidRPr="00561011">
        <w:rPr>
          <w:rFonts w:ascii="Times New Roman" w:hAnsi="Times New Roman"/>
          <w:sz w:val="28"/>
          <w:szCs w:val="28"/>
        </w:rPr>
        <w:t>Лященко П. И. История народного хозяйства СССР. - М., 1950.</w:t>
      </w:r>
    </w:p>
    <w:p w:rsidR="00E16D4F" w:rsidRPr="00561011" w:rsidRDefault="00E16D4F" w:rsidP="00561011">
      <w:pPr>
        <w:pStyle w:val="a3"/>
        <w:numPr>
          <w:ilvl w:val="0"/>
          <w:numId w:val="1"/>
        </w:numPr>
        <w:spacing w:after="0" w:line="360" w:lineRule="auto"/>
        <w:ind w:left="0" w:firstLine="0"/>
        <w:jc w:val="both"/>
        <w:rPr>
          <w:rFonts w:ascii="Times New Roman" w:hAnsi="Times New Roman"/>
          <w:sz w:val="28"/>
          <w:szCs w:val="28"/>
        </w:rPr>
      </w:pPr>
      <w:r w:rsidRPr="00561011">
        <w:rPr>
          <w:rFonts w:ascii="Times New Roman" w:hAnsi="Times New Roman"/>
          <w:sz w:val="28"/>
          <w:szCs w:val="28"/>
        </w:rPr>
        <w:t>Нестернко О. Розвиток промисловості на Україні. - К., 1959. - Ч. 1. – 356 с.</w:t>
      </w:r>
    </w:p>
    <w:p w:rsidR="00E16D4F" w:rsidRPr="00561011" w:rsidRDefault="00E16D4F" w:rsidP="00561011">
      <w:pPr>
        <w:pStyle w:val="a3"/>
        <w:numPr>
          <w:ilvl w:val="0"/>
          <w:numId w:val="1"/>
        </w:numPr>
        <w:spacing w:after="0" w:line="360" w:lineRule="auto"/>
        <w:ind w:left="0" w:firstLine="0"/>
        <w:jc w:val="both"/>
        <w:rPr>
          <w:rFonts w:ascii="Times New Roman" w:hAnsi="Times New Roman"/>
          <w:sz w:val="28"/>
          <w:szCs w:val="28"/>
        </w:rPr>
      </w:pPr>
      <w:r w:rsidRPr="00561011">
        <w:rPr>
          <w:rFonts w:ascii="Times New Roman" w:hAnsi="Times New Roman"/>
          <w:sz w:val="28"/>
          <w:szCs w:val="28"/>
        </w:rPr>
        <w:t>Оглоблін О. Нариси з історії капіталізму на Україні. - Харків-Київ 1931.</w:t>
      </w:r>
    </w:p>
    <w:p w:rsidR="00613B51" w:rsidRPr="00561011" w:rsidRDefault="00613B51" w:rsidP="00561011">
      <w:pPr>
        <w:pStyle w:val="a3"/>
        <w:numPr>
          <w:ilvl w:val="0"/>
          <w:numId w:val="1"/>
        </w:numPr>
        <w:spacing w:after="0" w:line="360" w:lineRule="auto"/>
        <w:ind w:left="0" w:firstLine="0"/>
        <w:jc w:val="both"/>
        <w:rPr>
          <w:rFonts w:ascii="Times New Roman" w:hAnsi="Times New Roman"/>
          <w:sz w:val="28"/>
          <w:szCs w:val="28"/>
        </w:rPr>
      </w:pPr>
      <w:r w:rsidRPr="00561011">
        <w:rPr>
          <w:rFonts w:ascii="Times New Roman" w:hAnsi="Times New Roman"/>
          <w:sz w:val="28"/>
          <w:szCs w:val="28"/>
        </w:rPr>
        <w:t>Слабченко М. Матеріали до економічно-соціальної історії України XIX ст. - Одеса., - 1925. - Т. 1.-С. IV.</w:t>
      </w:r>
    </w:p>
    <w:p w:rsidR="00E16D4F" w:rsidRPr="00561011" w:rsidRDefault="00E16D4F" w:rsidP="00561011">
      <w:pPr>
        <w:pStyle w:val="a3"/>
        <w:numPr>
          <w:ilvl w:val="0"/>
          <w:numId w:val="1"/>
        </w:numPr>
        <w:spacing w:after="0" w:line="360" w:lineRule="auto"/>
        <w:ind w:left="0" w:firstLine="0"/>
        <w:jc w:val="both"/>
        <w:rPr>
          <w:rFonts w:ascii="Times New Roman" w:hAnsi="Times New Roman"/>
          <w:sz w:val="28"/>
          <w:szCs w:val="28"/>
        </w:rPr>
      </w:pPr>
      <w:r w:rsidRPr="00561011">
        <w:rPr>
          <w:rFonts w:ascii="Times New Roman" w:hAnsi="Times New Roman"/>
          <w:sz w:val="28"/>
          <w:szCs w:val="28"/>
        </w:rPr>
        <w:t>Хромов П. А. Очерки экономики докапиталистической России. - М., 1988.</w:t>
      </w:r>
    </w:p>
    <w:p w:rsidR="00D662D5" w:rsidRPr="00561011" w:rsidRDefault="00613B51" w:rsidP="00561011">
      <w:pPr>
        <w:pStyle w:val="a3"/>
        <w:numPr>
          <w:ilvl w:val="0"/>
          <w:numId w:val="1"/>
        </w:numPr>
        <w:spacing w:after="0" w:line="360" w:lineRule="auto"/>
        <w:ind w:left="0" w:firstLine="0"/>
        <w:jc w:val="both"/>
        <w:rPr>
          <w:rFonts w:ascii="Times New Roman" w:hAnsi="Times New Roman"/>
          <w:sz w:val="28"/>
          <w:szCs w:val="28"/>
        </w:rPr>
      </w:pPr>
      <w:r w:rsidRPr="00561011">
        <w:rPr>
          <w:rFonts w:ascii="Times New Roman" w:hAnsi="Times New Roman"/>
          <w:sz w:val="28"/>
          <w:szCs w:val="28"/>
        </w:rPr>
        <w:t xml:space="preserve">Шапошников Н. Н. Таможенная политика России до и после революции. - </w:t>
      </w:r>
      <w:r w:rsidR="00E16D4F" w:rsidRPr="00561011">
        <w:rPr>
          <w:rFonts w:ascii="Times New Roman" w:hAnsi="Times New Roman"/>
          <w:sz w:val="28"/>
          <w:szCs w:val="28"/>
        </w:rPr>
        <w:t>М., 1964.</w:t>
      </w:r>
      <w:bookmarkStart w:id="0" w:name="_GoBack"/>
      <w:bookmarkEnd w:id="0"/>
    </w:p>
    <w:sectPr w:rsidR="00D662D5" w:rsidRPr="00561011" w:rsidSect="00561011">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042FC"/>
    <w:multiLevelType w:val="hybridMultilevel"/>
    <w:tmpl w:val="FB883D9A"/>
    <w:lvl w:ilvl="0" w:tplc="0419000F">
      <w:start w:val="1"/>
      <w:numFmt w:val="decimal"/>
      <w:lvlText w:val="%1."/>
      <w:lvlJc w:val="left"/>
      <w:pPr>
        <w:ind w:left="1353" w:hanging="360"/>
      </w:pPr>
      <w:rPr>
        <w:rFonts w:cs="Times New Roman"/>
      </w:rPr>
    </w:lvl>
    <w:lvl w:ilvl="1" w:tplc="04220019" w:tentative="1">
      <w:start w:val="1"/>
      <w:numFmt w:val="lowerLetter"/>
      <w:lvlText w:val="%2."/>
      <w:lvlJc w:val="left"/>
      <w:pPr>
        <w:ind w:left="2073" w:hanging="360"/>
      </w:pPr>
      <w:rPr>
        <w:rFonts w:cs="Times New Roman"/>
      </w:rPr>
    </w:lvl>
    <w:lvl w:ilvl="2" w:tplc="0422001B" w:tentative="1">
      <w:start w:val="1"/>
      <w:numFmt w:val="lowerRoman"/>
      <w:lvlText w:val="%3."/>
      <w:lvlJc w:val="right"/>
      <w:pPr>
        <w:ind w:left="2793" w:hanging="180"/>
      </w:pPr>
      <w:rPr>
        <w:rFonts w:cs="Times New Roman"/>
      </w:rPr>
    </w:lvl>
    <w:lvl w:ilvl="3" w:tplc="0422000F" w:tentative="1">
      <w:start w:val="1"/>
      <w:numFmt w:val="decimal"/>
      <w:lvlText w:val="%4."/>
      <w:lvlJc w:val="left"/>
      <w:pPr>
        <w:ind w:left="3513" w:hanging="360"/>
      </w:pPr>
      <w:rPr>
        <w:rFonts w:cs="Times New Roman"/>
      </w:rPr>
    </w:lvl>
    <w:lvl w:ilvl="4" w:tplc="04220019" w:tentative="1">
      <w:start w:val="1"/>
      <w:numFmt w:val="lowerLetter"/>
      <w:lvlText w:val="%5."/>
      <w:lvlJc w:val="left"/>
      <w:pPr>
        <w:ind w:left="4233" w:hanging="360"/>
      </w:pPr>
      <w:rPr>
        <w:rFonts w:cs="Times New Roman"/>
      </w:rPr>
    </w:lvl>
    <w:lvl w:ilvl="5" w:tplc="0422001B" w:tentative="1">
      <w:start w:val="1"/>
      <w:numFmt w:val="lowerRoman"/>
      <w:lvlText w:val="%6."/>
      <w:lvlJc w:val="right"/>
      <w:pPr>
        <w:ind w:left="4953" w:hanging="180"/>
      </w:pPr>
      <w:rPr>
        <w:rFonts w:cs="Times New Roman"/>
      </w:rPr>
    </w:lvl>
    <w:lvl w:ilvl="6" w:tplc="0422000F" w:tentative="1">
      <w:start w:val="1"/>
      <w:numFmt w:val="decimal"/>
      <w:lvlText w:val="%7."/>
      <w:lvlJc w:val="left"/>
      <w:pPr>
        <w:ind w:left="5673" w:hanging="360"/>
      </w:pPr>
      <w:rPr>
        <w:rFonts w:cs="Times New Roman"/>
      </w:rPr>
    </w:lvl>
    <w:lvl w:ilvl="7" w:tplc="04220019" w:tentative="1">
      <w:start w:val="1"/>
      <w:numFmt w:val="lowerLetter"/>
      <w:lvlText w:val="%8."/>
      <w:lvlJc w:val="left"/>
      <w:pPr>
        <w:ind w:left="6393" w:hanging="360"/>
      </w:pPr>
      <w:rPr>
        <w:rFonts w:cs="Times New Roman"/>
      </w:rPr>
    </w:lvl>
    <w:lvl w:ilvl="8" w:tplc="0422001B" w:tentative="1">
      <w:start w:val="1"/>
      <w:numFmt w:val="lowerRoman"/>
      <w:lvlText w:val="%9."/>
      <w:lvlJc w:val="right"/>
      <w:pPr>
        <w:ind w:left="7113"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visionView w:markup="0"/>
  <w:doNotTrackMoves/>
  <w:doNotTrackFormatting/>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1F9"/>
    <w:rsid w:val="000550D0"/>
    <w:rsid w:val="003126B2"/>
    <w:rsid w:val="00561011"/>
    <w:rsid w:val="00613B51"/>
    <w:rsid w:val="006333B5"/>
    <w:rsid w:val="007D447D"/>
    <w:rsid w:val="00830EE5"/>
    <w:rsid w:val="00B461F9"/>
    <w:rsid w:val="00D662D5"/>
    <w:rsid w:val="00E16D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0FF6E17C-BACE-4392-B357-8FAF53459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3B51"/>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4217</Words>
  <Characters>24043</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28204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c:creator>
  <cp:keywords/>
  <dc:description/>
  <cp:lastModifiedBy>admin</cp:lastModifiedBy>
  <cp:revision>2</cp:revision>
  <dcterms:created xsi:type="dcterms:W3CDTF">2014-03-09T01:59:00Z</dcterms:created>
  <dcterms:modified xsi:type="dcterms:W3CDTF">2014-03-09T01:59:00Z</dcterms:modified>
</cp:coreProperties>
</file>