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A4C" w:rsidRDefault="00433A4C">
      <w:pPr>
        <w:pStyle w:val="FR1"/>
        <w:spacing w:before="0" w:line="360" w:lineRule="auto"/>
        <w:ind w:firstLine="709"/>
        <w:rPr>
          <w:rFonts w:ascii="Times New Roman" w:hAnsi="Times New Roman" w:cs="Times New Roman"/>
          <w:sz w:val="144"/>
        </w:rPr>
      </w:pPr>
    </w:p>
    <w:p w:rsidR="00433A4C" w:rsidRDefault="001D3177">
      <w:pPr>
        <w:pStyle w:val="FR1"/>
        <w:spacing w:before="0" w:line="360" w:lineRule="auto"/>
        <w:ind w:firstLine="709"/>
        <w:rPr>
          <w:rFonts w:ascii="Times New Roman" w:hAnsi="Times New Roman" w:cs="Times New Roman"/>
          <w:sz w:val="144"/>
        </w:rPr>
      </w:pPr>
      <w:r>
        <w:rPr>
          <w:rFonts w:ascii="Times New Roman" w:hAnsi="Times New Roman" w:cs="Times New Roman"/>
          <w:sz w:val="144"/>
        </w:rPr>
        <w:t>Реферат</w:t>
      </w:r>
    </w:p>
    <w:p w:rsidR="00433A4C" w:rsidRDefault="001D3177">
      <w:pPr>
        <w:pStyle w:val="FR1"/>
        <w:spacing w:before="0" w:line="360" w:lineRule="auto"/>
        <w:ind w:firstLine="709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на тему:</w:t>
      </w:r>
    </w:p>
    <w:p w:rsidR="00433A4C" w:rsidRDefault="001D3177">
      <w:pPr>
        <w:pStyle w:val="FR1"/>
        <w:spacing w:before="0" w:line="360" w:lineRule="auto"/>
        <w:ind w:firstLine="709"/>
        <w:rPr>
          <w:rFonts w:ascii="Times New Roman" w:hAnsi="Times New Roman" w:cs="Times New Roman"/>
          <w:i/>
          <w:iCs/>
          <w:sz w:val="96"/>
        </w:rPr>
      </w:pPr>
      <w:r>
        <w:rPr>
          <w:rFonts w:ascii="Times New Roman" w:hAnsi="Times New Roman" w:cs="Times New Roman"/>
          <w:i/>
          <w:iCs/>
          <w:sz w:val="96"/>
        </w:rPr>
        <w:t xml:space="preserve">Аудит ризику </w:t>
      </w:r>
    </w:p>
    <w:p w:rsidR="00433A4C" w:rsidRDefault="001D3177">
      <w:pPr>
        <w:pStyle w:val="FR1"/>
        <w:spacing w:before="0" w:line="360" w:lineRule="auto"/>
        <w:ind w:firstLine="709"/>
        <w:rPr>
          <w:rFonts w:ascii="Times New Roman" w:hAnsi="Times New Roman" w:cs="Times New Roman"/>
          <w:i/>
          <w:iCs/>
          <w:sz w:val="96"/>
        </w:rPr>
      </w:pPr>
      <w:r>
        <w:rPr>
          <w:rFonts w:ascii="Times New Roman" w:hAnsi="Times New Roman" w:cs="Times New Roman"/>
          <w:i/>
          <w:iCs/>
          <w:sz w:val="96"/>
        </w:rPr>
        <w:t>у бізнесі</w:t>
      </w:r>
    </w:p>
    <w:p w:rsidR="00433A4C" w:rsidRDefault="00433A4C">
      <w:pPr>
        <w:pStyle w:val="FR1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33A4C" w:rsidRDefault="00433A4C">
      <w:pPr>
        <w:spacing w:line="360" w:lineRule="auto"/>
        <w:ind w:left="80" w:firstLine="709"/>
        <w:jc w:val="both"/>
        <w:rPr>
          <w:sz w:val="28"/>
        </w:rPr>
        <w:sectPr w:rsidR="00433A4C">
          <w:type w:val="nextColumn"/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433A4C" w:rsidRDefault="001D3177">
      <w:pPr>
        <w:spacing w:line="360" w:lineRule="auto"/>
        <w:ind w:left="80" w:firstLine="709"/>
        <w:jc w:val="both"/>
        <w:rPr>
          <w:sz w:val="28"/>
        </w:rPr>
      </w:pPr>
      <w:r>
        <w:rPr>
          <w:sz w:val="28"/>
        </w:rPr>
        <w:t>Ризик у бізнесі представляє собою дії суб'єктів господа</w:t>
      </w:r>
      <w:r>
        <w:rPr>
          <w:sz w:val="28"/>
        </w:rPr>
        <w:softHyphen/>
        <w:t>рювання у неясній, невизначеній обстановці. Ризикувати можна лише у тих випадках, коли можливий успіх і коли позитивний результат ризику має закономірний характер.</w:t>
      </w:r>
    </w:p>
    <w:p w:rsidR="00433A4C" w:rsidRDefault="001D3177">
      <w:pPr>
        <w:spacing w:line="360" w:lineRule="auto"/>
        <w:ind w:left="80" w:firstLine="709"/>
        <w:jc w:val="both"/>
        <w:rPr>
          <w:sz w:val="28"/>
        </w:rPr>
      </w:pPr>
      <w:r>
        <w:rPr>
          <w:sz w:val="28"/>
        </w:rPr>
        <w:t>Причинами ризику є невизначеність, випадковість і про</w:t>
      </w:r>
      <w:r>
        <w:rPr>
          <w:sz w:val="28"/>
        </w:rPr>
        <w:softHyphen/>
        <w:t>тидія, які є об'єктами аудиту при вивченні ризику.</w:t>
      </w:r>
    </w:p>
    <w:p w:rsidR="00433A4C" w:rsidRDefault="001D3177">
      <w:pPr>
        <w:spacing w:line="360" w:lineRule="auto"/>
        <w:ind w:left="80" w:firstLine="709"/>
        <w:jc w:val="both"/>
        <w:rPr>
          <w:sz w:val="28"/>
        </w:rPr>
      </w:pPr>
      <w:r>
        <w:rPr>
          <w:i/>
          <w:iCs/>
          <w:sz w:val="28"/>
        </w:rPr>
        <w:t>Невизначеність —</w:t>
      </w:r>
      <w:r>
        <w:rPr>
          <w:sz w:val="28"/>
        </w:rPr>
        <w:t xml:space="preserve"> наслідок незнання, тобто неповноти, недостатності знання законів діяльності у галузі бізнесу, що не дає змоги ефективно вести господарство.</w:t>
      </w:r>
    </w:p>
    <w:p w:rsidR="00433A4C" w:rsidRDefault="001D3177">
      <w:pPr>
        <w:spacing w:line="360" w:lineRule="auto"/>
        <w:ind w:left="80" w:firstLine="709"/>
        <w:jc w:val="both"/>
        <w:rPr>
          <w:sz w:val="28"/>
        </w:rPr>
      </w:pPr>
      <w:r>
        <w:rPr>
          <w:i/>
          <w:iCs/>
          <w:sz w:val="28"/>
        </w:rPr>
        <w:t>Випадковість —</w:t>
      </w:r>
      <w:r>
        <w:rPr>
          <w:sz w:val="28"/>
        </w:rPr>
        <w:t xml:space="preserve"> неможливість передбачити те, як відбу</w:t>
      </w:r>
      <w:r>
        <w:rPr>
          <w:sz w:val="28"/>
        </w:rPr>
        <w:softHyphen/>
        <w:t>ватиметься явище у подібних умовах.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i/>
          <w:iCs/>
          <w:sz w:val="28"/>
        </w:rPr>
        <w:t>Протидія</w:t>
      </w:r>
      <w:r>
        <w:rPr>
          <w:sz w:val="28"/>
        </w:rPr>
        <w:t xml:space="preserve"> — прояв невизначеності у забезпеченні під</w:t>
      </w:r>
      <w:r>
        <w:rPr>
          <w:sz w:val="28"/>
        </w:rPr>
        <w:softHyphen/>
        <w:t>приємця ресурсами, порушення договірних зобов'язань, не</w:t>
      </w:r>
      <w:r>
        <w:rPr>
          <w:sz w:val="28"/>
        </w:rPr>
        <w:softHyphen/>
        <w:t>досконалість державних регуляторів.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Аудит чітко розмежовує два типи ризику: </w:t>
      </w:r>
      <w:r>
        <w:rPr>
          <w:i/>
          <w:iCs/>
          <w:sz w:val="28"/>
        </w:rPr>
        <w:t xml:space="preserve">виправданий </w:t>
      </w:r>
      <w:r>
        <w:rPr>
          <w:sz w:val="28"/>
        </w:rPr>
        <w:t xml:space="preserve">і </w:t>
      </w:r>
      <w:r>
        <w:rPr>
          <w:i/>
          <w:iCs/>
          <w:sz w:val="28"/>
        </w:rPr>
        <w:t>невиправданий.</w:t>
      </w:r>
      <w:r>
        <w:rPr>
          <w:sz w:val="28"/>
        </w:rPr>
        <w:t xml:space="preserve"> При оцінці ризиків у бізнесі необхідно на</w:t>
      </w:r>
      <w:r>
        <w:rPr>
          <w:sz w:val="28"/>
        </w:rPr>
        <w:softHyphen/>
        <w:t>самперед визначити, чи є ризик, що досліджується аудитом, виправданим або невиправданим.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 об'єктивними ознаками ризики класифікують на пов'язані з розміром компанії і на обумовлені галузевою належністю.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 суб'єктивними ознаками ризики поділяють на влас</w:t>
      </w:r>
      <w:r>
        <w:rPr>
          <w:sz w:val="28"/>
        </w:rPr>
        <w:softHyphen/>
        <w:t>тиві країні в цілому; пов'язані з акціонуванням і приватиза</w:t>
      </w:r>
      <w:r>
        <w:rPr>
          <w:sz w:val="28"/>
        </w:rPr>
        <w:softHyphen/>
        <w:t>цією підприємств; ризики неефективності внутрішнього конт</w:t>
      </w:r>
      <w:r>
        <w:rPr>
          <w:sz w:val="28"/>
        </w:rPr>
        <w:softHyphen/>
        <w:t>ролю; фінансові ризики; інвестиційні ризики; ризики не</w:t>
      </w:r>
      <w:r>
        <w:rPr>
          <w:sz w:val="28"/>
        </w:rPr>
        <w:softHyphen/>
        <w:t>ефективності системи бізнесової основи діяльності; ризики внутрішньогосподарських розрахунків; ризики неплатоспро</w:t>
      </w:r>
      <w:r>
        <w:rPr>
          <w:sz w:val="28"/>
        </w:rPr>
        <w:softHyphen/>
        <w:t>можності дебіторів; технологічні ризики.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Аудит ризику включає різні методичні процедури, по</w:t>
      </w:r>
      <w:r>
        <w:rPr>
          <w:sz w:val="28"/>
        </w:rPr>
        <w:softHyphen/>
        <w:t>в'язані з дослідженням ризику, які залежать від невпевне</w:t>
      </w:r>
      <w:r>
        <w:rPr>
          <w:sz w:val="28"/>
        </w:rPr>
        <w:softHyphen/>
        <w:t>ності, включаючи визначення, оцінку, контроль і управління ризиком. Інакше кажучи, аудит має висувати гіпотезу від</w:t>
      </w:r>
      <w:r>
        <w:rPr>
          <w:sz w:val="28"/>
        </w:rPr>
        <w:softHyphen/>
        <w:t>носно того, що може статися і що має статися. Це допомагає своєчасно вибрати оптимальний альтернативний варіант у всіх сферах бізнесу. Це допоможе йому стати найбільш ефек</w:t>
      </w:r>
      <w:r>
        <w:rPr>
          <w:sz w:val="28"/>
        </w:rPr>
        <w:softHyphen/>
        <w:t>тивним засобом прогнозування розвитку мікроекономічних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об'єктів, які є основою економіки.</w:t>
      </w:r>
    </w:p>
    <w:p w:rsidR="00433A4C" w:rsidRDefault="001D3177">
      <w:pPr>
        <w:spacing w:line="360" w:lineRule="auto"/>
        <w:ind w:left="40" w:firstLine="709"/>
        <w:jc w:val="both"/>
        <w:rPr>
          <w:sz w:val="28"/>
        </w:rPr>
      </w:pPr>
      <w:r>
        <w:rPr>
          <w:sz w:val="28"/>
        </w:rPr>
        <w:t>Розподіливши систему на окремі елементи підсистеми, можна аналізувати невизначеність, пов'язану з кожним і:і них, а також вивчати ступінь залежності між ризиком і еле</w:t>
      </w:r>
      <w:r>
        <w:rPr>
          <w:sz w:val="28"/>
        </w:rPr>
        <w:softHyphen/>
        <w:t>ментами об'єкта, оцінювати сукупний вплив ризиків на об'єкт.</w:t>
      </w:r>
    </w:p>
    <w:p w:rsidR="00433A4C" w:rsidRDefault="001D3177">
      <w:pPr>
        <w:spacing w:line="360" w:lineRule="auto"/>
        <w:ind w:left="40" w:firstLine="709"/>
        <w:jc w:val="both"/>
        <w:rPr>
          <w:sz w:val="28"/>
        </w:rPr>
      </w:pPr>
      <w:r>
        <w:rPr>
          <w:sz w:val="28"/>
        </w:rPr>
        <w:t>При класифікації ризиків за об'єктивними ознаками не</w:t>
      </w:r>
      <w:r>
        <w:rPr>
          <w:sz w:val="28"/>
        </w:rPr>
        <w:softHyphen/>
        <w:t>обхідно враховувати певні особливості середніх та великих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компаній, корпорацій.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До </w:t>
      </w:r>
      <w:r>
        <w:rPr>
          <w:i/>
          <w:iCs/>
          <w:sz w:val="28"/>
        </w:rPr>
        <w:t>середніх компаній</w:t>
      </w:r>
      <w:r>
        <w:rPr>
          <w:sz w:val="28"/>
        </w:rPr>
        <w:t xml:space="preserve"> відносять територіальне відокрем</w:t>
      </w:r>
      <w:r>
        <w:rPr>
          <w:sz w:val="28"/>
        </w:rPr>
        <w:softHyphen/>
        <w:t>лені підприємства, частка основних засобів котрих незначна у валюті балансу і які не мають структурних підрозділів і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дочірніх підприємств.</w:t>
      </w:r>
    </w:p>
    <w:p w:rsidR="00433A4C" w:rsidRDefault="001D3177">
      <w:pPr>
        <w:spacing w:line="360" w:lineRule="auto"/>
        <w:ind w:left="40" w:firstLine="709"/>
        <w:jc w:val="both"/>
        <w:rPr>
          <w:sz w:val="28"/>
        </w:rPr>
      </w:pPr>
      <w:r>
        <w:rPr>
          <w:sz w:val="28"/>
        </w:rPr>
        <w:t xml:space="preserve">До </w:t>
      </w:r>
      <w:r>
        <w:rPr>
          <w:i/>
          <w:iCs/>
          <w:sz w:val="28"/>
        </w:rPr>
        <w:t>великих компаній</w:t>
      </w:r>
      <w:r>
        <w:rPr>
          <w:sz w:val="28"/>
        </w:rPr>
        <w:t xml:space="preserve"> відносять юридичних осіб, які об'єд</w:t>
      </w:r>
      <w:r>
        <w:rPr>
          <w:sz w:val="28"/>
        </w:rPr>
        <w:softHyphen/>
        <w:t>нують кілька структурних підрозділів, філій, дочірніх під</w:t>
      </w:r>
      <w:r>
        <w:rPr>
          <w:sz w:val="28"/>
        </w:rPr>
        <w:softHyphen/>
        <w:t>приємств з відокремленим майном кожній одиниці на відок</w:t>
      </w:r>
      <w:r>
        <w:rPr>
          <w:sz w:val="28"/>
        </w:rPr>
        <w:softHyphen/>
        <w:t>ремленому балансі на правах оперативного розпоряджання. Це здебільшого акціонованого типу підприємства. Система оподаткування у великих компаніях може бути централізова</w:t>
      </w:r>
      <w:r>
        <w:rPr>
          <w:sz w:val="28"/>
        </w:rPr>
        <w:softHyphen/>
        <w:t>ною, децентралізованою, частково централізованою залежно від прийнятої податкової та облікової політики.</w:t>
      </w:r>
    </w:p>
    <w:p w:rsidR="00433A4C" w:rsidRDefault="001D3177">
      <w:pPr>
        <w:spacing w:line="360" w:lineRule="auto"/>
        <w:ind w:left="120" w:firstLine="709"/>
        <w:jc w:val="both"/>
        <w:rPr>
          <w:sz w:val="28"/>
        </w:rPr>
      </w:pPr>
      <w:r>
        <w:rPr>
          <w:i/>
          <w:iCs/>
          <w:sz w:val="28"/>
        </w:rPr>
        <w:t>Корпорація —</w:t>
      </w:r>
      <w:r>
        <w:rPr>
          <w:sz w:val="28"/>
        </w:rPr>
        <w:t xml:space="preserve"> це об'єднання юридичних осіб. Принцип корпорації — інвестиційне управління, суть якого полягає у володінні правами власності і стратегічним управлінням.</w:t>
      </w:r>
    </w:p>
    <w:p w:rsidR="00433A4C" w:rsidRDefault="001D3177">
      <w:pPr>
        <w:spacing w:line="360" w:lineRule="auto"/>
        <w:ind w:left="120" w:firstLine="709"/>
        <w:jc w:val="both"/>
        <w:rPr>
          <w:sz w:val="28"/>
        </w:rPr>
      </w:pPr>
      <w:r>
        <w:rPr>
          <w:i/>
          <w:iCs/>
          <w:sz w:val="28"/>
        </w:rPr>
        <w:t>Ризики, властиві країні в цілому,</w:t>
      </w:r>
      <w:r>
        <w:rPr>
          <w:sz w:val="28"/>
        </w:rPr>
        <w:t xml:space="preserve"> можуть бути пов'язані :і погіршенням соціально-політичноі обстановки: зростання інфляції; проблема неплатежів; недодержання законності;</w:t>
      </w:r>
    </w:p>
    <w:p w:rsidR="00433A4C" w:rsidRDefault="001D3177">
      <w:pPr>
        <w:spacing w:line="360" w:lineRule="auto"/>
        <w:ind w:left="80" w:firstLine="709"/>
        <w:jc w:val="both"/>
        <w:rPr>
          <w:sz w:val="28"/>
        </w:rPr>
      </w:pPr>
      <w:r>
        <w:rPr>
          <w:sz w:val="28"/>
        </w:rPr>
        <w:t>недосконалість законодавства.</w:t>
      </w:r>
    </w:p>
    <w:p w:rsidR="00433A4C" w:rsidRDefault="001D3177">
      <w:pPr>
        <w:spacing w:line="360" w:lineRule="auto"/>
        <w:ind w:left="120" w:firstLine="709"/>
        <w:jc w:val="both"/>
        <w:rPr>
          <w:sz w:val="28"/>
        </w:rPr>
      </w:pPr>
      <w:r>
        <w:rPr>
          <w:i/>
          <w:iCs/>
          <w:sz w:val="28"/>
        </w:rPr>
        <w:t>Ризики, пов'язані з акціонуванням і приватизацією під</w:t>
      </w:r>
      <w:r>
        <w:rPr>
          <w:i/>
          <w:iCs/>
          <w:sz w:val="28"/>
        </w:rPr>
        <w:softHyphen/>
        <w:t>приємств,</w:t>
      </w:r>
      <w:r>
        <w:rPr>
          <w:sz w:val="28"/>
        </w:rPr>
        <w:t xml:space="preserve"> можуть мати місце у зв'язку з відсутністю вступ</w:t>
      </w:r>
      <w:r>
        <w:rPr>
          <w:sz w:val="28"/>
        </w:rPr>
        <w:softHyphen/>
        <w:t>ного балансу; викривленням даних, пов'язаних із формуван</w:t>
      </w:r>
      <w:r>
        <w:rPr>
          <w:sz w:val="28"/>
        </w:rPr>
        <w:softHyphen/>
        <w:t>ням статутного фонду; коли власний капітал не відповідає</w:t>
      </w:r>
    </w:p>
    <w:p w:rsidR="00433A4C" w:rsidRDefault="00433A4C">
      <w:pPr>
        <w:spacing w:line="360" w:lineRule="auto"/>
        <w:ind w:left="120" w:firstLine="709"/>
        <w:jc w:val="both"/>
        <w:rPr>
          <w:sz w:val="28"/>
        </w:rPr>
        <w:sectPr w:rsidR="00433A4C"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засновницьким документам або капітал, повністю оплаче</w:t>
      </w:r>
      <w:r>
        <w:rPr>
          <w:sz w:val="28"/>
        </w:rPr>
        <w:softHyphen/>
        <w:t>ний, не збігається з інформацією, відображеною у головній книзі бухгалтерського обліку; неправильним і неповним ве</w:t>
      </w:r>
      <w:r>
        <w:rPr>
          <w:sz w:val="28"/>
        </w:rPr>
        <w:softHyphen/>
        <w:t>денням реєстру акціонерів; зміною форми власності.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i/>
          <w:iCs/>
          <w:sz w:val="28"/>
        </w:rPr>
        <w:t>Ризики неефективності внутрішнього контролю</w:t>
      </w:r>
      <w:r>
        <w:rPr>
          <w:sz w:val="28"/>
        </w:rPr>
        <w:t xml:space="preserve"> оцінюють</w:t>
      </w:r>
      <w:r>
        <w:rPr>
          <w:sz w:val="28"/>
        </w:rPr>
        <w:softHyphen/>
        <w:t>ся через вірогідність того, що клієнт, проводячи певну полі</w:t>
      </w:r>
      <w:r>
        <w:rPr>
          <w:sz w:val="28"/>
        </w:rPr>
        <w:softHyphen/>
        <w:t>тику контролю і здійснюючи нідповідні процедури, не виявляє суттєвих помилок у системі обліку господарської діяльності. Оцінка ризику неефективності внутрішнього контролю грун</w:t>
      </w:r>
      <w:r>
        <w:rPr>
          <w:sz w:val="28"/>
        </w:rPr>
        <w:softHyphen/>
        <w:t>тується на вивченні його структури і докладно розглядаєть</w:t>
      </w:r>
      <w:r>
        <w:rPr>
          <w:sz w:val="28"/>
        </w:rPr>
        <w:softHyphen/>
        <w:t>ся аудитом у всій системі менеджменту і маркетингу.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i/>
          <w:iCs/>
          <w:sz w:val="28"/>
        </w:rPr>
        <w:t>Фінансові ризики —</w:t>
      </w:r>
      <w:r>
        <w:rPr>
          <w:sz w:val="28"/>
        </w:rPr>
        <w:t xml:space="preserve"> це дії у неясній, невизначеній обста</w:t>
      </w:r>
      <w:r>
        <w:rPr>
          <w:sz w:val="28"/>
        </w:rPr>
        <w:softHyphen/>
        <w:t>новці, пов'язані з грошово-фінансовою сферою. Фінансові ризики можуть бути ускладнені багатоступінчастою струк</w:t>
      </w:r>
      <w:r>
        <w:rPr>
          <w:sz w:val="28"/>
        </w:rPr>
        <w:softHyphen/>
        <w:t>турою управління.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i/>
          <w:iCs/>
          <w:sz w:val="28"/>
        </w:rPr>
        <w:t>Інвестиційні ризики</w:t>
      </w:r>
      <w:r>
        <w:rPr>
          <w:sz w:val="28"/>
        </w:rPr>
        <w:t xml:space="preserve"> виникають внаслідок: неякісного техніко-економічного обгрунтування проектів; помилок у розрахунках бізнес-плану; зростання вартості проекту від інфляції; недодержання законодавства про екологію та ін.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Інвестиційний проект може бути оцінений набором варіан</w:t>
      </w:r>
      <w:r>
        <w:rPr>
          <w:sz w:val="28"/>
        </w:rPr>
        <w:softHyphen/>
        <w:t>тів одержання різних рівнів прибутку від його здійснення. Інвестиційний ризик обчислюється математичним методом стандартного відхилення.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i/>
          <w:iCs/>
          <w:sz w:val="28"/>
        </w:rPr>
        <w:t>Ризики неефективності системи обліку бізнесової діяль</w:t>
      </w:r>
      <w:r>
        <w:rPr>
          <w:i/>
          <w:iCs/>
          <w:sz w:val="28"/>
        </w:rPr>
        <w:softHyphen/>
        <w:t>ності</w:t>
      </w:r>
      <w:r>
        <w:rPr>
          <w:sz w:val="28"/>
        </w:rPr>
        <w:t xml:space="preserve"> оцінюються аудитом через вірогідність появи істот</w:t>
      </w:r>
      <w:r>
        <w:rPr>
          <w:sz w:val="28"/>
        </w:rPr>
        <w:softHyphen/>
        <w:t>них помилок при обліку операцій клієнтом, характеризують бізнес клієнта, основні типи господарських операцій і пра</w:t>
      </w:r>
      <w:r>
        <w:rPr>
          <w:sz w:val="28"/>
        </w:rPr>
        <w:softHyphen/>
        <w:t>вильність та своєчасність відображення їх у бухгалтерсько</w:t>
      </w:r>
      <w:r>
        <w:rPr>
          <w:sz w:val="28"/>
        </w:rPr>
        <w:softHyphen/>
        <w:t>му обліку. Вірогідність пояни помилок у обліку залежить від того, наскільки бухгалтери розуміють свою роль у біз</w:t>
      </w:r>
      <w:r>
        <w:rPr>
          <w:sz w:val="28"/>
        </w:rPr>
        <w:softHyphen/>
        <w:t>несі та облікову політику самої компанії.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Із концепцією ризику неефективності обліку тісно пов'яза</w:t>
      </w:r>
      <w:r>
        <w:rPr>
          <w:sz w:val="28"/>
        </w:rPr>
        <w:softHyphen/>
        <w:t>на концепція відносного ризику, що стосується умов, за яких збільшується або зменшується ефективність обліку. Для оцінки ризику неефективності обліку необхідно виявити, які види помилок або викривлень можуть виникнути у тій або іншій господарській ситуації та відображення їх на рахун</w:t>
      </w:r>
      <w:r>
        <w:rPr>
          <w:sz w:val="28"/>
        </w:rPr>
        <w:softHyphen/>
        <w:t>ках бухгалтерського обліку. Ці помилки можна звести до певної групи: записи господарських операцій, які насправді не відбувалися; господарські операції, які виконані, але не відображені на рахунках бухгалтерського обліку; здійснені і записані несанкціоновані господарські операції; неточна оцінка в обліку господарських операцій; неправильне відоб</w:t>
      </w:r>
      <w:r>
        <w:rPr>
          <w:sz w:val="28"/>
        </w:rPr>
        <w:softHyphen/>
        <w:t>раження господарських операцій у системі рахунків; облік господарських операцій немає завершеності і оцінки; госпо</w:t>
      </w:r>
      <w:r>
        <w:rPr>
          <w:sz w:val="28"/>
        </w:rPr>
        <w:softHyphen/>
        <w:t>дарські операції відображені у обліку не у тому періоді, н якому вони виконані.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Завданням аудиту є виявлення тих заходів, які вживає компанія для запобігання встановленим та потенційно мож</w:t>
      </w:r>
      <w:r>
        <w:rPr>
          <w:sz w:val="28"/>
        </w:rPr>
        <w:softHyphen/>
        <w:t>ливим помилкам у обліку та їх впливу на бізнес.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Під час аудиту слід зважати на компетентність персоналу бухгалтерії, розподіл обов'язків, контроль доступу до доку</w:t>
      </w:r>
      <w:r>
        <w:rPr>
          <w:sz w:val="28"/>
        </w:rPr>
        <w:softHyphen/>
        <w:t>ментів та виконання графіків документообороту, періодич</w:t>
      </w:r>
      <w:r>
        <w:rPr>
          <w:sz w:val="28"/>
        </w:rPr>
        <w:softHyphen/>
        <w:t>ність аналізу господарських ситуацій за даними обліку.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i/>
          <w:iCs/>
          <w:sz w:val="28"/>
        </w:rPr>
        <w:t>Ризики внутрішньогосподарських розрахунків</w:t>
      </w:r>
      <w:r>
        <w:rPr>
          <w:sz w:val="28"/>
        </w:rPr>
        <w:t xml:space="preserve"> виникають у випадках, коли одне підприємство є юридичною особою, має свої філії, підрозділи, котрі не є юридичною особою, але мають господарський розрахунок і звітність, що входить до консолідованої звітності головного підприємства.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Основними причинами, що призводять до викривлення консолідованої звітності і підвищення ризику внутрішньогос</w:t>
      </w:r>
      <w:r>
        <w:rPr>
          <w:sz w:val="28"/>
        </w:rPr>
        <w:softHyphen/>
        <w:t>подарських розрахунків, є такі: помилкове віднесення внут-рішньофірмених розрахунків до розрахунків із сторонньою організацією з наступним нарахуванням прибутку та под</w:t>
      </w:r>
      <w:r>
        <w:rPr>
          <w:sz w:val="28"/>
        </w:rPr>
        <w:softHyphen/>
        <w:t>війним його оподаткуванням; помилкове віднесення внут-рішньофірмової дебіторської і кредиторської заборгованості до зовнішньої, що може призвести до викривлення фінансо</w:t>
      </w:r>
      <w:r>
        <w:rPr>
          <w:sz w:val="28"/>
        </w:rPr>
        <w:softHyphen/>
        <w:t>вої звітності; при децентралізованій оплаті будь-яких виді» податків може виникнути ситуація, коли податок не буде нарахований, що призведе до ризику штрафних санкцій; при групуванні і передаванні інформації між підрозділами під</w:t>
      </w:r>
      <w:r>
        <w:rPr>
          <w:sz w:val="28"/>
        </w:rPr>
        <w:softHyphen/>
        <w:t>приємства виникає ризик, який нерідко призводить до вик</w:t>
      </w:r>
      <w:r>
        <w:rPr>
          <w:sz w:val="28"/>
        </w:rPr>
        <w:softHyphen/>
        <w:t>ривлення фінансової звітності і несвоєчасного виявлення негативних явищ у бізнесі та запобігання їм.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i/>
          <w:iCs/>
          <w:sz w:val="28"/>
        </w:rPr>
        <w:t>Ризики неплатоспроможності</w:t>
      </w:r>
      <w:r>
        <w:rPr>
          <w:sz w:val="28"/>
        </w:rPr>
        <w:t xml:space="preserve"> дебіторів виникають у ви</w:t>
      </w:r>
      <w:r>
        <w:rPr>
          <w:sz w:val="28"/>
        </w:rPr>
        <w:softHyphen/>
        <w:t>падках відвантаження товарів, надання послуг або прийняття до виконання замовлення клієнта без попередньої оплати їх.</w:t>
      </w: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Значущість цього ризику прямо пропорційна до вартості замовлення товарів та послуг. Величина ризику залежить від того, наскільки надійний партнер або клієнт, які можуть бути добре відомі або новими. У всякому разі при значних угодах необхідно для запобігання ризику здійснювати аудит</w:t>
      </w:r>
    </w:p>
    <w:p w:rsidR="00433A4C" w:rsidRDefault="00433A4C">
      <w:pPr>
        <w:spacing w:line="360" w:lineRule="auto"/>
        <w:ind w:firstLine="709"/>
        <w:jc w:val="both"/>
        <w:rPr>
          <w:sz w:val="28"/>
        </w:rPr>
        <w:sectPr w:rsidR="00433A4C">
          <w:type w:val="nextColumn"/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433A4C" w:rsidRDefault="001D317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фінансового стану за даними балансу. Якщо такий аудит виявить незадовільні показники фінансового стану, то необ</w:t>
      </w:r>
      <w:r>
        <w:rPr>
          <w:sz w:val="28"/>
        </w:rPr>
        <w:softHyphen/>
        <w:t>хідно відмовитися від угоди або вимагати у клієнта поручи</w:t>
      </w:r>
      <w:r>
        <w:rPr>
          <w:sz w:val="28"/>
        </w:rPr>
        <w:softHyphen/>
        <w:t>тельство від більш надійної фірми. Важливою формою та</w:t>
      </w:r>
      <w:r>
        <w:rPr>
          <w:sz w:val="28"/>
        </w:rPr>
        <w:softHyphen/>
        <w:t>кого поручительства є страхування, застава майна та ін. Так, наприклад, вклади фізичних осіб у депозит комерційних банків України підлягають страхуванню, щоб гарантувати вкладників від ризику банкрутства банку.</w:t>
      </w:r>
    </w:p>
    <w:p w:rsidR="00433A4C" w:rsidRDefault="001D3177">
      <w:pPr>
        <w:spacing w:line="360" w:lineRule="auto"/>
        <w:ind w:left="80" w:firstLine="709"/>
        <w:jc w:val="both"/>
        <w:rPr>
          <w:sz w:val="28"/>
        </w:rPr>
      </w:pPr>
      <w:r>
        <w:rPr>
          <w:i/>
          <w:iCs/>
          <w:sz w:val="28"/>
        </w:rPr>
        <w:t>Технологічні рзики</w:t>
      </w:r>
      <w:r>
        <w:rPr>
          <w:sz w:val="28"/>
        </w:rPr>
        <w:t xml:space="preserve"> пов'язані з процесом виробництва різ</w:t>
      </w:r>
      <w:r>
        <w:rPr>
          <w:sz w:val="28"/>
        </w:rPr>
        <w:softHyphen/>
        <w:t>них видів продукції і наданням послуг. Ці ризики можна класифікувати за трьома групами, які пов'язані з:</w:t>
      </w:r>
    </w:p>
    <w:p w:rsidR="00433A4C" w:rsidRDefault="001D3177">
      <w:pPr>
        <w:spacing w:line="360" w:lineRule="auto"/>
        <w:ind w:left="80" w:firstLine="709"/>
        <w:jc w:val="both"/>
        <w:rPr>
          <w:sz w:val="28"/>
        </w:rPr>
      </w:pPr>
      <w:r>
        <w:rPr>
          <w:sz w:val="28"/>
        </w:rPr>
        <w:t>виробництвом, що характеризується шкідливими умовами праці;</w:t>
      </w:r>
    </w:p>
    <w:p w:rsidR="00433A4C" w:rsidRDefault="001D3177">
      <w:pPr>
        <w:spacing w:line="360" w:lineRule="auto"/>
        <w:ind w:left="80" w:firstLine="709"/>
        <w:jc w:val="both"/>
        <w:rPr>
          <w:sz w:val="28"/>
        </w:rPr>
      </w:pPr>
      <w:r>
        <w:rPr>
          <w:sz w:val="28"/>
        </w:rPr>
        <w:t>можливим забрудненням довкілля із-за аварій техноло</w:t>
      </w:r>
      <w:r>
        <w:rPr>
          <w:sz w:val="28"/>
        </w:rPr>
        <w:softHyphen/>
        <w:t>гічного устаткування;</w:t>
      </w:r>
    </w:p>
    <w:p w:rsidR="00433A4C" w:rsidRDefault="001D3177">
      <w:pPr>
        <w:spacing w:line="360" w:lineRule="auto"/>
        <w:ind w:left="80" w:firstLine="709"/>
        <w:jc w:val="both"/>
        <w:rPr>
          <w:sz w:val="28"/>
        </w:rPr>
      </w:pPr>
      <w:r>
        <w:rPr>
          <w:sz w:val="28"/>
        </w:rPr>
        <w:t>загрозою життю людей (атомні станції, вугледобування, транспортні перевезення тощо).</w:t>
      </w:r>
    </w:p>
    <w:p w:rsidR="00433A4C" w:rsidRDefault="001D3177">
      <w:pPr>
        <w:spacing w:line="360" w:lineRule="auto"/>
        <w:ind w:left="80" w:firstLine="709"/>
        <w:jc w:val="both"/>
        <w:rPr>
          <w:i/>
          <w:iCs/>
          <w:sz w:val="28"/>
        </w:rPr>
      </w:pPr>
      <w:r>
        <w:rPr>
          <w:sz w:val="28"/>
        </w:rPr>
        <w:t xml:space="preserve">Отже, </w:t>
      </w:r>
      <w:r>
        <w:rPr>
          <w:i/>
          <w:iCs/>
          <w:sz w:val="28"/>
        </w:rPr>
        <w:t>класифікація ризику у бізнесі використовується аудитом при прогнозній оцінці інвестиційних проектів, наданні комерційними банками кредитів підприємцям, страхуванні кредитів, депозитів та інших фінансових вкладень, заставі майна, оцінці бізнес-планів тощо.</w:t>
      </w:r>
    </w:p>
    <w:p w:rsidR="00433A4C" w:rsidRDefault="00433A4C">
      <w:pPr>
        <w:ind w:firstLine="709"/>
        <w:rPr>
          <w:outline/>
          <w:sz w:val="28"/>
        </w:rPr>
      </w:pPr>
      <w:bookmarkStart w:id="0" w:name="_GoBack"/>
      <w:bookmarkEnd w:id="0"/>
    </w:p>
    <w:sectPr w:rsidR="00433A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177"/>
    <w:rsid w:val="001D3177"/>
    <w:rsid w:val="003A3B87"/>
    <w:rsid w:val="0043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785B7-68C0-4759-8D0A-6A18338B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right" w:leader="dot" w:pos="9628"/>
      </w:tabs>
      <w:spacing w:line="360" w:lineRule="auto"/>
      <w:ind w:firstLine="709"/>
      <w:jc w:val="center"/>
    </w:pPr>
    <w:rPr>
      <w:i/>
      <w:sz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880" w:line="280" w:lineRule="auto"/>
      <w:ind w:left="720" w:right="600"/>
      <w:jc w:val="center"/>
    </w:pPr>
    <w:rPr>
      <w:rFonts w:ascii="Arial" w:hAnsi="Arial" w:cs="Arial"/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efefe</vt:lpstr>
    </vt:vector>
  </TitlesOfParts>
  <Manager>Економіка. Банківська справа</Manager>
  <Company>Економіка. Банківська справа</Company>
  <LinksUpToDate>false</LinksUpToDate>
  <CharactersWithSpaces>9075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efefe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2014-09-12T16:55:00Z</dcterms:created>
  <dcterms:modified xsi:type="dcterms:W3CDTF">2014-09-12T16:55:00Z</dcterms:modified>
  <cp:category>Економіка. Банківська справа</cp:category>
</cp:coreProperties>
</file>