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8C8" w:rsidRDefault="002338C8" w:rsidP="002338C8">
      <w:pPr>
        <w:pStyle w:val="aa"/>
        <w:jc w:val="center"/>
      </w:pPr>
    </w:p>
    <w:p w:rsidR="002338C8" w:rsidRDefault="002338C8" w:rsidP="002338C8">
      <w:pPr>
        <w:pStyle w:val="aa"/>
        <w:jc w:val="center"/>
      </w:pPr>
    </w:p>
    <w:p w:rsidR="002338C8" w:rsidRDefault="002338C8" w:rsidP="002338C8">
      <w:pPr>
        <w:pStyle w:val="aa"/>
        <w:jc w:val="center"/>
      </w:pPr>
    </w:p>
    <w:p w:rsidR="002338C8" w:rsidRDefault="002338C8" w:rsidP="002338C8">
      <w:pPr>
        <w:pStyle w:val="aa"/>
        <w:jc w:val="center"/>
      </w:pPr>
    </w:p>
    <w:p w:rsidR="002338C8" w:rsidRDefault="002338C8" w:rsidP="002338C8">
      <w:pPr>
        <w:pStyle w:val="aa"/>
        <w:jc w:val="center"/>
      </w:pPr>
    </w:p>
    <w:p w:rsidR="002338C8" w:rsidRDefault="002338C8" w:rsidP="002338C8">
      <w:pPr>
        <w:pStyle w:val="aa"/>
        <w:jc w:val="center"/>
      </w:pPr>
    </w:p>
    <w:p w:rsidR="002338C8" w:rsidRDefault="002338C8" w:rsidP="002338C8">
      <w:pPr>
        <w:pStyle w:val="aa"/>
        <w:jc w:val="center"/>
      </w:pPr>
    </w:p>
    <w:p w:rsidR="002338C8" w:rsidRDefault="002338C8" w:rsidP="002338C8">
      <w:pPr>
        <w:pStyle w:val="aa"/>
        <w:jc w:val="center"/>
      </w:pPr>
    </w:p>
    <w:p w:rsidR="002338C8" w:rsidRDefault="002338C8" w:rsidP="002338C8">
      <w:pPr>
        <w:pStyle w:val="aa"/>
        <w:jc w:val="center"/>
      </w:pPr>
    </w:p>
    <w:p w:rsidR="002338C8" w:rsidRDefault="002338C8" w:rsidP="002338C8">
      <w:pPr>
        <w:pStyle w:val="aa"/>
        <w:jc w:val="center"/>
      </w:pPr>
    </w:p>
    <w:p w:rsidR="002338C8" w:rsidRDefault="002338C8" w:rsidP="002338C8">
      <w:pPr>
        <w:pStyle w:val="aa"/>
        <w:jc w:val="center"/>
      </w:pPr>
    </w:p>
    <w:p w:rsidR="002338C8" w:rsidRDefault="002338C8" w:rsidP="002338C8">
      <w:pPr>
        <w:pStyle w:val="aa"/>
        <w:jc w:val="center"/>
      </w:pPr>
    </w:p>
    <w:p w:rsidR="00E22205" w:rsidRPr="002338C8" w:rsidRDefault="00E22205" w:rsidP="002338C8">
      <w:pPr>
        <w:pStyle w:val="aa"/>
        <w:jc w:val="center"/>
      </w:pPr>
      <w:r w:rsidRPr="002338C8">
        <w:t>КОНТРОЛЬНАЯ РАБОТА</w:t>
      </w:r>
    </w:p>
    <w:p w:rsidR="00E22205" w:rsidRPr="002338C8" w:rsidRDefault="00E22205" w:rsidP="002338C8">
      <w:pPr>
        <w:pStyle w:val="aa"/>
        <w:jc w:val="center"/>
      </w:pPr>
      <w:r w:rsidRPr="002338C8">
        <w:t>по теме: «</w:t>
      </w:r>
      <w:r w:rsidR="002338C8" w:rsidRPr="002338C8">
        <w:t>Финансовое право</w:t>
      </w:r>
      <w:r w:rsidRPr="002338C8">
        <w:t>»</w:t>
      </w:r>
    </w:p>
    <w:p w:rsidR="00E22205" w:rsidRPr="002338C8" w:rsidRDefault="00E22205" w:rsidP="002338C8">
      <w:pPr>
        <w:pStyle w:val="aa"/>
      </w:pPr>
    </w:p>
    <w:p w:rsidR="00B43CA1" w:rsidRPr="002338C8" w:rsidRDefault="002338C8" w:rsidP="002338C8">
      <w:pPr>
        <w:pStyle w:val="aa"/>
      </w:pPr>
      <w:r>
        <w:br w:type="page"/>
      </w:r>
      <w:r w:rsidR="000C75DA" w:rsidRPr="002338C8">
        <w:t xml:space="preserve">Задача </w:t>
      </w:r>
      <w:r w:rsidR="00CF26F8" w:rsidRPr="002338C8">
        <w:t>№</w:t>
      </w:r>
      <w:r w:rsidR="000C75DA" w:rsidRPr="002338C8">
        <w:t>1</w:t>
      </w:r>
    </w:p>
    <w:p w:rsidR="000C75DA" w:rsidRPr="002338C8" w:rsidRDefault="000C75DA" w:rsidP="002338C8">
      <w:pPr>
        <w:pStyle w:val="aa"/>
      </w:pPr>
    </w:p>
    <w:p w:rsidR="000C75DA" w:rsidRPr="002338C8" w:rsidRDefault="000C75DA" w:rsidP="002338C8">
      <w:pPr>
        <w:pStyle w:val="aa"/>
      </w:pPr>
      <w:r w:rsidRPr="002338C8">
        <w:t xml:space="preserve">АО «Морозко» с 2004 года реализует мороженное через сеть розничных магазинов, рассчитывая и уплачивая НДС по ставке 20%. В августе </w:t>
      </w:r>
      <w:smartTag w:uri="urn:schemas-microsoft-com:office:smarttags" w:element="metricconverter">
        <w:smartTagPr>
          <w:attr w:name="ProductID" w:val="2004 г"/>
        </w:smartTagPr>
        <w:r w:rsidRPr="002338C8">
          <w:t>2004 г</w:t>
        </w:r>
      </w:smartTag>
      <w:r w:rsidRPr="002338C8">
        <w:t>. АО обратилось в налоговый орган с заявлением о возврате переплаченных сумм НДС, т.к. в соответствии с п. 2 ст. 164 НК РФ реализация мороженного облагается по ставке 10%.</w:t>
      </w:r>
    </w:p>
    <w:p w:rsidR="000C75DA" w:rsidRPr="002338C8" w:rsidRDefault="000C75DA" w:rsidP="002338C8">
      <w:pPr>
        <w:pStyle w:val="aa"/>
      </w:pPr>
      <w:r w:rsidRPr="002338C8">
        <w:t>Налоговый орган принял решение об отказе в возврате переплаченных сумм НДС. АО обратилось в суд с иском о признании недействительным акта налогового органа и о возврате излишне уплаченных сумм налога.</w:t>
      </w:r>
    </w:p>
    <w:p w:rsidR="000C75DA" w:rsidRPr="002338C8" w:rsidRDefault="000C75DA" w:rsidP="002338C8">
      <w:pPr>
        <w:pStyle w:val="aa"/>
      </w:pPr>
      <w:r w:rsidRPr="002338C8">
        <w:t>Какое решение должен принять суд?</w:t>
      </w:r>
    </w:p>
    <w:p w:rsidR="004E4C85" w:rsidRPr="002338C8" w:rsidRDefault="00EE2663" w:rsidP="002338C8">
      <w:pPr>
        <w:pStyle w:val="aa"/>
      </w:pPr>
      <w:r w:rsidRPr="002338C8">
        <w:t xml:space="preserve">НДС – налог на добавленную стоимость относится к федеральным налогам. </w:t>
      </w:r>
      <w:r w:rsidR="002917AD" w:rsidRPr="002338C8">
        <w:t>Согласно ст. 143 НК РФ плательщиками данного вида налога могут быть, как организации, так и индивидуальные предприниматели.</w:t>
      </w:r>
    </w:p>
    <w:p w:rsidR="00C03C7E" w:rsidRPr="002338C8" w:rsidRDefault="00C03C7E" w:rsidP="002338C8">
      <w:pPr>
        <w:pStyle w:val="aa"/>
      </w:pPr>
      <w:r w:rsidRPr="002338C8">
        <w:t>В соответствии с п. 1 ст. 145 НК РФ организации и индивидуальные предприниматели имеют право на освобождение от исполнения обязанностей налогоплательщика, связанных с исчислением и уплатой данного налога, если за три предшествующих последовательных календарных месяца сумма выручки от реализации товаров (работ, услуг) этих организаций или индивидуальных предпринимателей без учета налога и налога с продаж не превысила в совокупности один миллион рублей. В этом случае АО «Морозко» имеет право на освобождение от уплаты налога на добавленную стоимость.</w:t>
      </w:r>
    </w:p>
    <w:p w:rsidR="004455DC" w:rsidRPr="002338C8" w:rsidRDefault="004455DC" w:rsidP="002338C8">
      <w:pPr>
        <w:pStyle w:val="aa"/>
      </w:pPr>
      <w:r w:rsidRPr="002338C8">
        <w:t>П. 2 статьи 164 НК РФ гласит, что</w:t>
      </w:r>
      <w:r w:rsidR="00EF3C6B" w:rsidRPr="002338C8">
        <w:t xml:space="preserve"> налогообложение по данному виду налога производится по налоговой ставке 10 процентов при реализации</w:t>
      </w:r>
      <w:r w:rsidR="0057314B" w:rsidRPr="002338C8">
        <w:t xml:space="preserve"> молока и молокопродуктов (включая мороженое, произведенное на их основе, за исключением мороженого, выработанного на плодово-ягодной основе, фруктового и пищевого льда). Следовательно, при решении этого дела, необходимы данные о составе мороженного.</w:t>
      </w:r>
    </w:p>
    <w:p w:rsidR="002338C8" w:rsidRPr="002338C8" w:rsidRDefault="00A04354" w:rsidP="002338C8">
      <w:pPr>
        <w:pStyle w:val="aa"/>
      </w:pPr>
      <w:r w:rsidRPr="002338C8">
        <w:t>Для решения этого дела, необходимо также учесть, есть ли у налогоплательщика недоимки и пени по налогу, недоимки и пени по иным налогам и сборам. В случае их наличия они подлежат зачету в первоочередном порядке по решению налогового органа.</w:t>
      </w:r>
    </w:p>
    <w:p w:rsidR="009A3DE4" w:rsidRPr="002338C8" w:rsidRDefault="009A3DE4" w:rsidP="002338C8">
      <w:pPr>
        <w:pStyle w:val="aa"/>
      </w:pPr>
      <w:r w:rsidRPr="002338C8">
        <w:t>Итак, в случае, если мороженное, реализуемое предприятием сделано на основе молока и молокопродуктов и у АО «Морозко» нет недоимок и пеней по налогу на добавленную стоимость и другим налогам, то суд должен принять решение о возврате переплаченных сумм НДС.</w:t>
      </w:r>
    </w:p>
    <w:p w:rsidR="002338C8" w:rsidRPr="002338C8" w:rsidRDefault="00BE513F" w:rsidP="002338C8">
      <w:pPr>
        <w:pStyle w:val="aa"/>
      </w:pPr>
      <w:r w:rsidRPr="002338C8">
        <w:t xml:space="preserve">Дела о возврате НДС часто встречаются в российской судебной практике. Так высший арбитражный суд (ВАС) поставил точку в споре налоговиков с компаниями, требовавшими возврата НДС при наличии непогашенных долгов. ВАС признал их право на получение вычета вопреки постановлению Конституционного суда (КС), установившего обратное. Например, фабрика «Евромебель», от которой налоговики по постановлению 169-О потребовали доплатить в бюджет 480 000 руб., довела тяжбу с ними до президиума суда. В марте </w:t>
      </w:r>
      <w:smartTag w:uri="urn:schemas-microsoft-com:office:smarttags" w:element="metricconverter">
        <w:smartTagPr>
          <w:attr w:name="ProductID" w:val="2002 г"/>
        </w:smartTagPr>
        <w:r w:rsidRPr="002338C8">
          <w:t>2002 г</w:t>
        </w:r>
      </w:smartTag>
      <w:r w:rsidRPr="002338C8">
        <w:t xml:space="preserve">. за оборудование стоимостью 4,6 млн. руб. она расплатилась деньгами, вырученными от погашения векселей Гранкомбанка. Векселя мебельщики купили за несколько дней до сделки с условием, что расплатятся за них с продавцом в течение года. Поставив оборудование на учет, фабрика вскоре зачла 770 000 руб. НДС. В </w:t>
      </w:r>
      <w:smartTag w:uri="urn:schemas-microsoft-com:office:smarttags" w:element="metricconverter">
        <w:smartTagPr>
          <w:attr w:name="ProductID" w:val="2003 г"/>
        </w:smartTagPr>
        <w:r w:rsidRPr="002338C8">
          <w:t>2003 г</w:t>
        </w:r>
      </w:smartTag>
      <w:r w:rsidRPr="002338C8">
        <w:t>. налоговики потребовали вернуть 400 000 руб. (пропорционально погашению долга за векселя) и еще 80 000 руб. пеней и штрафов, поскольку «Евромебель» рассчиталась за оборудование фактически заемными средствами – продавцам векселей фабрика на момент получения налогового вычета еще не заплатила. После выхода определения КС №. 169-О арбитражные суды трех инстанций поддержали мнение инспекции. А вот президиум ВАС, руководствуясь новым определением КС, 14 декабря постановил, что возвращать полученный из бюджета НДС компания не обязана. Ведь налоговая не предоставила никаких доказательств недобросовестности «Евромебели», а значит, фабрика имеет право на вычет НДС, даже если он был уплачен из заемных средств.</w:t>
      </w:r>
    </w:p>
    <w:p w:rsidR="00E22205" w:rsidRPr="002338C8" w:rsidRDefault="00E22205" w:rsidP="002338C8">
      <w:pPr>
        <w:pStyle w:val="aa"/>
      </w:pPr>
    </w:p>
    <w:p w:rsidR="00972A01" w:rsidRPr="002338C8" w:rsidRDefault="00972A01" w:rsidP="002338C8">
      <w:pPr>
        <w:pStyle w:val="aa"/>
      </w:pPr>
      <w:r w:rsidRPr="002338C8">
        <w:t>Задача №2</w:t>
      </w:r>
    </w:p>
    <w:p w:rsidR="00A70BFF" w:rsidRPr="002338C8" w:rsidRDefault="00A70BFF" w:rsidP="002338C8">
      <w:pPr>
        <w:pStyle w:val="aa"/>
      </w:pPr>
    </w:p>
    <w:p w:rsidR="00972A01" w:rsidRPr="002338C8" w:rsidRDefault="00E40269" w:rsidP="002338C8">
      <w:pPr>
        <w:pStyle w:val="aa"/>
      </w:pPr>
      <w:r w:rsidRPr="002338C8">
        <w:t>Гр. Перфильев за истекший календарный год получил следующие виды доходов:</w:t>
      </w:r>
    </w:p>
    <w:p w:rsidR="00E40269" w:rsidRPr="002338C8" w:rsidRDefault="00E40269" w:rsidP="002338C8">
      <w:pPr>
        <w:pStyle w:val="aa"/>
      </w:pPr>
      <w:r w:rsidRPr="002338C8">
        <w:t>а) заработную плату – 38000 руб.</w:t>
      </w:r>
    </w:p>
    <w:p w:rsidR="00E40269" w:rsidRPr="002338C8" w:rsidRDefault="00E40269" w:rsidP="002338C8">
      <w:pPr>
        <w:pStyle w:val="aa"/>
      </w:pPr>
      <w:r w:rsidRPr="002338C8">
        <w:t>б) доходы от продажи выращенного им скота – 12000 руб.</w:t>
      </w:r>
    </w:p>
    <w:p w:rsidR="00E40269" w:rsidRPr="002338C8" w:rsidRDefault="00E40269" w:rsidP="002338C8">
      <w:pPr>
        <w:pStyle w:val="aa"/>
      </w:pPr>
      <w:r w:rsidRPr="002338C8">
        <w:t>в) доходы по вкладу в Сбербанке РФ – 8000 руб.</w:t>
      </w:r>
    </w:p>
    <w:p w:rsidR="00E40269" w:rsidRPr="002338C8" w:rsidRDefault="00E40269" w:rsidP="002338C8">
      <w:pPr>
        <w:pStyle w:val="aa"/>
      </w:pPr>
      <w:r w:rsidRPr="002338C8">
        <w:t>г) квартиру в подарок от своих родителей – 479000 руб.</w:t>
      </w:r>
    </w:p>
    <w:p w:rsidR="00E40269" w:rsidRPr="002338C8" w:rsidRDefault="00E40269" w:rsidP="002338C8">
      <w:pPr>
        <w:pStyle w:val="aa"/>
      </w:pPr>
      <w:r w:rsidRPr="002338C8">
        <w:t>д) от продажи своей библиотек</w:t>
      </w:r>
      <w:r w:rsidR="00807599" w:rsidRPr="002338C8">
        <w:t>и</w:t>
      </w:r>
      <w:r w:rsidRPr="002338C8">
        <w:t xml:space="preserve"> через комиссионный магазин – 17600 руб.</w:t>
      </w:r>
    </w:p>
    <w:p w:rsidR="002338C8" w:rsidRPr="002338C8" w:rsidRDefault="00E40269" w:rsidP="002338C8">
      <w:pPr>
        <w:pStyle w:val="aa"/>
      </w:pPr>
      <w:r w:rsidRPr="002338C8">
        <w:t>Определите, какие из перечисленных доходов должны быть включены в налоговую базу при исчислении налога на доходы гр. Перфильева за истекший календарный год и исчислить сумму налога.</w:t>
      </w:r>
    </w:p>
    <w:p w:rsidR="008C61DF" w:rsidRPr="002338C8" w:rsidRDefault="008C61DF" w:rsidP="002338C8">
      <w:pPr>
        <w:pStyle w:val="aa"/>
      </w:pPr>
      <w:r w:rsidRPr="002338C8">
        <w:t xml:space="preserve">Вопросы установления налоговой базы по налогу на доходы в данном случае регулируются ст. 208 «Доходы от источников в Российской Федерации и доходы от источников за пределами Российской Федерации» </w:t>
      </w:r>
      <w:r w:rsidR="001A6C76" w:rsidRPr="002338C8">
        <w:t>и ст. 217 «Доходы, не подлежащие налогообложению (освобождаемые от налогообложения) »</w:t>
      </w:r>
      <w:r w:rsidRPr="002338C8">
        <w:t>НК РФ.</w:t>
      </w:r>
    </w:p>
    <w:p w:rsidR="008C61DF" w:rsidRPr="002338C8" w:rsidRDefault="008C61DF" w:rsidP="002338C8">
      <w:pPr>
        <w:pStyle w:val="aa"/>
      </w:pPr>
      <w:r w:rsidRPr="002338C8">
        <w:t>Заработная плата включается в налоговую базу согласно пп. 6 п. 1 ст. 208 НК РФ данной статьи.</w:t>
      </w:r>
    </w:p>
    <w:p w:rsidR="001A6C76" w:rsidRPr="002338C8" w:rsidRDefault="001A6C76" w:rsidP="002338C8">
      <w:pPr>
        <w:pStyle w:val="aa"/>
      </w:pPr>
      <w:r w:rsidRPr="002338C8">
        <w:t>Доход от продажи выращенного скота освобождается от налогообложения согласно п. 13 ст. 217 НК РФ при условии представления налогоплательщиком документа, выданного соответствующим органом местного самоуправления, правлениями садового, садово-огородного товариществ, подтверждающего, что продаваемая продукция произведена налогоплательщиком на принадлежащем ему или членам его семьи земельном участке, используемом для ведения личного подсобного хозяйства, дачного строительства, садоводства и огородничества.</w:t>
      </w:r>
    </w:p>
    <w:p w:rsidR="006C0953" w:rsidRPr="002338C8" w:rsidRDefault="006C0953" w:rsidP="002338C8">
      <w:pPr>
        <w:pStyle w:val="aa"/>
      </w:pPr>
      <w:r w:rsidRPr="002338C8">
        <w:t>Квартира, полученная в подарок от родителей, не включается в налоговую базу согласно п. 18, ст. 217 НК РФ.</w:t>
      </w:r>
    </w:p>
    <w:p w:rsidR="006739CA" w:rsidRPr="002338C8" w:rsidRDefault="006739CA" w:rsidP="002338C8">
      <w:pPr>
        <w:pStyle w:val="aa"/>
      </w:pPr>
      <w:r w:rsidRPr="002338C8">
        <w:t xml:space="preserve">Доходы по вкладу в Сбербанке РФ включаются в налоговую базу согласно пп. 1, п. 1, ст. </w:t>
      </w:r>
      <w:r w:rsidR="007A2172" w:rsidRPr="002338C8">
        <w:t>208 НК РФ.</w:t>
      </w:r>
    </w:p>
    <w:p w:rsidR="003A0293" w:rsidRPr="002338C8" w:rsidRDefault="003A0293" w:rsidP="002338C8">
      <w:pPr>
        <w:pStyle w:val="aa"/>
      </w:pPr>
      <w:r w:rsidRPr="002338C8">
        <w:t>Доходы от продажи своей библиотеки через комиссионный магазин включаются в налоговую базу согласно пп. 10, п. 1, ст. 208 НК РФ</w:t>
      </w:r>
      <w:r w:rsidR="00072377" w:rsidRPr="002338C8">
        <w:t>.</w:t>
      </w:r>
    </w:p>
    <w:p w:rsidR="002F79D5" w:rsidRPr="002338C8" w:rsidRDefault="002F79D5" w:rsidP="002338C8">
      <w:pPr>
        <w:pStyle w:val="aa"/>
      </w:pPr>
      <w:r w:rsidRPr="002338C8">
        <w:t>Налоговые ставки определяется ст. 224 НК РФ. Согласно п. 1 данной статьи по ставке 13% облагается заработная плата и</w:t>
      </w:r>
      <w:r w:rsidR="002338C8" w:rsidRPr="002338C8">
        <w:t xml:space="preserve"> </w:t>
      </w:r>
      <w:r w:rsidRPr="002338C8">
        <w:t>доход от продажи библиотеки. Согласно п. 2 данной статьи по ставке 35% облагаются доходы</w:t>
      </w:r>
      <w:r w:rsidR="00CF26F8" w:rsidRPr="002338C8">
        <w:t>,</w:t>
      </w:r>
      <w:r w:rsidRPr="002338C8">
        <w:t xml:space="preserve"> полученные в Сбербанке РФ за вычетами,</w:t>
      </w:r>
      <w:r w:rsidR="002338C8" w:rsidRPr="002338C8">
        <w:t xml:space="preserve"> </w:t>
      </w:r>
      <w:r w:rsidRPr="002338C8">
        <w:t xml:space="preserve">исходя из ставки рефинансирования (для удобства расчетов этими вычетами пренебрежем). Согласно п. 2 ст. 210 НК РФ налоговая база определяется отдельно по каждому виду доходов, в отношении которых установлены различные налоговые ставки. Т.е. по ставке 13% налоговая база составит </w:t>
      </w:r>
      <w:r w:rsidR="003A40E0" w:rsidRPr="002338C8">
        <w:t>38 000 руб. + 17 600 руб. = 55</w:t>
      </w:r>
      <w:r w:rsidR="002338C8" w:rsidRPr="002338C8">
        <w:t xml:space="preserve"> </w:t>
      </w:r>
      <w:r w:rsidR="003A40E0" w:rsidRPr="002338C8">
        <w:t>600 руб.; по ставке 35% – 8000 руб.</w:t>
      </w:r>
    </w:p>
    <w:p w:rsidR="002F79D5" w:rsidRPr="002338C8" w:rsidRDefault="002F79D5" w:rsidP="002338C8">
      <w:pPr>
        <w:pStyle w:val="aa"/>
      </w:pPr>
      <w:r w:rsidRPr="002338C8">
        <w:t>Рассчитаем вычеты из налог</w:t>
      </w:r>
      <w:r w:rsidR="006C54C4" w:rsidRPr="002338C8">
        <w:t>овых</w:t>
      </w:r>
      <w:r w:rsidRPr="002338C8">
        <w:t xml:space="preserve"> баз гр. Перфильева.</w:t>
      </w:r>
      <w:r w:rsidR="006C54C4" w:rsidRPr="002338C8">
        <w:t xml:space="preserve"> По первой налоговой базе существуют следующие вычеты.</w:t>
      </w:r>
    </w:p>
    <w:p w:rsidR="006C54C4" w:rsidRPr="002338C8" w:rsidRDefault="0067711C" w:rsidP="002338C8">
      <w:pPr>
        <w:pStyle w:val="aa"/>
      </w:pPr>
      <w:r w:rsidRPr="002338C8">
        <w:t>Согласно пп. 3 ст. 218 НК РФ налоговый вычет составит 6 х 400 руб. = 2</w:t>
      </w:r>
      <w:r w:rsidR="002338C8" w:rsidRPr="002338C8">
        <w:t xml:space="preserve"> </w:t>
      </w:r>
      <w:r w:rsidRPr="002338C8">
        <w:t>400 руб. (будем считать, что заработную плату гр. Перфильев получал равными долями).</w:t>
      </w:r>
    </w:p>
    <w:p w:rsidR="002338C8" w:rsidRPr="002338C8" w:rsidRDefault="00932094" w:rsidP="002338C8">
      <w:pPr>
        <w:pStyle w:val="aa"/>
      </w:pPr>
      <w:r w:rsidRPr="002338C8">
        <w:t>Следовательно</w:t>
      </w:r>
      <w:r w:rsidR="00923637" w:rsidRPr="002338C8">
        <w:t>,</w:t>
      </w:r>
      <w:r w:rsidRPr="002338C8">
        <w:t xml:space="preserve"> по первой налоговой базе налог составит</w:t>
      </w:r>
    </w:p>
    <w:p w:rsidR="00932094" w:rsidRPr="002338C8" w:rsidRDefault="00932094" w:rsidP="002338C8">
      <w:pPr>
        <w:pStyle w:val="aa"/>
      </w:pPr>
      <w:r w:rsidRPr="002338C8">
        <w:t>(55</w:t>
      </w:r>
      <w:r w:rsidR="002338C8" w:rsidRPr="002338C8">
        <w:t xml:space="preserve"> </w:t>
      </w:r>
      <w:r w:rsidRPr="002338C8">
        <w:t>600 – 2</w:t>
      </w:r>
      <w:r w:rsidR="002338C8" w:rsidRPr="002338C8">
        <w:t xml:space="preserve"> </w:t>
      </w:r>
      <w:r w:rsidRPr="002338C8">
        <w:t>400) х 0,13 = 6</w:t>
      </w:r>
      <w:r w:rsidR="002338C8" w:rsidRPr="002338C8">
        <w:t xml:space="preserve"> </w:t>
      </w:r>
      <w:r w:rsidRPr="002338C8">
        <w:t>916 руб.</w:t>
      </w:r>
    </w:p>
    <w:p w:rsidR="00932094" w:rsidRPr="002338C8" w:rsidRDefault="0055235A" w:rsidP="002338C8">
      <w:pPr>
        <w:pStyle w:val="aa"/>
      </w:pPr>
      <w:r w:rsidRPr="002338C8">
        <w:t xml:space="preserve">По второй базе налоговых вычетов не предоставляется, налог составит </w:t>
      </w:r>
      <w:r w:rsidR="00D16834" w:rsidRPr="002338C8">
        <w:t>8000 х 0,35 = 2800 руб.</w:t>
      </w:r>
    </w:p>
    <w:p w:rsidR="002338C8" w:rsidRPr="002338C8" w:rsidRDefault="00D16834" w:rsidP="002338C8">
      <w:pPr>
        <w:pStyle w:val="aa"/>
      </w:pPr>
      <w:r w:rsidRPr="002338C8">
        <w:t>Общая сумма налога на доходы гр. Перфильева составит</w:t>
      </w:r>
    </w:p>
    <w:p w:rsidR="00D16834" w:rsidRPr="002338C8" w:rsidRDefault="00D16834" w:rsidP="002338C8">
      <w:pPr>
        <w:pStyle w:val="aa"/>
      </w:pPr>
      <w:r w:rsidRPr="002338C8">
        <w:t>6916 + 2800 = 9716 руб.</w:t>
      </w:r>
    </w:p>
    <w:p w:rsidR="00CF26F8" w:rsidRPr="002338C8" w:rsidRDefault="00CF26F8" w:rsidP="002338C8">
      <w:pPr>
        <w:pStyle w:val="aa"/>
      </w:pPr>
    </w:p>
    <w:p w:rsidR="00CF26F8" w:rsidRPr="002338C8" w:rsidRDefault="002338C8" w:rsidP="002338C8">
      <w:pPr>
        <w:pStyle w:val="aa"/>
      </w:pPr>
      <w:r>
        <w:br w:type="page"/>
      </w:r>
      <w:r w:rsidR="00CF26F8" w:rsidRPr="002338C8">
        <w:t>Задача №3</w:t>
      </w:r>
    </w:p>
    <w:p w:rsidR="00CF26F8" w:rsidRPr="002338C8" w:rsidRDefault="00CF26F8" w:rsidP="002338C8">
      <w:pPr>
        <w:pStyle w:val="aa"/>
      </w:pPr>
    </w:p>
    <w:p w:rsidR="00932094" w:rsidRPr="002338C8" w:rsidRDefault="00CC4B6B" w:rsidP="002338C8">
      <w:pPr>
        <w:pStyle w:val="aa"/>
      </w:pPr>
      <w:r w:rsidRPr="002338C8">
        <w:t>Владелец легкового автомобиля гр. Ковалев выдал своему другу Волошину генеральную доверенность с правом продажи и получения денег от покупателя. Спустя некоторое время гр. Волошин, распоряжающийся автомобилем по доверенности, продает его и получает деньги.</w:t>
      </w:r>
    </w:p>
    <w:p w:rsidR="00CC4B6B" w:rsidRPr="002338C8" w:rsidRDefault="00CC4B6B" w:rsidP="002338C8">
      <w:pPr>
        <w:pStyle w:val="aa"/>
      </w:pPr>
      <w:r w:rsidRPr="002338C8">
        <w:t>Кто будет являться плательщиком налога на доходы с суммы, полученной от продажи автомобиля в данном случае?</w:t>
      </w:r>
    </w:p>
    <w:p w:rsidR="00CC4B6B" w:rsidRPr="002338C8" w:rsidRDefault="00923637" w:rsidP="002338C8">
      <w:pPr>
        <w:pStyle w:val="aa"/>
      </w:pPr>
      <w:r w:rsidRPr="002338C8">
        <w:t>Согласно пп. 5 п. 1 ст. 208 НК РФ налогообложению по налогу на доходы подлежат доходы от реализации имущества, находящегося в Российской Федерации и принадлежащего физическому лицу</w:t>
      </w:r>
      <w:r w:rsidR="00F93F70" w:rsidRPr="002338C8">
        <w:t>. Поскольку в данном случае собственником имущества до самой продажи оставался гр. Ковалев, а гр. Волошин действовал на основании генеральной доверенности, то платить налог и придется гр. Ковалеву.</w:t>
      </w:r>
    </w:p>
    <w:p w:rsidR="00D076FB" w:rsidRPr="002338C8" w:rsidRDefault="00D076FB" w:rsidP="002338C8">
      <w:pPr>
        <w:pStyle w:val="aa"/>
      </w:pPr>
    </w:p>
    <w:p w:rsidR="00D076FB" w:rsidRPr="002338C8" w:rsidRDefault="002338C8" w:rsidP="002338C8">
      <w:pPr>
        <w:pStyle w:val="aa"/>
      </w:pPr>
      <w:r>
        <w:br w:type="page"/>
      </w:r>
      <w:r w:rsidRPr="002338C8">
        <w:t>Список использованных источников</w:t>
      </w:r>
    </w:p>
    <w:p w:rsidR="00D076FB" w:rsidRPr="002338C8" w:rsidRDefault="00D076FB" w:rsidP="002338C8">
      <w:pPr>
        <w:pStyle w:val="aa"/>
      </w:pPr>
    </w:p>
    <w:p w:rsidR="00D076FB" w:rsidRPr="002338C8" w:rsidRDefault="003274CB" w:rsidP="002338C8">
      <w:pPr>
        <w:pStyle w:val="aa"/>
        <w:numPr>
          <w:ilvl w:val="0"/>
          <w:numId w:val="5"/>
        </w:numPr>
        <w:ind w:left="0" w:firstLine="0"/>
        <w:jc w:val="left"/>
      </w:pPr>
      <w:r w:rsidRPr="002338C8">
        <w:t>Конституция РФ.</w:t>
      </w:r>
    </w:p>
    <w:p w:rsidR="003274CB" w:rsidRPr="002338C8" w:rsidRDefault="003274CB" w:rsidP="002338C8">
      <w:pPr>
        <w:pStyle w:val="aa"/>
        <w:numPr>
          <w:ilvl w:val="0"/>
          <w:numId w:val="5"/>
        </w:numPr>
        <w:ind w:left="0" w:firstLine="0"/>
        <w:jc w:val="left"/>
      </w:pPr>
      <w:r w:rsidRPr="002338C8">
        <w:t>Налоговый Кодекс. Ч. I,II.</w:t>
      </w:r>
    </w:p>
    <w:p w:rsidR="00DE2928" w:rsidRPr="002338C8" w:rsidRDefault="00DE2928" w:rsidP="002338C8">
      <w:pPr>
        <w:pStyle w:val="aa"/>
        <w:numPr>
          <w:ilvl w:val="0"/>
          <w:numId w:val="5"/>
        </w:numPr>
        <w:ind w:left="0" w:firstLine="0"/>
        <w:jc w:val="left"/>
      </w:pPr>
      <w:r w:rsidRPr="002338C8">
        <w:t>Постановление КС от 27.02.04 №169-О.</w:t>
      </w:r>
    </w:p>
    <w:p w:rsidR="00DE2928" w:rsidRPr="002338C8" w:rsidRDefault="00DE2928" w:rsidP="002338C8">
      <w:pPr>
        <w:pStyle w:val="aa"/>
        <w:numPr>
          <w:ilvl w:val="0"/>
          <w:numId w:val="5"/>
        </w:numPr>
        <w:ind w:left="0" w:firstLine="0"/>
        <w:jc w:val="left"/>
      </w:pPr>
      <w:r w:rsidRPr="002338C8">
        <w:t>Решение Судебной коллегии по гражданским делам ВС России от 04.06.04 г. Бюллетень ВС России №22/04.</w:t>
      </w:r>
    </w:p>
    <w:p w:rsidR="00DE2928" w:rsidRPr="002338C8" w:rsidRDefault="00DE2928" w:rsidP="002338C8">
      <w:pPr>
        <w:pStyle w:val="aa"/>
        <w:ind w:firstLine="0"/>
        <w:jc w:val="left"/>
      </w:pPr>
      <w:bookmarkStart w:id="0" w:name="_GoBack"/>
      <w:bookmarkEnd w:id="0"/>
    </w:p>
    <w:sectPr w:rsidR="00DE2928" w:rsidRPr="002338C8" w:rsidSect="002338C8">
      <w:headerReference w:type="even" r:id="rId8"/>
      <w:headerReference w:type="default" r:id="rId9"/>
      <w:pgSz w:w="11906" w:h="16838" w:code="9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625" w:rsidRDefault="00726625">
      <w:r>
        <w:separator/>
      </w:r>
    </w:p>
  </w:endnote>
  <w:endnote w:type="continuationSeparator" w:id="0">
    <w:p w:rsidR="00726625" w:rsidRDefault="00726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625" w:rsidRDefault="00726625">
      <w:r>
        <w:separator/>
      </w:r>
    </w:p>
  </w:footnote>
  <w:footnote w:type="continuationSeparator" w:id="0">
    <w:p w:rsidR="00726625" w:rsidRDefault="007266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0B9F" w:rsidRDefault="00900B9F" w:rsidP="00E514C8">
    <w:pPr>
      <w:pStyle w:val="a3"/>
      <w:framePr w:wrap="around" w:vAnchor="text" w:hAnchor="margin" w:xAlign="right" w:y="1"/>
      <w:rPr>
        <w:rStyle w:val="a5"/>
      </w:rPr>
    </w:pPr>
  </w:p>
  <w:p w:rsidR="00900B9F" w:rsidRDefault="00900B9F" w:rsidP="000C75DA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0B9F" w:rsidRDefault="00900B9F" w:rsidP="00E22205">
    <w:pPr>
      <w:pStyle w:val="a3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C715D3"/>
    <w:multiLevelType w:val="hybridMultilevel"/>
    <w:tmpl w:val="626AF1A0"/>
    <w:lvl w:ilvl="0" w:tplc="B9487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88735EB"/>
    <w:multiLevelType w:val="hybridMultilevel"/>
    <w:tmpl w:val="E9086E76"/>
    <w:lvl w:ilvl="0" w:tplc="61E612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F3F6348"/>
    <w:multiLevelType w:val="hybridMultilevel"/>
    <w:tmpl w:val="35D699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E1100A4"/>
    <w:multiLevelType w:val="multilevel"/>
    <w:tmpl w:val="EB4A3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99B3DDD"/>
    <w:multiLevelType w:val="hybridMultilevel"/>
    <w:tmpl w:val="FB92AC0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75DA"/>
    <w:rsid w:val="000213E3"/>
    <w:rsid w:val="00072377"/>
    <w:rsid w:val="000C33F2"/>
    <w:rsid w:val="000C75DA"/>
    <w:rsid w:val="00120673"/>
    <w:rsid w:val="001A6C76"/>
    <w:rsid w:val="002338C8"/>
    <w:rsid w:val="00264046"/>
    <w:rsid w:val="002917AD"/>
    <w:rsid w:val="002F79D5"/>
    <w:rsid w:val="003274CB"/>
    <w:rsid w:val="003A0293"/>
    <w:rsid w:val="003A40E0"/>
    <w:rsid w:val="00434F29"/>
    <w:rsid w:val="00440326"/>
    <w:rsid w:val="004455DC"/>
    <w:rsid w:val="00470F07"/>
    <w:rsid w:val="004A243E"/>
    <w:rsid w:val="004E4C85"/>
    <w:rsid w:val="00545819"/>
    <w:rsid w:val="0055235A"/>
    <w:rsid w:val="0057314B"/>
    <w:rsid w:val="006004F5"/>
    <w:rsid w:val="0064300C"/>
    <w:rsid w:val="006739CA"/>
    <w:rsid w:val="0067711C"/>
    <w:rsid w:val="006C0953"/>
    <w:rsid w:val="006C54C4"/>
    <w:rsid w:val="00726625"/>
    <w:rsid w:val="00744AF1"/>
    <w:rsid w:val="00745AAF"/>
    <w:rsid w:val="007A2172"/>
    <w:rsid w:val="007D563F"/>
    <w:rsid w:val="00807599"/>
    <w:rsid w:val="008C23F8"/>
    <w:rsid w:val="008C61DF"/>
    <w:rsid w:val="00900B9F"/>
    <w:rsid w:val="00923637"/>
    <w:rsid w:val="00932094"/>
    <w:rsid w:val="00972A01"/>
    <w:rsid w:val="009A3DE4"/>
    <w:rsid w:val="009E3422"/>
    <w:rsid w:val="00A04354"/>
    <w:rsid w:val="00A70BFF"/>
    <w:rsid w:val="00AE0321"/>
    <w:rsid w:val="00B43CA1"/>
    <w:rsid w:val="00B975ED"/>
    <w:rsid w:val="00BE513F"/>
    <w:rsid w:val="00C03C7E"/>
    <w:rsid w:val="00CC4B6B"/>
    <w:rsid w:val="00CD753A"/>
    <w:rsid w:val="00CF0639"/>
    <w:rsid w:val="00CF26F8"/>
    <w:rsid w:val="00D076FB"/>
    <w:rsid w:val="00D16834"/>
    <w:rsid w:val="00D74218"/>
    <w:rsid w:val="00DA50FE"/>
    <w:rsid w:val="00DE2928"/>
    <w:rsid w:val="00E22205"/>
    <w:rsid w:val="00E40269"/>
    <w:rsid w:val="00E514C8"/>
    <w:rsid w:val="00EE2663"/>
    <w:rsid w:val="00EF3C6B"/>
    <w:rsid w:val="00F9352B"/>
    <w:rsid w:val="00F9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D662F13-3E11-44BE-9129-840B6DB03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C75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0C75DA"/>
    <w:rPr>
      <w:rFonts w:cs="Times New Roman"/>
    </w:rPr>
  </w:style>
  <w:style w:type="paragraph" w:customStyle="1" w:styleId="aji5m00">
    <w:name w:val="aji5m0_0"/>
    <w:basedOn w:val="a"/>
    <w:rsid w:val="00C03C7E"/>
    <w:pPr>
      <w:ind w:firstLine="600"/>
      <w:jc w:val="both"/>
    </w:pPr>
    <w:rPr>
      <w:color w:val="000000"/>
    </w:rPr>
  </w:style>
  <w:style w:type="paragraph" w:customStyle="1" w:styleId="aji5m11">
    <w:name w:val="aji5m1_1"/>
    <w:basedOn w:val="a"/>
    <w:rsid w:val="008C61DF"/>
    <w:pPr>
      <w:spacing w:before="120" w:after="120"/>
      <w:ind w:left="120" w:right="120" w:firstLine="600"/>
      <w:jc w:val="both"/>
    </w:pPr>
    <w:rPr>
      <w:b/>
      <w:bCs/>
      <w:color w:val="004761"/>
    </w:rPr>
  </w:style>
  <w:style w:type="paragraph" w:styleId="a6">
    <w:name w:val="footnote text"/>
    <w:basedOn w:val="a"/>
    <w:link w:val="a7"/>
    <w:uiPriority w:val="99"/>
    <w:semiHidden/>
    <w:rsid w:val="00DE2928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</w:style>
  <w:style w:type="paragraph" w:styleId="a8">
    <w:name w:val="footer"/>
    <w:basedOn w:val="a"/>
    <w:link w:val="a9"/>
    <w:uiPriority w:val="99"/>
    <w:rsid w:val="00E2220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E22205"/>
    <w:rPr>
      <w:rFonts w:cs="Times New Roman"/>
      <w:sz w:val="24"/>
      <w:szCs w:val="24"/>
    </w:rPr>
  </w:style>
  <w:style w:type="paragraph" w:customStyle="1" w:styleId="aa">
    <w:name w:val="АА"/>
    <w:basedOn w:val="a"/>
    <w:qFormat/>
    <w:rsid w:val="002338C8"/>
    <w:pPr>
      <w:overflowPunct w:val="0"/>
      <w:autoSpaceDE w:val="0"/>
      <w:autoSpaceDN w:val="0"/>
      <w:adjustRightInd w:val="0"/>
      <w:spacing w:line="360" w:lineRule="auto"/>
      <w:ind w:firstLine="720"/>
      <w:contextualSpacing/>
      <w:jc w:val="both"/>
    </w:pPr>
    <w:rPr>
      <w:sz w:val="28"/>
      <w:szCs w:val="28"/>
    </w:rPr>
  </w:style>
  <w:style w:type="paragraph" w:customStyle="1" w:styleId="ab">
    <w:name w:val="Б"/>
    <w:basedOn w:val="a"/>
    <w:qFormat/>
    <w:rsid w:val="002338C8"/>
    <w:pPr>
      <w:spacing w:line="360" w:lineRule="auto"/>
      <w:contextualSpacing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309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B22B7-F576-4664-88A3-EB9AB02F3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1135</Words>
  <Characters>6475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Задача 1</vt:lpstr>
    </vt:vector>
  </TitlesOfParts>
  <Company>Семья</Company>
  <LinksUpToDate>false</LinksUpToDate>
  <CharactersWithSpaces>7595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Задача 1</dc:title>
  <dc:subject/>
  <dc:creator>Чакински</dc:creator>
  <cp:keywords/>
  <dc:description/>
  <cp:lastModifiedBy>admin</cp:lastModifiedBy>
  <cp:revision>2</cp:revision>
  <dcterms:created xsi:type="dcterms:W3CDTF">2014-03-07T12:37:00Z</dcterms:created>
  <dcterms:modified xsi:type="dcterms:W3CDTF">2014-03-07T12:37:00Z</dcterms:modified>
</cp:coreProperties>
</file>