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CE" w:rsidRPr="001165C2" w:rsidRDefault="00A040CE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65C2">
        <w:rPr>
          <w:b/>
          <w:sz w:val="28"/>
          <w:szCs w:val="28"/>
        </w:rPr>
        <w:t>СТРУКТУРА ФЕДЕРАЛЬНОГО СОБРАНИЯ РФ</w:t>
      </w:r>
    </w:p>
    <w:p w:rsidR="001165C2" w:rsidRDefault="001165C2" w:rsidP="001165C2">
      <w:pPr>
        <w:spacing w:line="360" w:lineRule="auto"/>
        <w:ind w:firstLine="709"/>
        <w:jc w:val="both"/>
        <w:rPr>
          <w:sz w:val="28"/>
          <w:szCs w:val="28"/>
        </w:rPr>
      </w:pPr>
    </w:p>
    <w:p w:rsidR="00B62510" w:rsidRPr="001165C2" w:rsidRDefault="00A040CE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Структура</w:t>
      </w:r>
      <w:r w:rsidRPr="001165C2">
        <w:rPr>
          <w:b/>
          <w:sz w:val="28"/>
          <w:szCs w:val="28"/>
        </w:rPr>
        <w:t xml:space="preserve"> </w:t>
      </w:r>
      <w:r w:rsidRPr="001165C2">
        <w:rPr>
          <w:sz w:val="28"/>
          <w:szCs w:val="28"/>
        </w:rPr>
        <w:t>п</w:t>
      </w:r>
      <w:r w:rsidR="001E34C2" w:rsidRPr="001165C2">
        <w:rPr>
          <w:sz w:val="28"/>
          <w:szCs w:val="28"/>
        </w:rPr>
        <w:t>арламента РФ в определенной степени отражает сущный характер самого органа государственной власти и обусловлена по меньшей мере тремя факторами:</w:t>
      </w:r>
      <w:r w:rsidR="00B62510" w:rsidRPr="001165C2">
        <w:rPr>
          <w:sz w:val="28"/>
          <w:szCs w:val="28"/>
        </w:rPr>
        <w:t xml:space="preserve"> </w:t>
      </w:r>
    </w:p>
    <w:p w:rsidR="00B62510" w:rsidRPr="001165C2" w:rsidRDefault="00B62510" w:rsidP="001165C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федеральным характером российского государства;</w:t>
      </w:r>
    </w:p>
    <w:p w:rsidR="00B62510" w:rsidRPr="001165C2" w:rsidRDefault="00B62510" w:rsidP="001165C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сущностными признаками этого органа и особенностями его формирования;</w:t>
      </w:r>
    </w:p>
    <w:p w:rsidR="00B62510" w:rsidRPr="001165C2" w:rsidRDefault="00B62510" w:rsidP="001165C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функциональными закономерностями, основными направлениями его деятельности.</w:t>
      </w:r>
    </w:p>
    <w:p w:rsidR="00F30B22" w:rsidRPr="001165C2" w:rsidRDefault="00F30B2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Исходя из структурных признаков, различают нижние и верхние палаты парламента.</w:t>
      </w:r>
    </w:p>
    <w:p w:rsidR="00F30B22" w:rsidRPr="001165C2" w:rsidRDefault="00F30B2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Согласно Конституции РФ, Федеральное Собрание состоит из двух палат: Совета Федерации и Государственной Думы.</w:t>
      </w:r>
    </w:p>
    <w:p w:rsidR="00F30B22" w:rsidRPr="001165C2" w:rsidRDefault="00F30B2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Конституция содержит лишь отдельные положения и нормы, которые могут быть отнесены к проблеме структуры Совета Федерации.</w:t>
      </w:r>
    </w:p>
    <w:p w:rsidR="00F30B22" w:rsidRPr="001165C2" w:rsidRDefault="00F30B2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Во-первых,  Конституция РФ</w:t>
      </w:r>
      <w:r w:rsidR="008C7554" w:rsidRPr="001165C2">
        <w:rPr>
          <w:sz w:val="28"/>
          <w:szCs w:val="28"/>
        </w:rPr>
        <w:t xml:space="preserve"> (</w:t>
      </w:r>
      <w:r w:rsidRPr="001165C2">
        <w:rPr>
          <w:sz w:val="28"/>
          <w:szCs w:val="28"/>
        </w:rPr>
        <w:t>ст.96) предусматривает: порядок формирования Совета Федерации устанавливается федеральным законом.</w:t>
      </w:r>
    </w:p>
    <w:p w:rsidR="00F30B22" w:rsidRPr="001165C2" w:rsidRDefault="00F30B2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Во-вторых, Совет Федерации состоит из членов Совета Федерации, причем одно и то же лицо не может одновременно являться членом Совета Федерации и депутатом Государственной Думы.</w:t>
      </w:r>
    </w:p>
    <w:p w:rsidR="006239C1" w:rsidRPr="001165C2" w:rsidRDefault="006239C1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В-третьих, Совет Федерации избирает из своего состава Председателя Совета Федерации и его заместителей, которые ведут заседания и ведают внутренним распорядком палаты.</w:t>
      </w:r>
    </w:p>
    <w:p w:rsidR="006239C1" w:rsidRPr="001165C2" w:rsidRDefault="006239C1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В-четвертых, в целом организационно-структурную основу Совета Федерации составляют корпус членов Совета Федерации и образуемые ими комитеты и комиссии. Перечень и конкретные функции комитетов и комиссий Совета Федерации содержатся в Регламенте Совета Федерации.</w:t>
      </w:r>
    </w:p>
    <w:p w:rsidR="006239C1" w:rsidRPr="001165C2" w:rsidRDefault="006239C1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Более сложной и разветвленной является структура Государственной  Думы. Это во многом обусловлено местом, ролью функциональным предназначением данной палаты в системе Федерального Собрания, ее конституционным статусом.</w:t>
      </w:r>
    </w:p>
    <w:p w:rsidR="006239C1" w:rsidRPr="001165C2" w:rsidRDefault="006239C1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 самой Конституции РФ определен количественный состав, срок полномочий</w:t>
      </w:r>
      <w:r w:rsidR="008C51CC" w:rsidRPr="001165C2">
        <w:rPr>
          <w:sz w:val="28"/>
          <w:szCs w:val="28"/>
        </w:rPr>
        <w:t xml:space="preserve"> и частично правовой статус депутатов Государственной Думы, которые работают в ней на профессиональной постоянной основе, что вместе взятое составляет организационно-структурный фундамент Государственной Думы. Это достаточно разветвленная система комитетов и комиссий, а также депутатских объединений (фракций и депутатских групп) в Государственной Думе, что также определяет сложную структуру этой палаты, а комитеты и комиссии можно с полным основанием считать </w:t>
      </w:r>
      <w:r w:rsidR="00741B62" w:rsidRPr="001165C2">
        <w:rPr>
          <w:sz w:val="28"/>
          <w:szCs w:val="28"/>
        </w:rPr>
        <w:t>структурными образованиями Государственной Думы. К руководящим структурам Государственной Думы относятся: Совет Госдумы, а также Председатель Госдумы, его заместители , которые ведут заседания и ведают внутренним распорядком палаты.</w:t>
      </w:r>
    </w:p>
    <w:p w:rsidR="00741B62" w:rsidRPr="001165C2" w:rsidRDefault="00741B6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Ст.101 (ч.3) Конституции РФ гласит: «Совет Федерации и Государственная Дума образуют  комитеты и комиссии, проводят по вопросам своего ведения парламентские слушания».</w:t>
      </w:r>
    </w:p>
    <w:p w:rsidR="00B62510" w:rsidRPr="001165C2" w:rsidRDefault="00741B6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Комитеты Госдумы по вопросам, отнесенным к их ведению:</w:t>
      </w:r>
      <w:r w:rsidR="00B62510" w:rsidRPr="001165C2">
        <w:rPr>
          <w:sz w:val="28"/>
          <w:szCs w:val="28"/>
        </w:rPr>
        <w:t xml:space="preserve"> </w:t>
      </w:r>
    </w:p>
    <w:p w:rsidR="00B62510" w:rsidRPr="001165C2" w:rsidRDefault="00B62510" w:rsidP="001165C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организуют проводимые Госдумой парламентские слушания;</w:t>
      </w:r>
    </w:p>
    <w:p w:rsidR="00B62510" w:rsidRPr="001165C2" w:rsidRDefault="00B62510" w:rsidP="001165C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дают заключения  и предложения по соответствующим разделам проекта федерального бюджета;</w:t>
      </w:r>
    </w:p>
    <w:p w:rsidR="00B62510" w:rsidRPr="001165C2" w:rsidRDefault="00B62510" w:rsidP="001165C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решают вопросы организации своей деятельности.</w:t>
      </w:r>
    </w:p>
    <w:p w:rsidR="00B62510" w:rsidRPr="001165C2" w:rsidRDefault="00B62510" w:rsidP="001165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подготавливают заключения по проектам  законов РФ о поправках к Конституции РФ , федеральных конституционных законов, одобренных Госдумой, по федеральным законам, принятым Госдумой и переданным на рассмотрение Совета Федерации;</w:t>
      </w:r>
    </w:p>
    <w:p w:rsidR="00B62510" w:rsidRPr="001165C2" w:rsidRDefault="00B62510" w:rsidP="001165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организуют проведение парламентских слушаний;</w:t>
      </w:r>
    </w:p>
    <w:p w:rsidR="00B62510" w:rsidRPr="001165C2" w:rsidRDefault="00B62510" w:rsidP="001165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решают вопросы организации своей работы и деятельности палаты.</w:t>
      </w:r>
    </w:p>
    <w:p w:rsidR="006A5203" w:rsidRPr="001165C2" w:rsidRDefault="006A5203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Государственная Дума может создавать комиссии, деятельность которых ограничена определенным сроком или конкретной задачей.</w:t>
      </w:r>
    </w:p>
    <w:p w:rsidR="000666BC" w:rsidRPr="001165C2" w:rsidRDefault="000666B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Численный состав каждого комитета и каждой комиссии определяется Госдумой, но не может быть, как правило, менее 12 и более 35 депутатов палаты.</w:t>
      </w:r>
    </w:p>
    <w:p w:rsidR="000666BC" w:rsidRPr="001165C2" w:rsidRDefault="000666B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Комитеты могут создавать подкомитеты по основным направлениям своей деятельности. Председатели комитетов и их заместители избираются палатой, при этом голосование может проводиться    по единому списку кандидатур.</w:t>
      </w:r>
    </w:p>
    <w:p w:rsidR="000666BC" w:rsidRPr="001165C2" w:rsidRDefault="000666B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Состав комитетов утверждается Госдумой, причем в состав комитетов, а также Мандатной  комиссии не могут быть избраны Председатель Госдумы и его заместители. Каждый депутат, за исключени</w:t>
      </w:r>
      <w:r w:rsidR="00D25467" w:rsidRPr="001165C2">
        <w:rPr>
          <w:sz w:val="28"/>
          <w:szCs w:val="28"/>
        </w:rPr>
        <w:t>ем Председателя Госдумы, его заместителей, руководителей депутатских объединений, обязан состоять в одном   из ее комитетов.</w:t>
      </w:r>
    </w:p>
    <w:p w:rsidR="00D25467" w:rsidRPr="001165C2" w:rsidRDefault="00D25467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Регламент Госдумы кроме общей характеристики вопросов предметов ведения и перечня комитетов, не содержит подробного и конкретного изложения их задач, функций и полномочий. Все это излагается в Положении о комитетах Госдумы, которое утверждается палатой.</w:t>
      </w:r>
    </w:p>
    <w:p w:rsidR="00D25467" w:rsidRPr="001165C2" w:rsidRDefault="00D25467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Совет Федерации в соответствии со своим Регламентом также образует комитеты, комиссии из числа членов палаты. В Регламенте Совета Федерации достаточно подробно регламентируются вопросы статуса, перечня, задач, функций, полномочий, порядка образования</w:t>
      </w:r>
      <w:r w:rsidR="00FE600C" w:rsidRPr="001165C2">
        <w:rPr>
          <w:sz w:val="28"/>
          <w:szCs w:val="28"/>
        </w:rPr>
        <w:t xml:space="preserve"> данной палатой комитетов и комиссий.</w:t>
      </w:r>
    </w:p>
    <w:p w:rsidR="00FE600C" w:rsidRPr="001165C2" w:rsidRDefault="00FE600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Совет Федерации образует следующие комитеты: по конституционному законодательству и судебно-правовым вопросам; по вопросам безопасности и обороны; по бюджету, налоговой политике, финансовому, таможенному и валютному регулированию, банковской деятельности ; по вопросам социальной политики; по делам СНГ; по аграрной политике; по науке, культуре, образованию, здравооранению и экологии; по делам Федерации, Федеральному договору и региональной политике; по делам Севера и малочисленных народов.</w:t>
      </w:r>
    </w:p>
    <w:p w:rsidR="00FE600C" w:rsidRPr="001165C2" w:rsidRDefault="00FE600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Комитеты, являясь постоянно действующими органами палаты:</w:t>
      </w:r>
    </w:p>
    <w:p w:rsidR="005F51B8" w:rsidRPr="001165C2" w:rsidRDefault="005F51B8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Совет Федерации вправе создавать постоянные и временные комиссии, в состав которых могут входить члены комитетов Совета Федерации.</w:t>
      </w:r>
    </w:p>
    <w:p w:rsidR="005F51B8" w:rsidRPr="001165C2" w:rsidRDefault="005F51B8" w:rsidP="001165C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165C2">
        <w:rPr>
          <w:sz w:val="28"/>
          <w:szCs w:val="28"/>
        </w:rPr>
        <w:t>Численный состав каждого комитета определяется палатой; при этом в состав комитета Совета Федерации должно  входить не менее 8 членов палаты. Комитет Совета Федерации по основным направлениям своей деятельности может образовывать подкомитеты.</w:t>
      </w:r>
    </w:p>
    <w:p w:rsidR="001165C2" w:rsidRDefault="001165C2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165C2" w:rsidRDefault="002B1318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65C2">
        <w:rPr>
          <w:b/>
          <w:sz w:val="28"/>
          <w:szCs w:val="28"/>
        </w:rPr>
        <w:t xml:space="preserve">ПОРЯДОК ФОРМИРОВАНИЯ ПАЛАТ ФЕДЕРАЛЬНОГО </w:t>
      </w:r>
    </w:p>
    <w:p w:rsidR="002B1318" w:rsidRPr="001165C2" w:rsidRDefault="002B1318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65C2">
        <w:rPr>
          <w:b/>
          <w:sz w:val="28"/>
          <w:szCs w:val="28"/>
        </w:rPr>
        <w:t>СОБРАНИЯ</w:t>
      </w:r>
    </w:p>
    <w:p w:rsidR="001165C2" w:rsidRDefault="001165C2" w:rsidP="001165C2">
      <w:pPr>
        <w:spacing w:line="360" w:lineRule="auto"/>
        <w:ind w:firstLine="709"/>
        <w:jc w:val="both"/>
        <w:rPr>
          <w:sz w:val="28"/>
          <w:szCs w:val="28"/>
        </w:rPr>
      </w:pPr>
    </w:p>
    <w:p w:rsidR="002B1318" w:rsidRPr="001165C2" w:rsidRDefault="002B1318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Выборы в Госдуму осуществляются по смешанной избирательной системе, когда половина  депутатов избирается по мажоритарной системе, а другая – на основе пропорциональной системы.</w:t>
      </w:r>
    </w:p>
    <w:p w:rsidR="002B1318" w:rsidRPr="001165C2" w:rsidRDefault="002B1318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 настоящее время выборы депутатов Госдумы проводятся на основе Федерального Закона «О выборах депутатов Государственной Думы Федерального Собрания РФ» от 24 июня 1999 г. В соответствии с законом депутаты Госдумы избираются на основе всеобщего, равного и прямого избирательного права при тайном  голосовании.</w:t>
      </w:r>
      <w:r w:rsidR="007B65C2" w:rsidRPr="001165C2">
        <w:rPr>
          <w:sz w:val="28"/>
          <w:szCs w:val="28"/>
        </w:rPr>
        <w:t xml:space="preserve"> Также выборы депутатов проводятся на основе Федерального Закона о внесении изменений и дополнений в Федеральный Закон «О выборах депутатов Государственной Думы Федерального Собрания РФ» от 24 июня 1999 г.</w:t>
      </w:r>
    </w:p>
    <w:p w:rsidR="007B65C2" w:rsidRPr="001165C2" w:rsidRDefault="007B65C2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Половина депутатов Госдумы (225) избираются по одномандатным  и избирательным округам на основе единой нормы представительства избирателей  на одномандатный избирательный округ, за исключением избирательных округов, образуемых в субъектах РФ, число избирателей в которых меньше единой нормы представительства.</w:t>
      </w:r>
    </w:p>
    <w:p w:rsidR="00EC0139" w:rsidRPr="001165C2" w:rsidRDefault="00EC0139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Вторая половина Госдумы избирается по федеральному избирательному округу пропорционально числу голосов, поданных за федеральные списки кандидатов в депутаты, выдвинутые избирательными объединениями, избирательными блоками.</w:t>
      </w:r>
    </w:p>
    <w:p w:rsidR="00EC0139" w:rsidRPr="001165C2" w:rsidRDefault="00EC0139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После регистрации в качестве кандидатов соответствующими избирательными комиссиями, они включаются избирательными объединениями, избирательными блоками в федеральные списки кандидатов, которые регистрируются Центральной избирательной комиссией РФ. Сбор подписей и внесение залога для регистрации федерального списка кандидатов отменяются. Избирательное объединение, избирательный блок могут выдвигать дополнительный список кандидатов, в который включаются кандидаты в депутаты Государственной Думы, не участвующие в выборах по одномандатным избирательным округам, и который также регистрируется Центральной избирательной комиссией РФ.</w:t>
      </w:r>
    </w:p>
    <w:p w:rsidR="00EC0139" w:rsidRPr="001165C2" w:rsidRDefault="00EC0139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 xml:space="preserve">К распределению депутатских мандатов допускаются те избирательные объединения, избирательные блоки, чьи федеральные списки кандидатов получили 5% и более голосов от принявших участие в выборах и (или) кандидаты, включенные в них, победили в 12 и более одномандатных избирательных округах. </w:t>
      </w:r>
    </w:p>
    <w:p w:rsidR="00EC0139" w:rsidRPr="001165C2" w:rsidRDefault="00EC0139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Внесены изменения в порядок распределения бесплатного эфира и печатной площади среди избирательных объединений, избирательных блоков зарегистрировавших федеральные списки кандидатов. Предлагается распределять бесплатный эфир и печатную площадь пропорционально количеству кандидатов, включенных в федеральные списки кандидатов. Избирательное объединение, избирательный блок могут передавать свое бесплатное эфирное время и печатную площадь кандидатам, выдвигающимся по одномандатным избирательным округам.</w:t>
      </w:r>
    </w:p>
    <w:p w:rsidR="00EC0139" w:rsidRPr="001165C2" w:rsidRDefault="001165C2" w:rsidP="001165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="00EC0139" w:rsidRPr="001165C2">
        <w:rPr>
          <w:sz w:val="28"/>
          <w:szCs w:val="28"/>
        </w:rPr>
        <w:t>формирования Совета Федерации РФ коренным образом отличается от порядка выборов депутатов Госдумы.</w:t>
      </w:r>
    </w:p>
    <w:p w:rsidR="00EC0139" w:rsidRPr="001165C2" w:rsidRDefault="00EC0139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 xml:space="preserve">Федеральный закон «О порядке формирования Совета Федерации Федерального Собрания РФ» от 5 августа 2000 г. развил и дополнил  основополагающие нормы Конституции РФ о </w:t>
      </w:r>
      <w:r w:rsidR="001920C5" w:rsidRPr="001165C2">
        <w:rPr>
          <w:sz w:val="28"/>
          <w:szCs w:val="28"/>
        </w:rPr>
        <w:t>порядке формирования Совета Федерации:</w:t>
      </w:r>
    </w:p>
    <w:p w:rsidR="001920C5" w:rsidRPr="001165C2" w:rsidRDefault="001920C5" w:rsidP="001165C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 Совет Федерации входят по два представителя от каждого субъекта федерации – по одному от законодательного и исполнительного органов государственной власти субъекта РФ;</w:t>
      </w:r>
    </w:p>
    <w:p w:rsidR="001920C5" w:rsidRPr="001165C2" w:rsidRDefault="001920C5" w:rsidP="001165C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членом Совета Федерации может быть избран (назначен) гражданин РФ не моложе 30 лет.</w:t>
      </w:r>
    </w:p>
    <w:p w:rsidR="001920C5" w:rsidRPr="001165C2" w:rsidRDefault="001920C5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Член Совета Федерации – представитель от законодательного органа государственной власти субъекта РФ избирается законодательным органом власти субъекта РФ на срок полномочий этого органа, а при формировании законодательного органа субъекта РФ путем ротации – на срок полномочий однократно избранных депутатов этого органа.</w:t>
      </w:r>
    </w:p>
    <w:p w:rsidR="001920C5" w:rsidRPr="001165C2" w:rsidRDefault="001920C5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Член Совета Федерации – представитель от двухпалатного законодательного органа государственной власти субъекта РФ избирается поочередно от каждой палаты на половину срока полномочий соответствующей палаты.</w:t>
      </w:r>
    </w:p>
    <w:p w:rsidR="00B3272D" w:rsidRPr="001165C2" w:rsidRDefault="001920C5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Представитель в Совете Федерации от исполнительного органа государственной власти субъекта РФ назначается высшим должностным лицом субъекта РФ на срок его полномочий.</w:t>
      </w:r>
    </w:p>
    <w:p w:rsidR="001920C5" w:rsidRPr="001165C2" w:rsidRDefault="00B3272D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Члены Совета Федерации  - представители по должности от субъектов РФ в Совете Федерации продолжают исполнять  свои полномочия</w:t>
      </w:r>
      <w:r w:rsidR="001920C5" w:rsidRPr="001165C2">
        <w:rPr>
          <w:sz w:val="28"/>
          <w:szCs w:val="28"/>
        </w:rPr>
        <w:t xml:space="preserve"> </w:t>
      </w:r>
      <w:r w:rsidRPr="001165C2">
        <w:rPr>
          <w:sz w:val="28"/>
          <w:szCs w:val="28"/>
        </w:rPr>
        <w:t xml:space="preserve"> впредь до  вступления в силу решений об избрании (о назначении) членов Совета Федерации – представителей от законодательных  и исполнительных органов соответствующих субъектов РФ.</w:t>
      </w:r>
    </w:p>
    <w:p w:rsidR="001920C5" w:rsidRPr="001165C2" w:rsidRDefault="001920C5" w:rsidP="001165C2">
      <w:pPr>
        <w:spacing w:line="360" w:lineRule="auto"/>
        <w:ind w:firstLine="709"/>
        <w:jc w:val="both"/>
        <w:rPr>
          <w:sz w:val="28"/>
          <w:szCs w:val="28"/>
        </w:rPr>
      </w:pPr>
    </w:p>
    <w:p w:rsidR="001165C2" w:rsidRDefault="001165C2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040CE" w:rsidRPr="001165C2">
        <w:rPr>
          <w:b/>
          <w:sz w:val="28"/>
          <w:szCs w:val="28"/>
        </w:rPr>
        <w:t xml:space="preserve">ОРГАНИЗАЦИЯ ДЕЯТЕЛЬНОСТИ ПАЛАТ ФЕДЕРАЛЬНОГО </w:t>
      </w:r>
    </w:p>
    <w:p w:rsidR="00A040CE" w:rsidRPr="001165C2" w:rsidRDefault="00A040CE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65C2">
        <w:rPr>
          <w:b/>
          <w:sz w:val="28"/>
          <w:szCs w:val="28"/>
        </w:rPr>
        <w:t>СОБРАНИЯ</w:t>
      </w:r>
    </w:p>
    <w:p w:rsidR="001165C2" w:rsidRDefault="001165C2" w:rsidP="001165C2">
      <w:pPr>
        <w:spacing w:line="360" w:lineRule="auto"/>
        <w:ind w:firstLine="709"/>
        <w:jc w:val="both"/>
        <w:rPr>
          <w:sz w:val="28"/>
          <w:szCs w:val="28"/>
        </w:rPr>
      </w:pPr>
    </w:p>
    <w:p w:rsidR="005300BA" w:rsidRPr="001165C2" w:rsidRDefault="00A040CE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Вопрос о характере и оптимальности внутренней организации каждой из палат Федерального Собрания во многом обусловливает эффективность их  деятельности по реализации предоставленной палатам компетенции.</w:t>
      </w:r>
      <w:r w:rsidR="005300BA" w:rsidRPr="001165C2">
        <w:rPr>
          <w:sz w:val="28"/>
          <w:szCs w:val="28"/>
        </w:rPr>
        <w:t xml:space="preserve"> </w:t>
      </w:r>
      <w:r w:rsidRPr="001165C2">
        <w:rPr>
          <w:sz w:val="28"/>
          <w:szCs w:val="28"/>
        </w:rPr>
        <w:t>Конституция РФ содержит следующие важнейшие положения и нормы:</w:t>
      </w:r>
      <w:r w:rsidR="005300BA" w:rsidRPr="001165C2">
        <w:rPr>
          <w:sz w:val="28"/>
          <w:szCs w:val="28"/>
        </w:rPr>
        <w:t xml:space="preserve">  </w:t>
      </w:r>
    </w:p>
    <w:p w:rsidR="005300BA" w:rsidRPr="001165C2" w:rsidRDefault="005300BA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1. Совет Федерации и Государственная Дума заседают раздельно, что обеспечивает самостоятельность , автономию в обсуждении решении подведомственных каждой палате вопросов и в то же время не означает какой-либо изолированности  палат друг от друга.</w:t>
      </w:r>
    </w:p>
    <w:p w:rsidR="005300BA" w:rsidRPr="001165C2" w:rsidRDefault="005300BA" w:rsidP="001165C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Государственная  Дума собирается на первое заседание на тридцатый день после избрания. Президент РФ может созвать заседание Думы ранее этого срока.</w:t>
      </w:r>
    </w:p>
    <w:p w:rsidR="005300BA" w:rsidRPr="001165C2" w:rsidRDefault="005300BA" w:rsidP="001165C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 момента начала работы Госдумы нового созыва прекращаются полномочия Госдумы предыдущего созыва.</w:t>
      </w:r>
    </w:p>
    <w:p w:rsidR="005300BA" w:rsidRPr="001165C2" w:rsidRDefault="005300BA" w:rsidP="001165C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Заседания Совета Федерации и Госдумы являются открытыми. В случаях, предусмотренных регламентом палаты, она вправе проводить закрытые заседания.</w:t>
      </w:r>
    </w:p>
    <w:p w:rsidR="005300BA" w:rsidRPr="001165C2" w:rsidRDefault="005300BA" w:rsidP="001165C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Совет Федерации  избирает из своего состава  Председателя Совета Федерации и его заместителей. Госдума избирает из своего состава Председателя Госдумы и его заместителей. Председатель Совета Федерации и Госдумы и их заместители ведут заседания и ведают внутренним распорядком палаты.</w:t>
      </w:r>
    </w:p>
    <w:p w:rsidR="005300BA" w:rsidRPr="001165C2" w:rsidRDefault="005300BA" w:rsidP="001165C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Совет Федерации и Госдума образуют комитеты и комиссии, проводят по вопросам своего ведения парламентские слушания.</w:t>
      </w:r>
    </w:p>
    <w:p w:rsidR="005300BA" w:rsidRPr="001165C2" w:rsidRDefault="005300BA" w:rsidP="001165C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Каждая из палат принимает свой регламент и решает вопросы внутреннего распорядка своей деятельности.</w:t>
      </w:r>
    </w:p>
    <w:p w:rsidR="005300BA" w:rsidRPr="001165C2" w:rsidRDefault="005300BA" w:rsidP="001165C2">
      <w:pPr>
        <w:spacing w:line="360" w:lineRule="auto"/>
        <w:ind w:firstLine="709"/>
        <w:jc w:val="both"/>
        <w:rPr>
          <w:sz w:val="28"/>
          <w:szCs w:val="28"/>
        </w:rPr>
      </w:pPr>
    </w:p>
    <w:p w:rsidR="00B62510" w:rsidRPr="001165C2" w:rsidRDefault="001165C2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C5914" w:rsidRPr="001165C2">
        <w:rPr>
          <w:b/>
          <w:sz w:val="28"/>
          <w:szCs w:val="28"/>
        </w:rPr>
        <w:t>Совет федерации</w:t>
      </w:r>
    </w:p>
    <w:p w:rsid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 xml:space="preserve"> 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Организация деятельности этой палаты строится на основе Конституции РФ и Регламента  Совета Федерации основывается на принципе коллективного и свободного обсуждения и решения вопросов.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Большую роль в организации деятельности Совета Федерации играет его руководство, а именно Председатель и его заместители.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 xml:space="preserve">Совет Федерации принимает решение о количестве заместителей Председателя Совета Федерации. Кандидатуры на должность заместителя Председателя совета Федерации предлагаются только Председателем Совета Федерации. 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Компетенция Председателя Совета Федерации весьма обширна:</w:t>
      </w:r>
    </w:p>
    <w:p w:rsidR="00B62510" w:rsidRPr="001165C2" w:rsidRDefault="00B62510" w:rsidP="001165C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предоставление на рассмотрение Совета палаты проекта повестки дня заседания Совета Федерации;</w:t>
      </w:r>
    </w:p>
    <w:p w:rsidR="00B62510" w:rsidRPr="001165C2" w:rsidRDefault="00B62510" w:rsidP="001165C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организация работы Совета палаты;</w:t>
      </w:r>
    </w:p>
    <w:p w:rsidR="00B62510" w:rsidRPr="001165C2" w:rsidRDefault="00B62510" w:rsidP="001165C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ведение заседания палаты;</w:t>
      </w:r>
    </w:p>
    <w:p w:rsidR="00B62510" w:rsidRPr="001165C2" w:rsidRDefault="00B62510" w:rsidP="001165C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подписание постановлений Совета Федерации;</w:t>
      </w:r>
    </w:p>
    <w:p w:rsidR="00B62510" w:rsidRPr="001165C2" w:rsidRDefault="00B62510" w:rsidP="001165C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ведение внутренним распорядком деятельности палаты в соответствии с  полномочиями, предоставленными ему Конституцией РФ и Регламентом Совета Федерации.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Председатель Совета Федерации издает распоряжения и дает поручения по вопросам, отнесенным к его компетенции.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Заместители Председателя замещают его во время его отсутствия, по его поручению имеют право подписывать постановления палаты, издавать распоряжения, вручать награжденным Почетную грамоту Совета Федерации, организуют взаимодействие комитетов и комиссий и пр.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Совет палаты образуется для обеспечения оперативного и коллегиального обсуждения неотложных вопросов деятельности Совета Федерации, связанных с его постоянным  функционированием, и является постоянно действующим  коллегиальным органом Совета Федерации.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 состав совета палаты входят Председатель Совета Федерации, его заместители, председатели комитетов и Комиссии Совета Федерации по Регламенту и парламентским процедурам.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Первоочередному рассмотрению на заседании Совета Федерации подлежат: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1.послания и обращения Президента;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2.поправки к гл.3-8 Конституции РФ;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3. проекты постановлений Совета Федерации по вопросам, отнесенным к ведению Совета Федерации в соответствии с ч.1 ст.102 Конституции РФ;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4.предложения о пересмотре положений гл. 1,2 и 9 Конституции РФ;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5.федеральные законы, принятые Госдумой, по вопросам ратификации и денонсации международных договоров РФ.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На заседаниях Совета Федерации предусматриваются следующие основные виды выступлений: доклад, содоклад, заключительное слово, выступление кандидата на выборную (назначаемую) должность, выступления в прениях, выступления члена Совета Федерации с заявлением, обращением, выступлении по обсуждаемой кандидатуре, по мотивам голосования, по порядку ведения заседания, а также предложение, справка, информация.</w:t>
      </w:r>
    </w:p>
    <w:p w:rsidR="00822097" w:rsidRPr="001165C2" w:rsidRDefault="00822097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Заседание палаты считается правомочным, если на нем присутствует не менее 2/3 от общего числа членов Совета Федерации. Работа ведется на русском языке.</w:t>
      </w:r>
    </w:p>
    <w:p w:rsidR="00B62510" w:rsidRPr="001165C2" w:rsidRDefault="00B62510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62510" w:rsidRPr="001165C2" w:rsidRDefault="00B46596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65C2">
        <w:rPr>
          <w:b/>
          <w:sz w:val="28"/>
          <w:szCs w:val="28"/>
        </w:rPr>
        <w:t>Государственная Дума</w:t>
      </w:r>
      <w:r w:rsidR="00B62510" w:rsidRPr="001165C2">
        <w:rPr>
          <w:b/>
          <w:sz w:val="28"/>
          <w:szCs w:val="28"/>
        </w:rPr>
        <w:t xml:space="preserve"> </w:t>
      </w:r>
    </w:p>
    <w:p w:rsidR="001165C2" w:rsidRDefault="001165C2" w:rsidP="001165C2">
      <w:pPr>
        <w:spacing w:line="360" w:lineRule="auto"/>
        <w:ind w:firstLine="709"/>
        <w:jc w:val="both"/>
        <w:rPr>
          <w:sz w:val="28"/>
          <w:szCs w:val="28"/>
        </w:rPr>
      </w:pPr>
    </w:p>
    <w:p w:rsidR="00B46596" w:rsidRPr="001165C2" w:rsidRDefault="00B46596" w:rsidP="001165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65C2">
        <w:rPr>
          <w:sz w:val="28"/>
          <w:szCs w:val="28"/>
        </w:rPr>
        <w:t>Деятельность Госдумы основана на принципах политического многообразия и многопартийности, свободного обсуждения и коллективного решения вопросов.</w:t>
      </w:r>
    </w:p>
    <w:p w:rsidR="00B46596" w:rsidRPr="001165C2" w:rsidRDefault="00B46596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Для совместной  деятельности и выраж</w:t>
      </w:r>
      <w:r w:rsidR="00DB1B7A">
        <w:rPr>
          <w:sz w:val="28"/>
          <w:szCs w:val="28"/>
        </w:rPr>
        <w:t>ения единой позиции по вопросам, рассматриваемыми Госдумой</w:t>
      </w:r>
      <w:r w:rsidRPr="001165C2">
        <w:rPr>
          <w:sz w:val="28"/>
          <w:szCs w:val="28"/>
        </w:rPr>
        <w:t>, депутаты Госдумы образуют фракции и депутатские группы в Госдуме.</w:t>
      </w:r>
    </w:p>
    <w:p w:rsidR="00330C6A" w:rsidRPr="001165C2" w:rsidRDefault="00B46596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Под фракцией пони</w:t>
      </w:r>
      <w:r w:rsidR="00330C6A" w:rsidRPr="001165C2">
        <w:rPr>
          <w:sz w:val="28"/>
          <w:szCs w:val="28"/>
        </w:rPr>
        <w:t xml:space="preserve">мается депутатское </w:t>
      </w:r>
      <w:r w:rsidRPr="001165C2">
        <w:rPr>
          <w:sz w:val="28"/>
          <w:szCs w:val="28"/>
        </w:rPr>
        <w:t xml:space="preserve">объединение, </w:t>
      </w:r>
      <w:r w:rsidR="00330C6A" w:rsidRPr="001165C2">
        <w:rPr>
          <w:sz w:val="28"/>
          <w:szCs w:val="28"/>
        </w:rPr>
        <w:t xml:space="preserve"> </w:t>
      </w:r>
      <w:r w:rsidRPr="001165C2">
        <w:rPr>
          <w:sz w:val="28"/>
          <w:szCs w:val="28"/>
        </w:rPr>
        <w:t>сформированное на основе избирательного объединения</w:t>
      </w:r>
      <w:r w:rsidR="00330C6A" w:rsidRPr="001165C2">
        <w:rPr>
          <w:sz w:val="28"/>
          <w:szCs w:val="28"/>
        </w:rPr>
        <w:t>, прошедшего  в Госдуму по федеральному избирательному округу, а также из депутатов Госдумы ,избранных по одномандатным избирательным округа и пожелавшим участвовать в работе данного депутатского объединения. Депутаты, не вошедшие во фракции, вправе образовывать депутатские группы.</w:t>
      </w:r>
    </w:p>
    <w:p w:rsidR="00330C6A" w:rsidRPr="001165C2" w:rsidRDefault="00330C6A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Регистрацию фракции осуществляет временный секретариат Госдумы.</w:t>
      </w:r>
    </w:p>
    <w:p w:rsidR="00330C6A" w:rsidRPr="001165C2" w:rsidRDefault="00330C6A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Депутат Госдумы вправе состоять только в одном депутатском объединении.</w:t>
      </w:r>
    </w:p>
    <w:p w:rsidR="00330C6A" w:rsidRPr="001165C2" w:rsidRDefault="00330C6A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Важную роль в деятельности Госдумы играют ее руководители: Председатель  и его заместители.</w:t>
      </w:r>
    </w:p>
    <w:p w:rsidR="00AA2F6C" w:rsidRPr="001165C2" w:rsidRDefault="00330C6A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Председатель Госдумы, его заместители избираются из числа депутатов Госдумы</w:t>
      </w:r>
      <w:r w:rsidR="00AA2F6C" w:rsidRPr="001165C2">
        <w:rPr>
          <w:sz w:val="28"/>
          <w:szCs w:val="28"/>
        </w:rPr>
        <w:t xml:space="preserve"> тайным голосованием с использованием бюллетеней. Госдума может принять решение о проведении открытого голосования.</w:t>
      </w:r>
    </w:p>
    <w:p w:rsidR="00AA2F6C" w:rsidRPr="001165C2" w:rsidRDefault="00AA2F6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Председатель Госдумы в соответствии со своими полномочиями:</w:t>
      </w:r>
    </w:p>
    <w:p w:rsidR="00AA2F6C" w:rsidRPr="001165C2" w:rsidRDefault="00AA2F6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а)</w:t>
      </w:r>
      <w:r w:rsidR="00330C6A" w:rsidRPr="001165C2">
        <w:rPr>
          <w:sz w:val="28"/>
          <w:szCs w:val="28"/>
        </w:rPr>
        <w:t xml:space="preserve">  </w:t>
      </w:r>
      <w:r w:rsidRPr="001165C2">
        <w:rPr>
          <w:sz w:val="28"/>
          <w:szCs w:val="28"/>
        </w:rPr>
        <w:t>ведет заседания палаты;</w:t>
      </w:r>
    </w:p>
    <w:p w:rsidR="00AA2F6C" w:rsidRPr="001165C2" w:rsidRDefault="00AA2F6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б) ведает вопросами внутреннего распорядка палаты;</w:t>
      </w:r>
    </w:p>
    <w:p w:rsidR="00AA2F6C" w:rsidRPr="001165C2" w:rsidRDefault="00AA2F6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в)организует работу Совета Госдумы;</w:t>
      </w:r>
    </w:p>
    <w:p w:rsidR="00AA2F6C" w:rsidRPr="001165C2" w:rsidRDefault="00AA2F6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г)издает распоряжения и дает поручения по вопросам, отнесенным  к его компетенции.</w:t>
      </w:r>
      <w:r w:rsidR="00330C6A" w:rsidRPr="001165C2">
        <w:rPr>
          <w:sz w:val="28"/>
          <w:szCs w:val="28"/>
        </w:rPr>
        <w:t xml:space="preserve">         </w:t>
      </w:r>
    </w:p>
    <w:p w:rsidR="00AA2F6C" w:rsidRPr="001165C2" w:rsidRDefault="00AA2F6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Заместители Председателя замещают его  в его отсутствие, по поручению Председателя Госдумы ведут заседания палаты, координируют деятельность  комитетов и комиссий Госдумы и др.</w:t>
      </w:r>
    </w:p>
    <w:p w:rsidR="005300BA" w:rsidRPr="001165C2" w:rsidRDefault="00AA2F6C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Совет Госдумы создается для предварительной подготовки и рассмотрения организационных вопросов деятельности палаты. В его состав входят Председатель Госдумы, руководители депутатских объединений с правом решающего голоса.</w:t>
      </w:r>
    </w:p>
    <w:p w:rsidR="00B62510" w:rsidRPr="001165C2" w:rsidRDefault="005300BA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На каждом очередном заседании Госдумы депутатам Госдумы раздается информация об основных вопросах, рассмотренных на состоявшемся накануне заседании Совета Госдумы.</w:t>
      </w:r>
      <w:r w:rsidR="00AA2F6C" w:rsidRPr="001165C2">
        <w:rPr>
          <w:sz w:val="28"/>
          <w:szCs w:val="28"/>
        </w:rPr>
        <w:t xml:space="preserve"> </w:t>
      </w:r>
      <w:r w:rsidR="00330C6A" w:rsidRPr="001165C2">
        <w:rPr>
          <w:sz w:val="28"/>
          <w:szCs w:val="28"/>
        </w:rPr>
        <w:t xml:space="preserve">   </w:t>
      </w:r>
    </w:p>
    <w:p w:rsidR="00B3272D" w:rsidRPr="001165C2" w:rsidRDefault="00B62510" w:rsidP="001165C2">
      <w:pPr>
        <w:spacing w:line="360" w:lineRule="auto"/>
        <w:ind w:firstLine="709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Заседание Госдумы считается правомочным , если на нем присутствует большинство от общего числа депутатов палаты. Работа ведется на русском языке. правовое , организационное, документальное, материально-техническое, социально-бытовое обеспечение деятельности Госдумы осуществляет ее аппарат.</w:t>
      </w:r>
      <w:r w:rsidR="00330C6A" w:rsidRPr="001165C2">
        <w:rPr>
          <w:sz w:val="28"/>
          <w:szCs w:val="28"/>
        </w:rPr>
        <w:t xml:space="preserve">                                        </w:t>
      </w:r>
    </w:p>
    <w:p w:rsidR="00B3272D" w:rsidRPr="001165C2" w:rsidRDefault="001165C2" w:rsidP="001165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272D" w:rsidRPr="001165C2">
        <w:rPr>
          <w:sz w:val="28"/>
          <w:szCs w:val="28"/>
        </w:rPr>
        <w:t>Список использованных источников:</w:t>
      </w:r>
    </w:p>
    <w:p w:rsidR="000870A1" w:rsidRPr="001165C2" w:rsidRDefault="000870A1" w:rsidP="001165C2">
      <w:pPr>
        <w:spacing w:line="360" w:lineRule="auto"/>
        <w:ind w:firstLine="709"/>
        <w:jc w:val="both"/>
        <w:rPr>
          <w:sz w:val="28"/>
          <w:szCs w:val="28"/>
        </w:rPr>
      </w:pPr>
    </w:p>
    <w:p w:rsidR="00F03DA9" w:rsidRPr="001165C2" w:rsidRDefault="00F03DA9" w:rsidP="001165C2">
      <w:pPr>
        <w:spacing w:line="360" w:lineRule="auto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Конституция Российской Федерации. – М.:Теис, 1996. – 48 с.</w:t>
      </w:r>
    </w:p>
    <w:p w:rsidR="00B3272D" w:rsidRPr="001165C2" w:rsidRDefault="00B3272D" w:rsidP="001165C2">
      <w:pPr>
        <w:spacing w:line="360" w:lineRule="auto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Габричидзе Б.Н., Елисеев Б.П.,Чернявский А.Г. Конституционное право современной России: Учебник для вузов. – М.: Издательство «Дело и Сервис», 2001. – 416 с.</w:t>
      </w:r>
    </w:p>
    <w:p w:rsidR="00B46596" w:rsidRPr="001165C2" w:rsidRDefault="00B3272D" w:rsidP="001165C2">
      <w:pPr>
        <w:spacing w:line="360" w:lineRule="auto"/>
        <w:jc w:val="both"/>
        <w:rPr>
          <w:sz w:val="28"/>
          <w:szCs w:val="28"/>
        </w:rPr>
      </w:pPr>
      <w:r w:rsidRPr="001165C2">
        <w:rPr>
          <w:sz w:val="28"/>
          <w:szCs w:val="28"/>
        </w:rPr>
        <w:t>Кашанина Т.В., Кашанин А.В. Основы российского права: Учебник для вузов. – 2-е изд., изм. и доп. – М.:Издательство «Норма»</w:t>
      </w:r>
      <w:r w:rsidR="00F03DA9" w:rsidRPr="001165C2">
        <w:rPr>
          <w:sz w:val="28"/>
          <w:szCs w:val="28"/>
        </w:rPr>
        <w:t>, 2002. – 800 с</w:t>
      </w:r>
      <w:r w:rsidR="00330C6A" w:rsidRPr="001165C2">
        <w:rPr>
          <w:sz w:val="28"/>
          <w:szCs w:val="28"/>
        </w:rPr>
        <w:t xml:space="preserve"> </w:t>
      </w:r>
      <w:bookmarkStart w:id="0" w:name="_GoBack"/>
      <w:bookmarkEnd w:id="0"/>
    </w:p>
    <w:sectPr w:rsidR="00B46596" w:rsidRPr="001165C2" w:rsidSect="001165C2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15F" w:rsidRDefault="00E7715F">
      <w:r>
        <w:separator/>
      </w:r>
    </w:p>
  </w:endnote>
  <w:endnote w:type="continuationSeparator" w:id="0">
    <w:p w:rsidR="00E7715F" w:rsidRDefault="00E7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15F" w:rsidRDefault="00E7715F">
      <w:r>
        <w:separator/>
      </w:r>
    </w:p>
  </w:footnote>
  <w:footnote w:type="continuationSeparator" w:id="0">
    <w:p w:rsidR="00E7715F" w:rsidRDefault="00E77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DDC" w:rsidRDefault="00AB4DDC" w:rsidP="00D81EBD">
    <w:pPr>
      <w:pStyle w:val="a3"/>
      <w:framePr w:wrap="around" w:vAnchor="text" w:hAnchor="margin" w:xAlign="right" w:y="1"/>
      <w:rPr>
        <w:rStyle w:val="a5"/>
      </w:rPr>
    </w:pPr>
  </w:p>
  <w:p w:rsidR="00AB4DDC" w:rsidRDefault="00AB4DDC" w:rsidP="00F03DA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DDC" w:rsidRDefault="008A59BA" w:rsidP="00D81EB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B4DDC" w:rsidRDefault="00AB4DDC" w:rsidP="00F03DA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7B77"/>
    <w:multiLevelType w:val="hybridMultilevel"/>
    <w:tmpl w:val="92B231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31789"/>
    <w:multiLevelType w:val="hybridMultilevel"/>
    <w:tmpl w:val="44E0ABCC"/>
    <w:lvl w:ilvl="0" w:tplc="041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>
    <w:nsid w:val="15E52698"/>
    <w:multiLevelType w:val="hybridMultilevel"/>
    <w:tmpl w:val="E5FA55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7D6C68"/>
    <w:multiLevelType w:val="hybridMultilevel"/>
    <w:tmpl w:val="26BA2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725112"/>
    <w:multiLevelType w:val="hybridMultilevel"/>
    <w:tmpl w:val="AE6031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3917D05"/>
    <w:multiLevelType w:val="hybridMultilevel"/>
    <w:tmpl w:val="DB0E2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F76CEB"/>
    <w:multiLevelType w:val="hybridMultilevel"/>
    <w:tmpl w:val="33E42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D24678E"/>
    <w:multiLevelType w:val="hybridMultilevel"/>
    <w:tmpl w:val="DF820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7A6E0F"/>
    <w:multiLevelType w:val="hybridMultilevel"/>
    <w:tmpl w:val="0B620F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715237C2"/>
    <w:multiLevelType w:val="multilevel"/>
    <w:tmpl w:val="02C46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9D0BB5"/>
    <w:multiLevelType w:val="hybridMultilevel"/>
    <w:tmpl w:val="9C3E7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4C2"/>
    <w:rsid w:val="000666BC"/>
    <w:rsid w:val="000870A1"/>
    <w:rsid w:val="001165C2"/>
    <w:rsid w:val="001920C5"/>
    <w:rsid w:val="001E34C2"/>
    <w:rsid w:val="002B1318"/>
    <w:rsid w:val="003137ED"/>
    <w:rsid w:val="00330C6A"/>
    <w:rsid w:val="003334A9"/>
    <w:rsid w:val="003C5914"/>
    <w:rsid w:val="004215A2"/>
    <w:rsid w:val="004F470E"/>
    <w:rsid w:val="005300BA"/>
    <w:rsid w:val="005D634C"/>
    <w:rsid w:val="005F51B8"/>
    <w:rsid w:val="006239C1"/>
    <w:rsid w:val="006A5203"/>
    <w:rsid w:val="00741B62"/>
    <w:rsid w:val="007434FA"/>
    <w:rsid w:val="007A2618"/>
    <w:rsid w:val="007B65C2"/>
    <w:rsid w:val="00822097"/>
    <w:rsid w:val="008A59BA"/>
    <w:rsid w:val="008C51CC"/>
    <w:rsid w:val="008C7554"/>
    <w:rsid w:val="009A2571"/>
    <w:rsid w:val="00A040CE"/>
    <w:rsid w:val="00AA2F6C"/>
    <w:rsid w:val="00AB4DDC"/>
    <w:rsid w:val="00B3272D"/>
    <w:rsid w:val="00B46596"/>
    <w:rsid w:val="00B62510"/>
    <w:rsid w:val="00CB7CFC"/>
    <w:rsid w:val="00CE09B7"/>
    <w:rsid w:val="00D25467"/>
    <w:rsid w:val="00D81EBD"/>
    <w:rsid w:val="00DB1B7A"/>
    <w:rsid w:val="00E7715F"/>
    <w:rsid w:val="00EC0139"/>
    <w:rsid w:val="00F03DA9"/>
    <w:rsid w:val="00F30B22"/>
    <w:rsid w:val="00F45896"/>
    <w:rsid w:val="00F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4EE22C-02B7-44D3-A20D-62BA5D96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3D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03D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62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16566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Мария</dc:creator>
  <cp:keywords/>
  <dc:description/>
  <cp:lastModifiedBy>admin</cp:lastModifiedBy>
  <cp:revision>2</cp:revision>
  <dcterms:created xsi:type="dcterms:W3CDTF">2014-03-07T12:28:00Z</dcterms:created>
  <dcterms:modified xsi:type="dcterms:W3CDTF">2014-03-07T12:28:00Z</dcterms:modified>
</cp:coreProperties>
</file>