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6ED" w:rsidRPr="00C85EC8" w:rsidRDefault="002C46ED" w:rsidP="00982427">
      <w:pPr>
        <w:pStyle w:val="11"/>
        <w:spacing w:line="360" w:lineRule="auto"/>
        <w:rPr>
          <w:sz w:val="28"/>
          <w:szCs w:val="28"/>
        </w:rPr>
      </w:pPr>
      <w:r w:rsidRPr="00C85EC8">
        <w:rPr>
          <w:sz w:val="28"/>
          <w:szCs w:val="28"/>
        </w:rPr>
        <w:t>СОДЕРЖАНИЕ</w:t>
      </w:r>
    </w:p>
    <w:p w:rsidR="002C46ED" w:rsidRPr="00C85EC8" w:rsidRDefault="002C46ED" w:rsidP="00982427">
      <w:pPr>
        <w:pStyle w:val="11"/>
        <w:spacing w:line="360" w:lineRule="auto"/>
        <w:jc w:val="left"/>
        <w:rPr>
          <w:sz w:val="28"/>
          <w:szCs w:val="28"/>
        </w:rPr>
      </w:pPr>
    </w:p>
    <w:p w:rsidR="00222F9D" w:rsidRPr="00C85EC8" w:rsidRDefault="00222F9D" w:rsidP="00982427">
      <w:pPr>
        <w:pStyle w:val="11"/>
        <w:spacing w:line="360" w:lineRule="auto"/>
        <w:jc w:val="left"/>
        <w:rPr>
          <w:noProof/>
          <w:sz w:val="28"/>
          <w:szCs w:val="28"/>
        </w:rPr>
      </w:pPr>
      <w:r w:rsidRPr="00923161">
        <w:rPr>
          <w:rStyle w:val="a9"/>
          <w:noProof/>
          <w:sz w:val="28"/>
          <w:szCs w:val="28"/>
        </w:rPr>
        <w:t>ВВЕДЕНИЕ</w:t>
      </w:r>
    </w:p>
    <w:p w:rsidR="00222F9D" w:rsidRPr="00C85EC8" w:rsidRDefault="00222F9D" w:rsidP="00982427">
      <w:pPr>
        <w:pStyle w:val="11"/>
        <w:spacing w:line="360" w:lineRule="auto"/>
        <w:jc w:val="left"/>
        <w:rPr>
          <w:noProof/>
          <w:sz w:val="28"/>
          <w:szCs w:val="28"/>
        </w:rPr>
      </w:pPr>
      <w:r w:rsidRPr="00923161">
        <w:rPr>
          <w:rStyle w:val="a9"/>
          <w:noProof/>
          <w:sz w:val="28"/>
          <w:szCs w:val="28"/>
        </w:rPr>
        <w:t xml:space="preserve">1.ФОРТИФИКАЦИЯ И ТАКТИКА ВЗЯТИЯ РУССКИХ ГОРОДОВ </w:t>
      </w:r>
      <w:r w:rsidRPr="00923161">
        <w:rPr>
          <w:rStyle w:val="a9"/>
          <w:noProof/>
          <w:sz w:val="28"/>
          <w:szCs w:val="28"/>
          <w:lang w:val="en-US"/>
        </w:rPr>
        <w:t>XI</w:t>
      </w:r>
      <w:r w:rsidRPr="00923161">
        <w:rPr>
          <w:rStyle w:val="a9"/>
          <w:noProof/>
          <w:sz w:val="28"/>
          <w:szCs w:val="28"/>
        </w:rPr>
        <w:t xml:space="preserve"> – </w:t>
      </w:r>
      <w:r w:rsidRPr="00923161">
        <w:rPr>
          <w:rStyle w:val="a9"/>
          <w:noProof/>
          <w:sz w:val="28"/>
          <w:szCs w:val="28"/>
          <w:lang w:val="en-US"/>
        </w:rPr>
        <w:t>XIII</w:t>
      </w:r>
      <w:r w:rsidRPr="00923161">
        <w:rPr>
          <w:rStyle w:val="a9"/>
          <w:noProof/>
          <w:sz w:val="28"/>
          <w:szCs w:val="28"/>
        </w:rPr>
        <w:t xml:space="preserve"> ВЕКОВ</w:t>
      </w:r>
    </w:p>
    <w:p w:rsidR="00222F9D" w:rsidRPr="00C85EC8" w:rsidRDefault="00CF143D" w:rsidP="00982427">
      <w:pPr>
        <w:pStyle w:val="11"/>
        <w:spacing w:line="360" w:lineRule="auto"/>
        <w:jc w:val="left"/>
        <w:rPr>
          <w:noProof/>
          <w:sz w:val="28"/>
          <w:szCs w:val="28"/>
        </w:rPr>
      </w:pPr>
      <w:r w:rsidRPr="00923161">
        <w:rPr>
          <w:rStyle w:val="a9"/>
          <w:noProof/>
          <w:sz w:val="28"/>
          <w:szCs w:val="28"/>
        </w:rPr>
        <w:t>1.1</w:t>
      </w:r>
      <w:r w:rsidR="00222F9D" w:rsidRPr="00923161">
        <w:rPr>
          <w:rStyle w:val="a9"/>
          <w:noProof/>
          <w:sz w:val="28"/>
          <w:szCs w:val="28"/>
        </w:rPr>
        <w:t xml:space="preserve"> Фортификация городов домонгольской Руси и приемы их обороны</w:t>
      </w:r>
    </w:p>
    <w:p w:rsidR="00222F9D" w:rsidRPr="00C85EC8" w:rsidRDefault="00CF143D" w:rsidP="00982427">
      <w:pPr>
        <w:pStyle w:val="11"/>
        <w:spacing w:line="360" w:lineRule="auto"/>
        <w:jc w:val="left"/>
        <w:rPr>
          <w:noProof/>
          <w:sz w:val="28"/>
          <w:szCs w:val="28"/>
        </w:rPr>
      </w:pPr>
      <w:r w:rsidRPr="00923161">
        <w:rPr>
          <w:rStyle w:val="a9"/>
          <w:noProof/>
          <w:sz w:val="28"/>
          <w:szCs w:val="28"/>
        </w:rPr>
        <w:t>1.2</w:t>
      </w:r>
      <w:r w:rsidR="00222F9D" w:rsidRPr="00923161">
        <w:rPr>
          <w:rStyle w:val="a9"/>
          <w:noProof/>
          <w:sz w:val="28"/>
          <w:szCs w:val="28"/>
        </w:rPr>
        <w:t xml:space="preserve"> Тактика взятия городов</w:t>
      </w:r>
    </w:p>
    <w:p w:rsidR="00222F9D" w:rsidRPr="00C85EC8" w:rsidRDefault="00222F9D" w:rsidP="00982427">
      <w:pPr>
        <w:pStyle w:val="11"/>
        <w:spacing w:line="360" w:lineRule="auto"/>
        <w:jc w:val="left"/>
        <w:rPr>
          <w:noProof/>
          <w:sz w:val="28"/>
          <w:szCs w:val="28"/>
        </w:rPr>
      </w:pPr>
      <w:r w:rsidRPr="00923161">
        <w:rPr>
          <w:rStyle w:val="a9"/>
          <w:noProof/>
          <w:sz w:val="28"/>
          <w:szCs w:val="28"/>
        </w:rPr>
        <w:t>2.ВЗЯТИЯ ГОРОДОВ ДРЕВНЕЙ РУСИ ЗА 1054 – 1237 ГОДЫ ПО ДАННЫМ ЛАВРЕНТЬЕВСКАЙ ЛЕТОПИСИ</w:t>
      </w:r>
    </w:p>
    <w:p w:rsidR="00222F9D" w:rsidRPr="00C85EC8" w:rsidRDefault="00CF143D" w:rsidP="00982427">
      <w:pPr>
        <w:pStyle w:val="11"/>
        <w:spacing w:line="360" w:lineRule="auto"/>
        <w:jc w:val="left"/>
        <w:rPr>
          <w:noProof/>
          <w:sz w:val="28"/>
          <w:szCs w:val="28"/>
        </w:rPr>
      </w:pPr>
      <w:r w:rsidRPr="00923161">
        <w:rPr>
          <w:rStyle w:val="a9"/>
          <w:noProof/>
          <w:sz w:val="28"/>
          <w:szCs w:val="28"/>
        </w:rPr>
        <w:t xml:space="preserve">2.1 </w:t>
      </w:r>
      <w:r w:rsidR="00222F9D" w:rsidRPr="00923161">
        <w:rPr>
          <w:rStyle w:val="a9"/>
          <w:noProof/>
          <w:sz w:val="28"/>
          <w:szCs w:val="28"/>
        </w:rPr>
        <w:t>Частотность взятия городов в рассматриваемый период</w:t>
      </w:r>
    </w:p>
    <w:p w:rsidR="00222F9D" w:rsidRPr="00C85EC8" w:rsidRDefault="00CF143D" w:rsidP="00982427">
      <w:pPr>
        <w:pStyle w:val="11"/>
        <w:spacing w:line="360" w:lineRule="auto"/>
        <w:jc w:val="left"/>
        <w:rPr>
          <w:noProof/>
          <w:sz w:val="28"/>
          <w:szCs w:val="28"/>
        </w:rPr>
      </w:pPr>
      <w:r w:rsidRPr="00923161">
        <w:rPr>
          <w:rStyle w:val="a9"/>
          <w:noProof/>
          <w:sz w:val="28"/>
          <w:szCs w:val="28"/>
        </w:rPr>
        <w:t xml:space="preserve">2.2 </w:t>
      </w:r>
      <w:r w:rsidR="00222F9D" w:rsidRPr="00923161">
        <w:rPr>
          <w:rStyle w:val="a9"/>
          <w:noProof/>
          <w:sz w:val="28"/>
          <w:szCs w:val="28"/>
        </w:rPr>
        <w:t>Выявление причин изменений частотности взятий городов</w:t>
      </w:r>
    </w:p>
    <w:p w:rsidR="00222F9D" w:rsidRPr="00C85EC8" w:rsidRDefault="00222F9D" w:rsidP="00982427">
      <w:pPr>
        <w:pStyle w:val="11"/>
        <w:spacing w:line="360" w:lineRule="auto"/>
        <w:jc w:val="left"/>
        <w:rPr>
          <w:noProof/>
          <w:sz w:val="28"/>
          <w:szCs w:val="28"/>
        </w:rPr>
      </w:pPr>
      <w:r w:rsidRPr="00923161">
        <w:rPr>
          <w:rStyle w:val="a9"/>
          <w:noProof/>
          <w:sz w:val="28"/>
          <w:szCs w:val="28"/>
        </w:rPr>
        <w:t>ЗАКЛЮЧЕНИЕ</w:t>
      </w:r>
    </w:p>
    <w:p w:rsidR="00222F9D" w:rsidRPr="00C85EC8" w:rsidRDefault="00222F9D" w:rsidP="00982427">
      <w:pPr>
        <w:pStyle w:val="11"/>
        <w:spacing w:line="360" w:lineRule="auto"/>
        <w:jc w:val="left"/>
        <w:rPr>
          <w:noProof/>
          <w:sz w:val="28"/>
          <w:szCs w:val="28"/>
        </w:rPr>
      </w:pPr>
      <w:r w:rsidRPr="00923161">
        <w:rPr>
          <w:rStyle w:val="a9"/>
          <w:noProof/>
          <w:sz w:val="28"/>
          <w:szCs w:val="28"/>
        </w:rPr>
        <w:t>СПИСОК ИСПОЛЬЗОВАННЫХ ИСТОЧНИКОВ И ЛИТЕРАТУРЫ</w:t>
      </w:r>
    </w:p>
    <w:p w:rsidR="00F265B0" w:rsidRPr="00C85EC8" w:rsidRDefault="0059013F" w:rsidP="00982427">
      <w:pPr>
        <w:pStyle w:val="1"/>
        <w:spacing w:before="0" w:after="0" w:line="360" w:lineRule="auto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C85EC8">
        <w:rPr>
          <w:sz w:val="28"/>
          <w:szCs w:val="28"/>
        </w:rPr>
        <w:br w:type="page"/>
      </w:r>
      <w:bookmarkStart w:id="0" w:name="_Toc192060749"/>
      <w:r w:rsidR="00F265B0" w:rsidRPr="00C85EC8">
        <w:rPr>
          <w:rFonts w:ascii="Times New Roman" w:hAnsi="Times New Roman"/>
          <w:b w:val="0"/>
          <w:bCs w:val="0"/>
          <w:sz w:val="28"/>
          <w:szCs w:val="28"/>
        </w:rPr>
        <w:t>ВВЕДЕНИЕ</w:t>
      </w:r>
      <w:bookmarkEnd w:id="0"/>
    </w:p>
    <w:p w:rsidR="00CD0CB9" w:rsidRDefault="00CD0CB9" w:rsidP="00982427">
      <w:pPr>
        <w:spacing w:line="360" w:lineRule="auto"/>
        <w:ind w:firstLine="720"/>
        <w:jc w:val="both"/>
        <w:rPr>
          <w:sz w:val="28"/>
          <w:szCs w:val="28"/>
        </w:rPr>
      </w:pPr>
    </w:p>
    <w:p w:rsidR="00B854FD" w:rsidRPr="00C85EC8" w:rsidRDefault="00ED7285" w:rsidP="00982427">
      <w:pPr>
        <w:spacing w:line="360" w:lineRule="auto"/>
        <w:ind w:firstLine="720"/>
        <w:jc w:val="both"/>
        <w:rPr>
          <w:sz w:val="28"/>
          <w:szCs w:val="28"/>
        </w:rPr>
      </w:pPr>
      <w:r w:rsidRPr="00C85EC8">
        <w:rPr>
          <w:sz w:val="28"/>
          <w:szCs w:val="28"/>
        </w:rPr>
        <w:t xml:space="preserve">Данное исследование посвящено процессу, начавшемуся еще в 1054 году. </w:t>
      </w:r>
      <w:r w:rsidR="00DA50AB" w:rsidRPr="00C85EC8">
        <w:rPr>
          <w:sz w:val="28"/>
          <w:szCs w:val="28"/>
        </w:rPr>
        <w:t xml:space="preserve">С </w:t>
      </w:r>
      <w:r w:rsidR="00A04860" w:rsidRPr="00C85EC8">
        <w:rPr>
          <w:sz w:val="28"/>
          <w:szCs w:val="28"/>
        </w:rPr>
        <w:t>кончиной</w:t>
      </w:r>
      <w:r w:rsidR="00DA50AB" w:rsidRPr="00C85EC8">
        <w:rPr>
          <w:sz w:val="28"/>
          <w:szCs w:val="28"/>
        </w:rPr>
        <w:t xml:space="preserve"> Ярослава Мудрого </w:t>
      </w:r>
      <w:r w:rsidR="00A04860" w:rsidRPr="00C85EC8">
        <w:rPr>
          <w:sz w:val="28"/>
          <w:szCs w:val="28"/>
        </w:rPr>
        <w:t xml:space="preserve">кончилось счастливое время для нашего Отечества. Единовластная Русь, набравшая при нем силы и могущества, после него распалась на ряд уделов, в </w:t>
      </w:r>
      <w:r w:rsidRPr="00C85EC8">
        <w:rPr>
          <w:sz w:val="28"/>
          <w:szCs w:val="28"/>
        </w:rPr>
        <w:t>которых</w:t>
      </w:r>
      <w:r w:rsidR="00A04860" w:rsidRPr="00C85EC8">
        <w:rPr>
          <w:sz w:val="28"/>
          <w:szCs w:val="28"/>
        </w:rPr>
        <w:t xml:space="preserve"> самостоятельно правили его сыновья. Так начался длительный период</w:t>
      </w:r>
      <w:r w:rsidR="00841B7E" w:rsidRPr="00C85EC8">
        <w:rPr>
          <w:sz w:val="28"/>
          <w:szCs w:val="28"/>
        </w:rPr>
        <w:t xml:space="preserve"> политической раздробленности в истории России, который рассмотрен в данной работе по 1237 год – год нашествия на Русь хана Батыя</w:t>
      </w:r>
      <w:r w:rsidR="00461A56" w:rsidRPr="00C85EC8">
        <w:rPr>
          <w:sz w:val="28"/>
          <w:szCs w:val="28"/>
        </w:rPr>
        <w:t>, положивше</w:t>
      </w:r>
      <w:r w:rsidRPr="00C85EC8">
        <w:rPr>
          <w:sz w:val="28"/>
          <w:szCs w:val="28"/>
        </w:rPr>
        <w:t>го начало монголо-татарскому игу на нашей земле.</w:t>
      </w:r>
    </w:p>
    <w:p w:rsidR="00670B84" w:rsidRPr="00C85EC8" w:rsidRDefault="00670B84" w:rsidP="00982427">
      <w:pPr>
        <w:spacing w:line="360" w:lineRule="auto"/>
        <w:ind w:firstLine="720"/>
        <w:jc w:val="both"/>
        <w:rPr>
          <w:sz w:val="28"/>
          <w:szCs w:val="28"/>
        </w:rPr>
      </w:pPr>
      <w:r w:rsidRPr="00C85EC8">
        <w:rPr>
          <w:sz w:val="28"/>
          <w:szCs w:val="28"/>
        </w:rPr>
        <w:t xml:space="preserve">Цель настоящего исследования </w:t>
      </w:r>
      <w:r w:rsidR="00C36012" w:rsidRPr="00C85EC8">
        <w:rPr>
          <w:sz w:val="28"/>
          <w:szCs w:val="28"/>
        </w:rPr>
        <w:t>–</w:t>
      </w:r>
      <w:r w:rsidRPr="00C85EC8">
        <w:rPr>
          <w:sz w:val="28"/>
          <w:szCs w:val="28"/>
        </w:rPr>
        <w:t xml:space="preserve"> </w:t>
      </w:r>
      <w:r w:rsidR="00C36012" w:rsidRPr="00C85EC8">
        <w:rPr>
          <w:sz w:val="28"/>
          <w:szCs w:val="28"/>
        </w:rPr>
        <w:t>обнаружить закономерность в частотности взятия городов в эпоху политической раздробленности на Руси по 1237 год.</w:t>
      </w:r>
    </w:p>
    <w:p w:rsidR="00ED7285" w:rsidRPr="00C85EC8" w:rsidRDefault="00670B84" w:rsidP="00982427">
      <w:pPr>
        <w:spacing w:line="360" w:lineRule="auto"/>
        <w:ind w:firstLine="720"/>
        <w:jc w:val="both"/>
        <w:rPr>
          <w:sz w:val="28"/>
          <w:szCs w:val="28"/>
        </w:rPr>
      </w:pPr>
      <w:r w:rsidRPr="00C85EC8">
        <w:rPr>
          <w:sz w:val="28"/>
          <w:szCs w:val="28"/>
        </w:rPr>
        <w:t xml:space="preserve">Задачами </w:t>
      </w:r>
      <w:r w:rsidR="00C01682" w:rsidRPr="00C85EC8">
        <w:rPr>
          <w:sz w:val="28"/>
          <w:szCs w:val="28"/>
        </w:rPr>
        <w:t>данной работы являются:</w:t>
      </w:r>
    </w:p>
    <w:p w:rsidR="00C01682" w:rsidRPr="00C85EC8" w:rsidRDefault="00C01682" w:rsidP="00982427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C85EC8">
        <w:rPr>
          <w:sz w:val="28"/>
          <w:szCs w:val="28"/>
        </w:rPr>
        <w:t>Ознакомиться с фортификацией и приемами обороны городов средневековой Руси</w:t>
      </w:r>
    </w:p>
    <w:p w:rsidR="00C01682" w:rsidRPr="00C85EC8" w:rsidRDefault="00C01682" w:rsidP="00982427">
      <w:pPr>
        <w:numPr>
          <w:ilvl w:val="0"/>
          <w:numId w:val="1"/>
        </w:numPr>
        <w:tabs>
          <w:tab w:val="num" w:pos="9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85EC8">
        <w:rPr>
          <w:sz w:val="28"/>
          <w:szCs w:val="28"/>
        </w:rPr>
        <w:t>Ознакомиться с тактикой взятия укрепленных поселений</w:t>
      </w:r>
    </w:p>
    <w:p w:rsidR="00C01682" w:rsidRPr="00C85EC8" w:rsidRDefault="00C01682" w:rsidP="00982427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C85EC8">
        <w:rPr>
          <w:sz w:val="28"/>
          <w:szCs w:val="28"/>
        </w:rPr>
        <w:t xml:space="preserve">Выяснить, как часто </w:t>
      </w:r>
      <w:r w:rsidR="009F6C96" w:rsidRPr="00C85EC8">
        <w:rPr>
          <w:sz w:val="28"/>
          <w:szCs w:val="28"/>
        </w:rPr>
        <w:t>на Руси осаждались города</w:t>
      </w:r>
    </w:p>
    <w:p w:rsidR="009F6C96" w:rsidRPr="00C85EC8" w:rsidRDefault="009F6C96" w:rsidP="00982427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C85EC8">
        <w:rPr>
          <w:sz w:val="28"/>
          <w:szCs w:val="28"/>
        </w:rPr>
        <w:t>Проследить изменения в частотности взятия городов</w:t>
      </w:r>
    </w:p>
    <w:p w:rsidR="00C36012" w:rsidRPr="00C85EC8" w:rsidRDefault="009F6C96" w:rsidP="00982427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C85EC8">
        <w:rPr>
          <w:sz w:val="28"/>
          <w:szCs w:val="28"/>
        </w:rPr>
        <w:t>Выявить причины этих изменений, связать их с внешн</w:t>
      </w:r>
      <w:r w:rsidR="00ED10AF" w:rsidRPr="00C85EC8">
        <w:rPr>
          <w:sz w:val="28"/>
          <w:szCs w:val="28"/>
        </w:rPr>
        <w:t>е-</w:t>
      </w:r>
      <w:r w:rsidRPr="00C85EC8">
        <w:rPr>
          <w:sz w:val="28"/>
          <w:szCs w:val="28"/>
        </w:rPr>
        <w:t xml:space="preserve"> и внутреннеполитической обстановкой.</w:t>
      </w:r>
    </w:p>
    <w:p w:rsidR="00C36012" w:rsidRPr="00C85EC8" w:rsidRDefault="00C36012" w:rsidP="00982427">
      <w:pPr>
        <w:spacing w:line="360" w:lineRule="auto"/>
        <w:ind w:firstLine="720"/>
        <w:jc w:val="both"/>
        <w:rPr>
          <w:sz w:val="28"/>
          <w:szCs w:val="28"/>
        </w:rPr>
      </w:pPr>
      <w:r w:rsidRPr="00C85EC8">
        <w:rPr>
          <w:sz w:val="28"/>
          <w:szCs w:val="28"/>
        </w:rPr>
        <w:t>Для достижения поставленных в данной работе целей использованы письменны</w:t>
      </w:r>
      <w:r w:rsidR="00506EFB" w:rsidRPr="00C85EC8">
        <w:rPr>
          <w:sz w:val="28"/>
          <w:szCs w:val="28"/>
        </w:rPr>
        <w:t xml:space="preserve">й источник </w:t>
      </w:r>
      <w:r w:rsidRPr="00C85EC8">
        <w:rPr>
          <w:sz w:val="28"/>
          <w:szCs w:val="28"/>
        </w:rPr>
        <w:t>– Лаврентьевская летопись, являющаяся ценнейшим памятником древнерусского летописания и культуры.</w:t>
      </w:r>
    </w:p>
    <w:p w:rsidR="00C36012" w:rsidRPr="00C85EC8" w:rsidRDefault="00C36012" w:rsidP="00982427">
      <w:pPr>
        <w:spacing w:line="360" w:lineRule="auto"/>
        <w:ind w:firstLine="720"/>
        <w:jc w:val="both"/>
        <w:rPr>
          <w:sz w:val="28"/>
          <w:szCs w:val="28"/>
        </w:rPr>
      </w:pPr>
      <w:r w:rsidRPr="00C85EC8">
        <w:rPr>
          <w:sz w:val="28"/>
          <w:szCs w:val="28"/>
        </w:rPr>
        <w:t>В исследовани</w:t>
      </w:r>
      <w:r w:rsidR="00CF143D">
        <w:rPr>
          <w:sz w:val="28"/>
          <w:szCs w:val="28"/>
        </w:rPr>
        <w:t>и использованы</w:t>
      </w:r>
      <w:r w:rsidRPr="00C85EC8">
        <w:rPr>
          <w:sz w:val="28"/>
          <w:szCs w:val="28"/>
        </w:rPr>
        <w:t xml:space="preserve"> методы математического анализа, </w:t>
      </w:r>
      <w:r w:rsidR="00F265B0" w:rsidRPr="00C85EC8">
        <w:rPr>
          <w:sz w:val="28"/>
          <w:szCs w:val="28"/>
        </w:rPr>
        <w:t>обобщения и ср</w:t>
      </w:r>
      <w:r w:rsidR="00CF143D">
        <w:rPr>
          <w:sz w:val="28"/>
          <w:szCs w:val="28"/>
        </w:rPr>
        <w:t>а</w:t>
      </w:r>
      <w:r w:rsidR="00F265B0" w:rsidRPr="00C85EC8">
        <w:rPr>
          <w:sz w:val="28"/>
          <w:szCs w:val="28"/>
        </w:rPr>
        <w:t>внения фактов.</w:t>
      </w:r>
    </w:p>
    <w:p w:rsidR="003D1010" w:rsidRPr="00C85EC8" w:rsidRDefault="00CB20F0" w:rsidP="00982427">
      <w:pPr>
        <w:spacing w:line="360" w:lineRule="auto"/>
        <w:ind w:firstLine="720"/>
        <w:jc w:val="both"/>
        <w:rPr>
          <w:sz w:val="28"/>
          <w:szCs w:val="28"/>
        </w:rPr>
      </w:pPr>
      <w:r w:rsidRPr="00C85EC8">
        <w:rPr>
          <w:sz w:val="28"/>
          <w:szCs w:val="28"/>
        </w:rPr>
        <w:t>Использованную в данном исследовании литературу уместно разделить на три группы.</w:t>
      </w:r>
    </w:p>
    <w:p w:rsidR="00CB20F0" w:rsidRPr="00C85EC8" w:rsidRDefault="00CB20F0" w:rsidP="00982427">
      <w:pPr>
        <w:spacing w:line="360" w:lineRule="auto"/>
        <w:ind w:firstLine="720"/>
        <w:jc w:val="both"/>
        <w:rPr>
          <w:sz w:val="28"/>
          <w:szCs w:val="28"/>
        </w:rPr>
      </w:pPr>
      <w:r w:rsidRPr="00C85EC8">
        <w:rPr>
          <w:sz w:val="28"/>
          <w:szCs w:val="28"/>
        </w:rPr>
        <w:t>Во-первых</w:t>
      </w:r>
      <w:r w:rsidR="00B854FD" w:rsidRPr="00C85EC8">
        <w:rPr>
          <w:sz w:val="28"/>
          <w:szCs w:val="28"/>
        </w:rPr>
        <w:t>,</w:t>
      </w:r>
      <w:r w:rsidRPr="00C85EC8">
        <w:rPr>
          <w:sz w:val="28"/>
          <w:szCs w:val="28"/>
        </w:rPr>
        <w:t xml:space="preserve"> общие труды по русской истории. К ним относятся работы А.И. Кулюгина, В.О. Ключевского, Н.М. Карамзина. </w:t>
      </w:r>
      <w:r w:rsidR="00F265B0" w:rsidRPr="00C85EC8">
        <w:rPr>
          <w:sz w:val="28"/>
          <w:szCs w:val="28"/>
        </w:rPr>
        <w:t xml:space="preserve">Н.И. </w:t>
      </w:r>
      <w:r w:rsidRPr="00C85EC8">
        <w:rPr>
          <w:sz w:val="28"/>
          <w:szCs w:val="28"/>
        </w:rPr>
        <w:t xml:space="preserve">Костомарова, </w:t>
      </w:r>
      <w:r w:rsidR="00F265B0" w:rsidRPr="00C85EC8">
        <w:rPr>
          <w:sz w:val="28"/>
          <w:szCs w:val="28"/>
        </w:rPr>
        <w:t xml:space="preserve">В.Н. </w:t>
      </w:r>
      <w:r w:rsidRPr="00C85EC8">
        <w:rPr>
          <w:sz w:val="28"/>
          <w:szCs w:val="28"/>
        </w:rPr>
        <w:t>Татищева. Они формируют представление о периоде политической раздробленности. Авторы этих работ не упоминают о приемах осады или обороны крепостей.</w:t>
      </w:r>
    </w:p>
    <w:p w:rsidR="00CB20F0" w:rsidRPr="00C85EC8" w:rsidRDefault="00CB20F0" w:rsidP="00982427">
      <w:pPr>
        <w:spacing w:line="360" w:lineRule="auto"/>
        <w:ind w:firstLine="720"/>
        <w:jc w:val="both"/>
        <w:rPr>
          <w:sz w:val="28"/>
          <w:szCs w:val="28"/>
        </w:rPr>
      </w:pPr>
      <w:r w:rsidRPr="00C85EC8">
        <w:rPr>
          <w:sz w:val="28"/>
          <w:szCs w:val="28"/>
        </w:rPr>
        <w:t xml:space="preserve">Во-вторых, специальные монографии, посвященные фортификации русских городов и тактике их взятия. </w:t>
      </w:r>
      <w:r w:rsidR="00B854FD" w:rsidRPr="00C85EC8">
        <w:rPr>
          <w:sz w:val="28"/>
          <w:szCs w:val="28"/>
        </w:rPr>
        <w:t xml:space="preserve">Археологи </w:t>
      </w:r>
      <w:r w:rsidR="00F265B0" w:rsidRPr="00C85EC8">
        <w:rPr>
          <w:sz w:val="28"/>
          <w:szCs w:val="28"/>
        </w:rPr>
        <w:t xml:space="preserve">А.В. </w:t>
      </w:r>
      <w:r w:rsidR="00B854FD" w:rsidRPr="00C85EC8">
        <w:rPr>
          <w:sz w:val="28"/>
          <w:szCs w:val="28"/>
        </w:rPr>
        <w:t>Куза, В.В. К</w:t>
      </w:r>
      <w:r w:rsidRPr="00C85EC8">
        <w:rPr>
          <w:sz w:val="28"/>
          <w:szCs w:val="28"/>
        </w:rPr>
        <w:t>осточкин, П.А. Раппопорт впервые поднимают вопрос о способах и частотности взятия городов в раздробленной Руси.</w:t>
      </w:r>
    </w:p>
    <w:p w:rsidR="00C85EC8" w:rsidRDefault="00CB20F0" w:rsidP="00982427">
      <w:pPr>
        <w:spacing w:line="360" w:lineRule="auto"/>
        <w:ind w:firstLine="720"/>
        <w:jc w:val="both"/>
        <w:rPr>
          <w:sz w:val="28"/>
          <w:szCs w:val="28"/>
        </w:rPr>
      </w:pPr>
      <w:r w:rsidRPr="00C85EC8">
        <w:rPr>
          <w:sz w:val="28"/>
          <w:szCs w:val="28"/>
        </w:rPr>
        <w:t xml:space="preserve">В-третьих, периодика. </w:t>
      </w:r>
      <w:r w:rsidR="00C36012" w:rsidRPr="00C85EC8">
        <w:rPr>
          <w:sz w:val="28"/>
          <w:szCs w:val="28"/>
        </w:rPr>
        <w:t>Б</w:t>
      </w:r>
      <w:r w:rsidRPr="00C85EC8">
        <w:rPr>
          <w:sz w:val="28"/>
          <w:szCs w:val="28"/>
        </w:rPr>
        <w:t xml:space="preserve">ыли </w:t>
      </w:r>
      <w:r w:rsidR="00B854FD" w:rsidRPr="00C85EC8">
        <w:rPr>
          <w:sz w:val="28"/>
          <w:szCs w:val="28"/>
        </w:rPr>
        <w:t xml:space="preserve">просмотрены номера ежеквартального издания «Российская Археология» за 1998-206 года, однако в течение последних 10 лет тема фортификации русских городов освещается крайне незначительно, а тактике взятия или частотности не посвящена ни одна статья. </w:t>
      </w:r>
    </w:p>
    <w:p w:rsidR="000070A8" w:rsidRPr="00C85EC8" w:rsidRDefault="00C85EC8" w:rsidP="00982427">
      <w:pPr>
        <w:spacing w:line="360" w:lineRule="auto"/>
        <w:ind w:left="709" w:firstLine="11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bookmarkStart w:id="1" w:name="_Toc192060750"/>
      <w:r w:rsidR="00ED10AF" w:rsidRPr="00C85EC8">
        <w:rPr>
          <w:b/>
          <w:bCs/>
          <w:sz w:val="28"/>
          <w:szCs w:val="28"/>
        </w:rPr>
        <w:t>1.</w:t>
      </w:r>
      <w:r w:rsidR="00FB570E" w:rsidRPr="00C85EC8">
        <w:rPr>
          <w:b/>
          <w:bCs/>
          <w:sz w:val="28"/>
          <w:szCs w:val="28"/>
        </w:rPr>
        <w:t>ФОРТ</w:t>
      </w:r>
      <w:r w:rsidR="00222F9D" w:rsidRPr="00C85EC8">
        <w:rPr>
          <w:b/>
          <w:bCs/>
          <w:sz w:val="28"/>
          <w:szCs w:val="28"/>
        </w:rPr>
        <w:t>И</w:t>
      </w:r>
      <w:r w:rsidR="00FB570E" w:rsidRPr="00C85EC8">
        <w:rPr>
          <w:b/>
          <w:bCs/>
          <w:sz w:val="28"/>
          <w:szCs w:val="28"/>
        </w:rPr>
        <w:t xml:space="preserve">ФИКАЦИЯ И ТАКТИКА ВЗЯТИЯ РУССКИХ ГОРОДОВ </w:t>
      </w:r>
      <w:r w:rsidR="00FB570E" w:rsidRPr="00C85EC8">
        <w:rPr>
          <w:b/>
          <w:bCs/>
          <w:sz w:val="28"/>
          <w:szCs w:val="28"/>
          <w:lang w:val="en-US"/>
        </w:rPr>
        <w:t>XI</w:t>
      </w:r>
      <w:r w:rsidR="00FB570E" w:rsidRPr="00C85EC8">
        <w:rPr>
          <w:b/>
          <w:bCs/>
          <w:sz w:val="28"/>
          <w:szCs w:val="28"/>
        </w:rPr>
        <w:t xml:space="preserve"> – </w:t>
      </w:r>
      <w:r w:rsidR="00FB570E" w:rsidRPr="00C85EC8">
        <w:rPr>
          <w:b/>
          <w:bCs/>
          <w:sz w:val="28"/>
          <w:szCs w:val="28"/>
          <w:lang w:val="en-US"/>
        </w:rPr>
        <w:t>XIII</w:t>
      </w:r>
      <w:r w:rsidR="00FB570E" w:rsidRPr="00C85EC8">
        <w:rPr>
          <w:b/>
          <w:bCs/>
          <w:sz w:val="28"/>
          <w:szCs w:val="28"/>
        </w:rPr>
        <w:t xml:space="preserve"> ВЕКОВ</w:t>
      </w:r>
      <w:bookmarkEnd w:id="1"/>
    </w:p>
    <w:p w:rsidR="00FB570E" w:rsidRDefault="00FB570E" w:rsidP="00982427">
      <w:pPr>
        <w:spacing w:line="360" w:lineRule="auto"/>
        <w:rPr>
          <w:sz w:val="28"/>
          <w:szCs w:val="28"/>
        </w:rPr>
      </w:pPr>
    </w:p>
    <w:p w:rsidR="001F7D52" w:rsidRPr="00982427" w:rsidRDefault="001F7D52" w:rsidP="00982427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bCs w:val="0"/>
          <w:sz w:val="28"/>
          <w:szCs w:val="28"/>
        </w:rPr>
      </w:pPr>
      <w:bookmarkStart w:id="2" w:name="_Toc192060751"/>
      <w:r w:rsidRPr="00982427">
        <w:rPr>
          <w:rFonts w:ascii="Times New Roman" w:hAnsi="Times New Roman"/>
          <w:bCs w:val="0"/>
          <w:sz w:val="28"/>
          <w:szCs w:val="28"/>
        </w:rPr>
        <w:t>1.1</w:t>
      </w:r>
      <w:r w:rsidR="00ED10AF" w:rsidRPr="00982427">
        <w:rPr>
          <w:rFonts w:ascii="Times New Roman" w:hAnsi="Times New Roman"/>
          <w:bCs w:val="0"/>
          <w:sz w:val="28"/>
          <w:szCs w:val="28"/>
        </w:rPr>
        <w:t xml:space="preserve"> </w:t>
      </w:r>
      <w:r w:rsidR="008D2229" w:rsidRPr="00982427">
        <w:rPr>
          <w:rFonts w:ascii="Times New Roman" w:hAnsi="Times New Roman"/>
          <w:bCs w:val="0"/>
          <w:sz w:val="28"/>
          <w:szCs w:val="28"/>
        </w:rPr>
        <w:t>Фортификация городов домонгольской Руси</w:t>
      </w:r>
      <w:r w:rsidRPr="00982427">
        <w:rPr>
          <w:rFonts w:ascii="Times New Roman" w:hAnsi="Times New Roman"/>
          <w:bCs w:val="0"/>
          <w:sz w:val="28"/>
          <w:szCs w:val="28"/>
        </w:rPr>
        <w:t xml:space="preserve"> и приемы их обороны</w:t>
      </w:r>
      <w:bookmarkEnd w:id="2"/>
    </w:p>
    <w:p w:rsidR="00EA3D19" w:rsidRPr="00C85EC8" w:rsidRDefault="00EA3D19" w:rsidP="00982427">
      <w:pPr>
        <w:spacing w:line="360" w:lineRule="auto"/>
        <w:rPr>
          <w:sz w:val="28"/>
          <w:szCs w:val="28"/>
        </w:rPr>
      </w:pPr>
    </w:p>
    <w:p w:rsidR="008D2229" w:rsidRPr="00C85EC8" w:rsidRDefault="008D2229" w:rsidP="00982427">
      <w:pPr>
        <w:spacing w:line="360" w:lineRule="auto"/>
        <w:ind w:firstLine="720"/>
        <w:jc w:val="both"/>
        <w:rPr>
          <w:sz w:val="28"/>
          <w:szCs w:val="28"/>
        </w:rPr>
      </w:pPr>
      <w:r w:rsidRPr="00C85EC8">
        <w:rPr>
          <w:sz w:val="28"/>
          <w:szCs w:val="28"/>
        </w:rPr>
        <w:t xml:space="preserve">В домонгольской Руси преобладали не каменные, а </w:t>
      </w:r>
      <w:r w:rsidR="00ED10AF" w:rsidRPr="00C85EC8">
        <w:rPr>
          <w:sz w:val="28"/>
          <w:szCs w:val="28"/>
        </w:rPr>
        <w:t>деревоземляные</w:t>
      </w:r>
      <w:r w:rsidRPr="00C85EC8">
        <w:rPr>
          <w:sz w:val="28"/>
          <w:szCs w:val="28"/>
        </w:rPr>
        <w:t xml:space="preserve"> крепости, познание наземных частей которых затруднено их практически полным исчезновением. Однако археологическое изучение земляных конструкций позволило расшифровать их утраченные наземные части и выявить далеко идущие изменения. Здесь, в частности, обраща</w:t>
      </w:r>
      <w:r w:rsidR="001F7D52" w:rsidRPr="00C85EC8">
        <w:rPr>
          <w:sz w:val="28"/>
          <w:szCs w:val="28"/>
        </w:rPr>
        <w:t>ют внимание городища с двух-четыре</w:t>
      </w:r>
      <w:r w:rsidRPr="00C85EC8">
        <w:rPr>
          <w:sz w:val="28"/>
          <w:szCs w:val="28"/>
        </w:rPr>
        <w:t>хр</w:t>
      </w:r>
      <w:r w:rsidR="001F7D52" w:rsidRPr="00C85EC8">
        <w:rPr>
          <w:sz w:val="28"/>
          <w:szCs w:val="28"/>
        </w:rPr>
        <w:t>я</w:t>
      </w:r>
      <w:r w:rsidRPr="00C85EC8">
        <w:rPr>
          <w:sz w:val="28"/>
          <w:szCs w:val="28"/>
        </w:rPr>
        <w:t xml:space="preserve">дной системой валов и рвов, обнаруженные в основном в Южной и отчасти Центральной Руси и относящиеся ко второй половине </w:t>
      </w:r>
      <w:r w:rsidRPr="00C85EC8">
        <w:rPr>
          <w:sz w:val="28"/>
          <w:szCs w:val="28"/>
          <w:lang w:val="en-US"/>
        </w:rPr>
        <w:t>XII</w:t>
      </w:r>
      <w:r w:rsidRPr="00C85EC8">
        <w:rPr>
          <w:sz w:val="28"/>
          <w:szCs w:val="28"/>
        </w:rPr>
        <w:t xml:space="preserve"> – </w:t>
      </w:r>
      <w:r w:rsidRPr="00C85EC8">
        <w:rPr>
          <w:sz w:val="28"/>
          <w:szCs w:val="28"/>
          <w:lang w:val="en-US"/>
        </w:rPr>
        <w:t>XIV</w:t>
      </w:r>
      <w:r w:rsidRPr="00C85EC8">
        <w:rPr>
          <w:sz w:val="28"/>
          <w:szCs w:val="28"/>
        </w:rPr>
        <w:t>в. Смысл этой системы, обычно с тремя полосами заграждений, две из которых были удалены от главного вала в среднем на 60-</w:t>
      </w:r>
      <w:smartTag w:uri="urn:schemas-microsoft-com:office:smarttags" w:element="metricconverter">
        <w:smartTagPr>
          <w:attr w:name="ProductID" w:val="80 м"/>
        </w:smartTagPr>
        <w:r w:rsidRPr="00C85EC8">
          <w:rPr>
            <w:sz w:val="28"/>
            <w:szCs w:val="28"/>
          </w:rPr>
          <w:t>80 м</w:t>
        </w:r>
      </w:smartTag>
      <w:r w:rsidRPr="00C85EC8">
        <w:rPr>
          <w:sz w:val="28"/>
          <w:szCs w:val="28"/>
        </w:rPr>
        <w:t>, раскрыт П.А. Раппопортом.</w:t>
      </w:r>
      <w:r w:rsidRPr="00C85EC8">
        <w:rPr>
          <w:rStyle w:val="a5"/>
          <w:sz w:val="28"/>
          <w:szCs w:val="28"/>
        </w:rPr>
        <w:footnoteReference w:id="1"/>
      </w:r>
      <w:r w:rsidRPr="00C85EC8">
        <w:rPr>
          <w:sz w:val="28"/>
          <w:szCs w:val="28"/>
        </w:rPr>
        <w:t xml:space="preserve"> При таком устройстве укреплений защитники могли выдвинуться вперед на дистанцию прицельной стрельбы из луков, самострелов и камнеметов, что примерно в два раза расширяло зону боя вокруг городов</w:t>
      </w:r>
      <w:r w:rsidR="006D0A4E" w:rsidRPr="00C85EC8">
        <w:rPr>
          <w:sz w:val="28"/>
          <w:szCs w:val="28"/>
        </w:rPr>
        <w:t>,</w:t>
      </w:r>
      <w:r w:rsidRPr="00C85EC8">
        <w:rPr>
          <w:sz w:val="28"/>
          <w:szCs w:val="28"/>
        </w:rPr>
        <w:t xml:space="preserve"> соответственно этому исходная стрелковая позиция осаждающих оказалась отодвинутой от главной стены, и они вынуждены были начинать нападение с преодоления переднего заграждения, за которым располагалось еще не менее двух. Обрисованное расширение оборонительной системы укреплений свидетельствовало об усилении приступов и о связанном с этим внедрением после </w:t>
      </w:r>
      <w:smartTag w:uri="urn:schemas-microsoft-com:office:smarttags" w:element="metricconverter">
        <w:smartTagPr>
          <w:attr w:name="ProductID" w:val="1150 г"/>
        </w:smartTagPr>
        <w:r w:rsidRPr="00C85EC8">
          <w:rPr>
            <w:sz w:val="28"/>
            <w:szCs w:val="28"/>
          </w:rPr>
          <w:t>1150 г</w:t>
        </w:r>
      </w:smartTag>
      <w:r w:rsidRPr="00C85EC8">
        <w:rPr>
          <w:sz w:val="28"/>
          <w:szCs w:val="28"/>
        </w:rPr>
        <w:t>. дальнобойных метательных средств, и в том числе камнеметов</w:t>
      </w:r>
      <w:r w:rsidR="00506EFB" w:rsidRPr="00C85EC8">
        <w:rPr>
          <w:sz w:val="28"/>
          <w:szCs w:val="28"/>
        </w:rPr>
        <w:t xml:space="preserve"> (см. приложение № 1)</w:t>
      </w:r>
      <w:r w:rsidRPr="00C85EC8">
        <w:rPr>
          <w:sz w:val="28"/>
          <w:szCs w:val="28"/>
        </w:rPr>
        <w:t>.</w:t>
      </w:r>
    </w:p>
    <w:p w:rsidR="008D2229" w:rsidRPr="00C85EC8" w:rsidRDefault="008D2229" w:rsidP="00982427">
      <w:pPr>
        <w:spacing w:line="360" w:lineRule="auto"/>
        <w:ind w:firstLine="720"/>
        <w:jc w:val="both"/>
        <w:rPr>
          <w:sz w:val="28"/>
          <w:szCs w:val="28"/>
        </w:rPr>
      </w:pPr>
      <w:r w:rsidRPr="00C85EC8">
        <w:rPr>
          <w:sz w:val="28"/>
          <w:szCs w:val="28"/>
        </w:rPr>
        <w:t xml:space="preserve">Привлечение неиспользованных письменных источников дает возможность обрисовать «механизм» обороны крепостей с многорядными заграждениями и установить наименования частей последних. Блестящий по подробностям штурм многорядного укрепления описывают летописи в связи с походом в </w:t>
      </w:r>
      <w:smartTag w:uri="urn:schemas-microsoft-com:office:smarttags" w:element="metricconverter">
        <w:smartTagPr>
          <w:attr w:name="ProductID" w:val="1220 г"/>
        </w:smartTagPr>
        <w:r w:rsidRPr="00C85EC8">
          <w:rPr>
            <w:sz w:val="28"/>
            <w:szCs w:val="28"/>
          </w:rPr>
          <w:t>1220 г</w:t>
        </w:r>
      </w:smartTag>
      <w:r w:rsidRPr="00C85EC8">
        <w:rPr>
          <w:sz w:val="28"/>
          <w:szCs w:val="28"/>
        </w:rPr>
        <w:t>. князя Святослава Всеволодовича на болгарский город Ошель.</w:t>
      </w:r>
      <w:r w:rsidRPr="00C85EC8">
        <w:rPr>
          <w:rStyle w:val="a5"/>
          <w:sz w:val="28"/>
          <w:szCs w:val="28"/>
        </w:rPr>
        <w:footnoteReference w:id="2"/>
      </w:r>
      <w:r w:rsidRPr="00C85EC8">
        <w:rPr>
          <w:sz w:val="28"/>
          <w:szCs w:val="28"/>
        </w:rPr>
        <w:t xml:space="preserve"> Факт этого штурма примечателен в том отношении, что показывает, как приступный бой преобразовывался от стычек возле стен к прорыву обороны.</w:t>
      </w:r>
    </w:p>
    <w:p w:rsidR="008D2229" w:rsidRPr="00C85EC8" w:rsidRDefault="008D2229" w:rsidP="00982427">
      <w:pPr>
        <w:spacing w:line="360" w:lineRule="auto"/>
        <w:ind w:firstLine="720"/>
        <w:jc w:val="both"/>
        <w:rPr>
          <w:sz w:val="28"/>
          <w:szCs w:val="28"/>
        </w:rPr>
      </w:pPr>
      <w:r w:rsidRPr="00C85EC8">
        <w:rPr>
          <w:sz w:val="28"/>
          <w:szCs w:val="28"/>
        </w:rPr>
        <w:t>Во время русского нападения на Ошель болгары не приняли «предградного» боя, «забегше за плот». Из дальнейшего описания явствует, что оборонительные сооружения города включали «крепок тын дубов, а за тем два оплота» и, наконец, главную стену с воротами. Тын располагался на валу, «по тому рыщущее из затыния бияхуся». Слово «рыскать» обозначает «скакать», «носится», что было известно и В.Н. Татищеву, который интересующее нас место воспроизвел следующим образом: «Болгары, ездя по валу на конях, через тын стреляли».</w:t>
      </w:r>
      <w:r w:rsidRPr="00C85EC8">
        <w:rPr>
          <w:rStyle w:val="a5"/>
          <w:sz w:val="28"/>
          <w:szCs w:val="28"/>
        </w:rPr>
        <w:footnoteReference w:id="3"/>
      </w:r>
      <w:r w:rsidRPr="00C85EC8">
        <w:rPr>
          <w:sz w:val="28"/>
          <w:szCs w:val="28"/>
        </w:rPr>
        <w:t xml:space="preserve"> Перед нами необычный ранее прием подвижной стрельбы из-за укрытия, что предполагает наличие площадки за тыном, достаточно широкой для быстрых конных передвижений.</w:t>
      </w:r>
    </w:p>
    <w:p w:rsidR="008D2229" w:rsidRPr="00C85EC8" w:rsidRDefault="00BD5424" w:rsidP="00982427">
      <w:pPr>
        <w:spacing w:line="360" w:lineRule="auto"/>
        <w:ind w:firstLine="720"/>
        <w:jc w:val="both"/>
        <w:rPr>
          <w:sz w:val="28"/>
          <w:szCs w:val="28"/>
        </w:rPr>
      </w:pPr>
      <w:r w:rsidRPr="00C85EC8">
        <w:rPr>
          <w:sz w:val="28"/>
          <w:szCs w:val="28"/>
        </w:rPr>
        <w:t>П</w:t>
      </w:r>
      <w:r w:rsidR="008D2229" w:rsidRPr="00C85EC8">
        <w:rPr>
          <w:sz w:val="28"/>
          <w:szCs w:val="28"/>
        </w:rPr>
        <w:t>о сведениям В.Н. Татищева, во время штурма с русской стороны действовали «самострелы великие, мечущие великое камение и огонь». Кроме того, во главе штурмующих колонн шли пехотинцы «с огнем и с топоры», а сзади – стрельцы и копейщики. Ударные инженерные команды в двух-трех местах сумели прокопать вал и «подсекоша тын и разсекоша оплоты зажгоша их». так была прорвана линия укреплений, названных острогом. Затем у болгар «отяша… врата и зажогша град их».</w:t>
      </w:r>
    </w:p>
    <w:p w:rsidR="008D2229" w:rsidRPr="00C85EC8" w:rsidRDefault="008D2229" w:rsidP="00982427">
      <w:pPr>
        <w:spacing w:line="360" w:lineRule="auto"/>
        <w:ind w:firstLine="720"/>
        <w:jc w:val="both"/>
        <w:rPr>
          <w:sz w:val="28"/>
          <w:szCs w:val="28"/>
        </w:rPr>
      </w:pPr>
      <w:r w:rsidRPr="00C85EC8">
        <w:rPr>
          <w:sz w:val="28"/>
          <w:szCs w:val="28"/>
        </w:rPr>
        <w:t xml:space="preserve">Эшелонированная в глубину система укреплений Ошеля не была в тот момент диковинкой. С подобными укреплениями русские столкнулись в той же Волжской Болгарии в </w:t>
      </w:r>
      <w:smartTag w:uri="urn:schemas-microsoft-com:office:smarttags" w:element="metricconverter">
        <w:smartTagPr>
          <w:attr w:name="ProductID" w:val="1184 г"/>
        </w:smartTagPr>
        <w:r w:rsidRPr="00C85EC8">
          <w:rPr>
            <w:sz w:val="28"/>
            <w:szCs w:val="28"/>
          </w:rPr>
          <w:t>1184 г</w:t>
        </w:r>
      </w:smartTag>
      <w:r w:rsidRPr="00C85EC8">
        <w:rPr>
          <w:sz w:val="28"/>
          <w:szCs w:val="28"/>
        </w:rPr>
        <w:t>. Тогда они еще не были подготовлены к прорыву таких укреплений. Это видно из того, что один из князей – Изяслав Глебович – «возма копье, потъче к плоту, где бяху к воротам городным, изломи копье, и ту ударища его стрелою сквозь броне под сердце».</w:t>
      </w:r>
      <w:r w:rsidRPr="00C85EC8">
        <w:rPr>
          <w:rStyle w:val="a5"/>
          <w:sz w:val="28"/>
          <w:szCs w:val="28"/>
        </w:rPr>
        <w:footnoteReference w:id="4"/>
      </w:r>
      <w:r w:rsidRPr="00C85EC8">
        <w:rPr>
          <w:sz w:val="28"/>
          <w:szCs w:val="28"/>
        </w:rPr>
        <w:t xml:space="preserve"> Никоновская летопись поясняет, что заграждения в виде плотов, за которые проник неосмотрительный князь, «пешие бойцы, изыдоша из града, крепость утвердиша».</w:t>
      </w:r>
      <w:r w:rsidRPr="00C85EC8">
        <w:rPr>
          <w:rStyle w:val="a5"/>
          <w:sz w:val="28"/>
          <w:szCs w:val="28"/>
        </w:rPr>
        <w:footnoteReference w:id="5"/>
      </w:r>
    </w:p>
    <w:p w:rsidR="008D2229" w:rsidRPr="00C85EC8" w:rsidRDefault="008D2229" w:rsidP="00982427">
      <w:pPr>
        <w:spacing w:line="360" w:lineRule="auto"/>
        <w:ind w:firstLine="720"/>
        <w:jc w:val="both"/>
        <w:rPr>
          <w:sz w:val="28"/>
          <w:szCs w:val="28"/>
        </w:rPr>
      </w:pPr>
      <w:r w:rsidRPr="00C85EC8">
        <w:rPr>
          <w:sz w:val="28"/>
          <w:szCs w:val="28"/>
        </w:rPr>
        <w:t>При трехрядных заграждениях первый вал следует считать предназначенными для тына. Площадка тына достигает в ширину обычно 20-</w:t>
      </w:r>
      <w:smartTag w:uri="urn:schemas-microsoft-com:office:smarttags" w:element="metricconverter">
        <w:smartTagPr>
          <w:attr w:name="ProductID" w:val="32 м"/>
        </w:smartTagPr>
        <w:r w:rsidRPr="00C85EC8">
          <w:rPr>
            <w:sz w:val="28"/>
            <w:szCs w:val="28"/>
          </w:rPr>
          <w:t>32 м</w:t>
        </w:r>
      </w:smartTag>
      <w:r w:rsidRPr="00C85EC8">
        <w:rPr>
          <w:sz w:val="28"/>
          <w:szCs w:val="28"/>
        </w:rPr>
        <w:t>, что объясняется использованием ее в целях конного передвижения лучников. Вторая линия обороны – «оплот» - отделена от первой рвом шириной 6-</w:t>
      </w:r>
      <w:smartTag w:uri="urn:schemas-microsoft-com:office:smarttags" w:element="metricconverter">
        <w:smartTagPr>
          <w:attr w:name="ProductID" w:val="14 м"/>
        </w:smartTagPr>
        <w:r w:rsidRPr="00C85EC8">
          <w:rPr>
            <w:sz w:val="28"/>
            <w:szCs w:val="28"/>
          </w:rPr>
          <w:t>14 м</w:t>
        </w:r>
      </w:smartTag>
      <w:r w:rsidRPr="00C85EC8">
        <w:rPr>
          <w:sz w:val="28"/>
          <w:szCs w:val="28"/>
        </w:rPr>
        <w:t xml:space="preserve">. </w:t>
      </w:r>
      <w:r w:rsidR="00871F1E" w:rsidRPr="00C85EC8">
        <w:rPr>
          <w:sz w:val="28"/>
          <w:szCs w:val="28"/>
        </w:rPr>
        <w:t>О</w:t>
      </w:r>
      <w:r w:rsidRPr="00C85EC8">
        <w:rPr>
          <w:sz w:val="28"/>
          <w:szCs w:val="28"/>
        </w:rPr>
        <w:t>плот, по записи В.Н. Татищева, изготовлялся из досок (такой высоты, что можно было перескочить)</w:t>
      </w:r>
      <w:r w:rsidRPr="00C85EC8">
        <w:rPr>
          <w:rStyle w:val="a5"/>
          <w:sz w:val="28"/>
          <w:szCs w:val="28"/>
        </w:rPr>
        <w:footnoteReference w:id="6"/>
      </w:r>
      <w:r w:rsidRPr="00C85EC8">
        <w:rPr>
          <w:sz w:val="28"/>
          <w:szCs w:val="28"/>
        </w:rPr>
        <w:t xml:space="preserve"> и устраивался на площадке шириной 2-</w:t>
      </w:r>
      <w:smartTag w:uri="urn:schemas-microsoft-com:office:smarttags" w:element="metricconverter">
        <w:smartTagPr>
          <w:attr w:name="ProductID" w:val="9 м"/>
        </w:smartTagPr>
        <w:r w:rsidRPr="00C85EC8">
          <w:rPr>
            <w:sz w:val="28"/>
            <w:szCs w:val="28"/>
          </w:rPr>
          <w:t>9 м</w:t>
        </w:r>
      </w:smartTag>
      <w:r w:rsidRPr="00C85EC8">
        <w:rPr>
          <w:sz w:val="28"/>
          <w:szCs w:val="28"/>
        </w:rPr>
        <w:t>, что сближает последнюю с внутристенной боевой платформой для городовых стрелков. Между оплотом и главной стеной находился еще один ров, шириной до 14-</w:t>
      </w:r>
      <w:smartTag w:uri="urn:schemas-microsoft-com:office:smarttags" w:element="metricconverter">
        <w:smartTagPr>
          <w:attr w:name="ProductID" w:val="15 м"/>
        </w:smartTagPr>
        <w:r w:rsidRPr="00C85EC8">
          <w:rPr>
            <w:sz w:val="28"/>
            <w:szCs w:val="28"/>
          </w:rPr>
          <w:t>15 м</w:t>
        </w:r>
      </w:smartTag>
      <w:r w:rsidRPr="00C85EC8">
        <w:rPr>
          <w:sz w:val="28"/>
          <w:szCs w:val="28"/>
        </w:rPr>
        <w:t>. За ним возводилась главная стена с воротами, в целях «простреливаемости», по высоте в 2-3 раза превышавшая «осторожные» заграждения. Ко всему этому следует упомянуть ров перед тыном шириной 7-</w:t>
      </w:r>
      <w:smartTag w:uri="urn:schemas-microsoft-com:office:smarttags" w:element="metricconverter">
        <w:smartTagPr>
          <w:attr w:name="ProductID" w:val="8 м"/>
        </w:smartTagPr>
        <w:r w:rsidRPr="00C85EC8">
          <w:rPr>
            <w:sz w:val="28"/>
            <w:szCs w:val="28"/>
          </w:rPr>
          <w:t>8 м</w:t>
        </w:r>
      </w:smartTag>
      <w:r w:rsidRPr="00C85EC8">
        <w:rPr>
          <w:sz w:val="28"/>
          <w:szCs w:val="28"/>
        </w:rPr>
        <w:t>. Такими схематически представляются типичные древнерусские многорядные укрепления, как бы распластавшиеся по земле и по некоторым своим деталям отдаленно напоминающие защиту бастионного типа. Прорыв этих укреплений требовал от штурмующих применения осадной техники и создания специальных ударных инженерных команд.</w:t>
      </w:r>
    </w:p>
    <w:p w:rsidR="008D2229" w:rsidRPr="00C85EC8" w:rsidRDefault="008D2229" w:rsidP="00982427">
      <w:pPr>
        <w:spacing w:line="360" w:lineRule="auto"/>
        <w:ind w:firstLine="720"/>
        <w:jc w:val="both"/>
        <w:rPr>
          <w:sz w:val="28"/>
          <w:szCs w:val="28"/>
        </w:rPr>
      </w:pPr>
      <w:r w:rsidRPr="00C85EC8">
        <w:rPr>
          <w:sz w:val="28"/>
          <w:szCs w:val="28"/>
        </w:rPr>
        <w:t xml:space="preserve">Другая система укреплений, отличавшаяся от описанной выше, заключалась в создании многоярусной высотной обороны. Речь идет о боевых башнях, строительство которых приобрело особое контрштурмующее значение в связи со спорадическим употреблением с </w:t>
      </w:r>
      <w:r w:rsidRPr="00C85EC8">
        <w:rPr>
          <w:sz w:val="28"/>
          <w:szCs w:val="28"/>
          <w:lang w:val="en-US"/>
        </w:rPr>
        <w:t>XII</w:t>
      </w:r>
      <w:r w:rsidRPr="00C85EC8">
        <w:rPr>
          <w:sz w:val="28"/>
          <w:szCs w:val="28"/>
        </w:rPr>
        <w:t xml:space="preserve"> в. ручных и крепостных самострелов, камнеметных машин, осадных веж, огнеметания. Такого рода сооружения несомненно подготовили переход к одно- и многобашенным крепостям, распространившимся в </w:t>
      </w:r>
      <w:r w:rsidRPr="00C85EC8">
        <w:rPr>
          <w:sz w:val="28"/>
          <w:szCs w:val="28"/>
          <w:lang w:val="en-US"/>
        </w:rPr>
        <w:t>XII</w:t>
      </w:r>
      <w:r w:rsidRPr="00C85EC8">
        <w:rPr>
          <w:sz w:val="28"/>
          <w:szCs w:val="28"/>
        </w:rPr>
        <w:t xml:space="preserve"> в.</w:t>
      </w:r>
    </w:p>
    <w:p w:rsidR="008D2229" w:rsidRPr="00C85EC8" w:rsidRDefault="008D2229" w:rsidP="00982427">
      <w:pPr>
        <w:spacing w:line="360" w:lineRule="auto"/>
        <w:ind w:firstLine="720"/>
        <w:jc w:val="both"/>
        <w:rPr>
          <w:sz w:val="28"/>
          <w:szCs w:val="28"/>
        </w:rPr>
      </w:pPr>
      <w:r w:rsidRPr="00C85EC8">
        <w:rPr>
          <w:sz w:val="28"/>
          <w:szCs w:val="28"/>
        </w:rPr>
        <w:t>В рассматриваемое время крепости имели только одну башню</w:t>
      </w:r>
      <w:r w:rsidR="00A06A16" w:rsidRPr="00C85EC8">
        <w:rPr>
          <w:sz w:val="28"/>
          <w:szCs w:val="28"/>
        </w:rPr>
        <w:t xml:space="preserve">. </w:t>
      </w:r>
      <w:r w:rsidRPr="00C85EC8">
        <w:rPr>
          <w:sz w:val="28"/>
          <w:szCs w:val="28"/>
        </w:rPr>
        <w:t xml:space="preserve">Возвышаясь над стенами и скрытой за ними застройкой, </w:t>
      </w:r>
      <w:r w:rsidR="00A06A16" w:rsidRPr="00C85EC8">
        <w:rPr>
          <w:sz w:val="28"/>
          <w:szCs w:val="28"/>
        </w:rPr>
        <w:t xml:space="preserve">она </w:t>
      </w:r>
      <w:r w:rsidRPr="00C85EC8">
        <w:rPr>
          <w:sz w:val="28"/>
          <w:szCs w:val="28"/>
        </w:rPr>
        <w:t xml:space="preserve">была главной доминантой крепости. </w:t>
      </w:r>
      <w:r w:rsidR="00A06A16" w:rsidRPr="00C85EC8">
        <w:rPr>
          <w:sz w:val="28"/>
          <w:szCs w:val="28"/>
        </w:rPr>
        <w:t>Х</w:t>
      </w:r>
      <w:r w:rsidRPr="00C85EC8">
        <w:rPr>
          <w:sz w:val="28"/>
          <w:szCs w:val="28"/>
        </w:rPr>
        <w:t xml:space="preserve">отя </w:t>
      </w:r>
      <w:r w:rsidR="00A06A16" w:rsidRPr="00C85EC8">
        <w:rPr>
          <w:sz w:val="28"/>
          <w:szCs w:val="28"/>
        </w:rPr>
        <w:t xml:space="preserve">башня </w:t>
      </w:r>
      <w:r w:rsidRPr="00C85EC8">
        <w:rPr>
          <w:sz w:val="28"/>
          <w:szCs w:val="28"/>
        </w:rPr>
        <w:t>и была приспособлена к обороне, но в укрепленный пункт превращалась, очевидно, только тогда, когда противнику удавалось ворваться внутрь крепости. В основном же башни того времени несли сторожевую службу. Стоявшие на самых высоких и наименее уязвимых местах, они были, вероятно, командными пунктами крепостей. Во время осад в них могли находиться воеводы и их приближенные, осуществлявшие руководство обороной укрепленных пунктов. Кроме того, в башнях хранилось, по-видимому, и крепостное вооружение.</w:t>
      </w:r>
    </w:p>
    <w:p w:rsidR="008D2229" w:rsidRPr="00C85EC8" w:rsidRDefault="008D2229" w:rsidP="00982427">
      <w:pPr>
        <w:spacing w:line="360" w:lineRule="auto"/>
        <w:ind w:firstLine="720"/>
        <w:jc w:val="both"/>
        <w:rPr>
          <w:sz w:val="28"/>
          <w:szCs w:val="28"/>
        </w:rPr>
      </w:pPr>
      <w:r w:rsidRPr="00C85EC8">
        <w:rPr>
          <w:sz w:val="28"/>
          <w:szCs w:val="28"/>
        </w:rPr>
        <w:t>Стены крепостей с одной башней имели разную толщину. Это зависело от тех естественных и искусственных преград, вблизи которых они возвышались, а также от одностороннего, в основном, характера штурмовой тактики осаждавшего крепость противника. При этом чем ниже были стратегические качества местности, выбранной для крепости, тем толще строились стены, и наоборот – чем выше были ее стратегические качества, тем стены были тоньше. Их поперечный размер определялся разрушительной силой и возможностью применения стенобитных машин</w:t>
      </w:r>
      <w:r w:rsidR="00506EFB" w:rsidRPr="00C85EC8">
        <w:rPr>
          <w:sz w:val="28"/>
          <w:szCs w:val="28"/>
        </w:rPr>
        <w:t xml:space="preserve"> (см приложение № 1)</w:t>
      </w:r>
      <w:r w:rsidRPr="00C85EC8">
        <w:rPr>
          <w:sz w:val="28"/>
          <w:szCs w:val="28"/>
        </w:rPr>
        <w:t>.</w:t>
      </w:r>
    </w:p>
    <w:p w:rsidR="008D2229" w:rsidRPr="00C85EC8" w:rsidRDefault="008D2229" w:rsidP="00982427">
      <w:pPr>
        <w:spacing w:line="360" w:lineRule="auto"/>
        <w:ind w:firstLine="720"/>
        <w:jc w:val="both"/>
        <w:rPr>
          <w:sz w:val="28"/>
          <w:szCs w:val="28"/>
        </w:rPr>
      </w:pPr>
      <w:r w:rsidRPr="00C85EC8">
        <w:rPr>
          <w:sz w:val="28"/>
          <w:szCs w:val="28"/>
        </w:rPr>
        <w:t>Как правило, наиболее толстыми делались приступные стены. Прикрывая внутреннее пространство укрепленного пункта, они принимали на себя основные вражеские удары и их отражали. Это были лобовые стены крепостей, их главные и наиболее выразительные фасады.</w:t>
      </w:r>
    </w:p>
    <w:p w:rsidR="007A0499" w:rsidRPr="00C85EC8" w:rsidRDefault="008D2229" w:rsidP="00982427">
      <w:pPr>
        <w:spacing w:line="360" w:lineRule="auto"/>
        <w:ind w:firstLine="720"/>
        <w:jc w:val="both"/>
        <w:rPr>
          <w:sz w:val="28"/>
          <w:szCs w:val="28"/>
        </w:rPr>
      </w:pPr>
      <w:r w:rsidRPr="00C85EC8">
        <w:rPr>
          <w:sz w:val="28"/>
          <w:szCs w:val="28"/>
        </w:rPr>
        <w:t>Оборона крепостей со стенами разной толщины не была всесторонней. Создавшаяся с учетом осадной тактики противника, она базировалась на невозможности преодоления естественных преград и трудностях форсирования естественных препятствий перед приступными стенами, где сосредоточивалась основная масса защитников крепостей. Поэтому в целом эта оборона была пассивной, рассчитанной не столько на поражение противника, приступившего к осаде, сколько на то, чтобы лишить его возможности ворваться внутрь окруженного стенами пространства.</w:t>
      </w:r>
    </w:p>
    <w:p w:rsidR="005D59DA" w:rsidRPr="00C85EC8" w:rsidRDefault="00982427" w:rsidP="00982427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bookmarkStart w:id="3" w:name="_Toc192060752"/>
      <w:r w:rsidR="001F7D52" w:rsidRPr="00C85EC8">
        <w:rPr>
          <w:b/>
          <w:bCs/>
          <w:sz w:val="28"/>
          <w:szCs w:val="28"/>
        </w:rPr>
        <w:t>1.2 Тактика взятия городов</w:t>
      </w:r>
      <w:bookmarkEnd w:id="3"/>
    </w:p>
    <w:p w:rsidR="00EA3D19" w:rsidRPr="00C85EC8" w:rsidRDefault="00EA3D19" w:rsidP="00982427">
      <w:pPr>
        <w:spacing w:line="360" w:lineRule="auto"/>
        <w:ind w:firstLine="720"/>
        <w:jc w:val="both"/>
        <w:rPr>
          <w:sz w:val="28"/>
          <w:szCs w:val="28"/>
        </w:rPr>
      </w:pPr>
    </w:p>
    <w:p w:rsidR="00FB570E" w:rsidRPr="00C85EC8" w:rsidRDefault="00FB570E" w:rsidP="00982427">
      <w:pPr>
        <w:spacing w:line="360" w:lineRule="auto"/>
        <w:ind w:firstLine="720"/>
        <w:jc w:val="both"/>
        <w:rPr>
          <w:sz w:val="28"/>
          <w:szCs w:val="28"/>
        </w:rPr>
      </w:pPr>
      <w:r w:rsidRPr="00C85EC8">
        <w:rPr>
          <w:sz w:val="28"/>
          <w:szCs w:val="28"/>
        </w:rPr>
        <w:t xml:space="preserve">Первые русские укрепления захватывались не прямой атакой, а с помощью внезапного нападения – изгона или голодной блокады – облежания. Некоторое время сражения за города вообще имели второстепенное значение, так как господствовал полевой бой, в котором достигались наиболее серьезные военные результаты. Соответственно и развитие военной техники было направлено в первую очередь на обслуживание нужд полевого сражения. Лишь вследствие своей слабости один из противников «запирался» в городе и был обречен на пассивную оборону. В войне за крепости феодалы обычно достигали временных, частных целей, ибо даже взятие укрепления не означало прекращения вооруженной и политической борьбы. Под </w:t>
      </w:r>
      <w:smartTag w:uri="urn:schemas-microsoft-com:office:smarttags" w:element="metricconverter">
        <w:smartTagPr>
          <w:attr w:name="ProductID" w:val="1159 г"/>
        </w:smartTagPr>
        <w:r w:rsidRPr="00C85EC8">
          <w:rPr>
            <w:sz w:val="28"/>
            <w:szCs w:val="28"/>
          </w:rPr>
          <w:t>1159 г</w:t>
        </w:r>
      </w:smartTag>
      <w:r w:rsidRPr="00C85EC8">
        <w:rPr>
          <w:sz w:val="28"/>
          <w:szCs w:val="28"/>
        </w:rPr>
        <w:t>. летописью передается совет киевского тысяцкого Жирослава Андреевича великому князю Ростиславу Мстиславовичу, содержащий образное сопоставление технических возможностей крепостей и полевой войны: « Бежи изъ града (дружине было ясно, что Ростислав не удержит Киев), да свободенъ будеши; аще убо сидиши внутръ града, готов плесе неси ратными; аще ли вне града еси, на кони ездя с дружиною своею, уподобляешисялву страшну; дружина же твоя, аки медведи и волци… и никто же может тогда одолети тя».</w:t>
      </w:r>
      <w:r w:rsidRPr="00C85EC8">
        <w:rPr>
          <w:rStyle w:val="a5"/>
          <w:sz w:val="28"/>
          <w:szCs w:val="28"/>
        </w:rPr>
        <w:footnoteReference w:id="7"/>
      </w:r>
      <w:r w:rsidRPr="00C85EC8">
        <w:rPr>
          <w:sz w:val="28"/>
          <w:szCs w:val="28"/>
        </w:rPr>
        <w:t xml:space="preserve"> Эти слова точно обрисовывают обстановку, когда «сидение» сковывало обороняющегося, означало потерю инициативы. Укрывшись за стенами укреплений феодалы выговаривали почетный мир, надеясь на перемену обстоятельств, действовали дипломатическими приемами, искали новых союзников.</w:t>
      </w:r>
    </w:p>
    <w:p w:rsidR="00FB570E" w:rsidRPr="00C85EC8" w:rsidRDefault="00FB570E" w:rsidP="00982427">
      <w:pPr>
        <w:spacing w:line="360" w:lineRule="auto"/>
        <w:ind w:firstLine="720"/>
        <w:jc w:val="both"/>
        <w:rPr>
          <w:sz w:val="28"/>
          <w:szCs w:val="28"/>
        </w:rPr>
      </w:pPr>
      <w:r w:rsidRPr="00C85EC8">
        <w:rPr>
          <w:sz w:val="28"/>
          <w:szCs w:val="28"/>
        </w:rPr>
        <w:t xml:space="preserve">Насколько можно судить по источникам, не позднее 70-х годов </w:t>
      </w:r>
      <w:r w:rsidRPr="00C85EC8">
        <w:rPr>
          <w:sz w:val="28"/>
          <w:szCs w:val="28"/>
          <w:lang w:val="en-US"/>
        </w:rPr>
        <w:t>XI</w:t>
      </w:r>
      <w:r w:rsidRPr="00C85EC8">
        <w:rPr>
          <w:sz w:val="28"/>
          <w:szCs w:val="28"/>
        </w:rPr>
        <w:t xml:space="preserve"> в. вместо прежних «облежания» и «изгона» (хотя эти способы и остались «на вооружении» средневековой рати) был принят особый прием осады, обусловленный методами полевой борьбы. Отряды атакующих в боевом порядке приближались к стенам и воротам города. Горожане, если оказывалось сопротивление, «из города выходящее бьяхутся крепко».</w:t>
      </w:r>
      <w:r w:rsidRPr="00C85EC8">
        <w:rPr>
          <w:rStyle w:val="a5"/>
          <w:sz w:val="28"/>
          <w:szCs w:val="28"/>
        </w:rPr>
        <w:footnoteReference w:id="8"/>
      </w:r>
      <w:r w:rsidRPr="00C85EC8">
        <w:rPr>
          <w:sz w:val="28"/>
          <w:szCs w:val="28"/>
        </w:rPr>
        <w:t xml:space="preserve"> </w:t>
      </w:r>
      <w:r w:rsidR="00BD5424" w:rsidRPr="00C85EC8">
        <w:rPr>
          <w:sz w:val="28"/>
          <w:szCs w:val="28"/>
        </w:rPr>
        <w:t>Т</w:t>
      </w:r>
      <w:r w:rsidRPr="00C85EC8">
        <w:rPr>
          <w:sz w:val="28"/>
          <w:szCs w:val="28"/>
        </w:rPr>
        <w:t>ермин «бьяхутся», «бишася», «бьющим», «бити» обозначали не стрельбу со стен, а происходившие у этих стен и следовавшие одна за другой, так сказать лицом к лицу, тесные схватки. Только если силы осажденных были недостаточны, они (бывало, даже несмотря на рыцарский призыв выйти на бой) «не изыдоша», а, расположившись на «заборолах», развертывали стрельбу – «стреляющими межи собою»,</w:t>
      </w:r>
      <w:r w:rsidRPr="00C85EC8">
        <w:rPr>
          <w:rStyle w:val="a5"/>
          <w:sz w:val="28"/>
          <w:szCs w:val="28"/>
        </w:rPr>
        <w:footnoteReference w:id="9"/>
      </w:r>
      <w:r w:rsidRPr="00C85EC8">
        <w:rPr>
          <w:sz w:val="28"/>
          <w:szCs w:val="28"/>
        </w:rPr>
        <w:t xml:space="preserve"> «с города, аки дождь, каменье метаху на нъ».</w:t>
      </w:r>
      <w:r w:rsidRPr="00C85EC8">
        <w:rPr>
          <w:rStyle w:val="a5"/>
          <w:sz w:val="28"/>
          <w:szCs w:val="28"/>
        </w:rPr>
        <w:footnoteReference w:id="10"/>
      </w:r>
      <w:r w:rsidRPr="00C85EC8">
        <w:rPr>
          <w:sz w:val="28"/>
          <w:szCs w:val="28"/>
        </w:rPr>
        <w:t xml:space="preserve"> Однако полное развитие этот вид борьбы, при котором бились со стен, получит лишь в зрелом средневековье.</w:t>
      </w:r>
    </w:p>
    <w:p w:rsidR="00FB570E" w:rsidRPr="00C85EC8" w:rsidRDefault="00FB570E" w:rsidP="00982427">
      <w:pPr>
        <w:spacing w:line="360" w:lineRule="auto"/>
        <w:ind w:firstLine="720"/>
        <w:jc w:val="both"/>
        <w:rPr>
          <w:sz w:val="28"/>
          <w:szCs w:val="28"/>
        </w:rPr>
      </w:pPr>
      <w:r w:rsidRPr="00C85EC8">
        <w:rPr>
          <w:sz w:val="28"/>
          <w:szCs w:val="28"/>
        </w:rPr>
        <w:t xml:space="preserve">В подавляющем большинстве случаев, когда летописи сколько-нибудь подробно описывают осады конца </w:t>
      </w:r>
      <w:r w:rsidRPr="00C85EC8">
        <w:rPr>
          <w:sz w:val="28"/>
          <w:szCs w:val="28"/>
          <w:lang w:val="en-US"/>
        </w:rPr>
        <w:t>XI</w:t>
      </w:r>
      <w:r w:rsidRPr="00C85EC8">
        <w:rPr>
          <w:sz w:val="28"/>
          <w:szCs w:val="28"/>
        </w:rPr>
        <w:t xml:space="preserve">- начала </w:t>
      </w:r>
      <w:r w:rsidRPr="00C85EC8">
        <w:rPr>
          <w:sz w:val="28"/>
          <w:szCs w:val="28"/>
          <w:lang w:val="en-US"/>
        </w:rPr>
        <w:t>XIII</w:t>
      </w:r>
      <w:r w:rsidRPr="00C85EC8">
        <w:rPr>
          <w:sz w:val="28"/>
          <w:szCs w:val="28"/>
        </w:rPr>
        <w:t xml:space="preserve"> в., речь идет о многократном приближении к стенам городов и схватках дружинных отрядов. Систематические нападения длились от одного-трех дней до многих недель – «приступаху по все дни».</w:t>
      </w:r>
      <w:r w:rsidRPr="00C85EC8">
        <w:rPr>
          <w:rStyle w:val="a5"/>
          <w:sz w:val="28"/>
          <w:szCs w:val="28"/>
        </w:rPr>
        <w:footnoteReference w:id="11"/>
      </w:r>
      <w:r w:rsidRPr="00C85EC8">
        <w:rPr>
          <w:sz w:val="28"/>
          <w:szCs w:val="28"/>
        </w:rPr>
        <w:t xml:space="preserve"> Налицо, следовательно, не пассивная блокада или выжидание событий, а активный бой, проводившийся чаще всего без помощи осадной техники и рассчитанный на вывод из строя или изматывание живой силы одного из противников. В этих обстоятельствах был важен не столько непосредственный захват ворот и стен, сколько принуждение к отступлению, сдаче или миру. Очень редко летописцы указывают, что нападающий «стояли» около города.</w:t>
      </w:r>
      <w:r w:rsidRPr="00C85EC8">
        <w:rPr>
          <w:rStyle w:val="a5"/>
          <w:sz w:val="28"/>
          <w:szCs w:val="28"/>
        </w:rPr>
        <w:footnoteReference w:id="12"/>
      </w:r>
      <w:r w:rsidRPr="00C85EC8">
        <w:rPr>
          <w:sz w:val="28"/>
          <w:szCs w:val="28"/>
        </w:rPr>
        <w:t xml:space="preserve"> Здесь, однако, имела место слишком краткая передача события, подразумевавшая все тот же обязательный в практике городовой борьбы полевой бой.</w:t>
      </w:r>
    </w:p>
    <w:p w:rsidR="00FB570E" w:rsidRPr="00C85EC8" w:rsidRDefault="00FB570E" w:rsidP="00982427">
      <w:pPr>
        <w:spacing w:line="360" w:lineRule="auto"/>
        <w:ind w:firstLine="720"/>
        <w:jc w:val="both"/>
        <w:rPr>
          <w:sz w:val="28"/>
          <w:szCs w:val="28"/>
        </w:rPr>
      </w:pPr>
      <w:r w:rsidRPr="00C85EC8">
        <w:rPr>
          <w:sz w:val="28"/>
          <w:szCs w:val="28"/>
        </w:rPr>
        <w:t xml:space="preserve">Первое ясное свидетельство о наступательном городовом бое относится к </w:t>
      </w:r>
      <w:smartTag w:uri="urn:schemas-microsoft-com:office:smarttags" w:element="metricconverter">
        <w:smartTagPr>
          <w:attr w:name="ProductID" w:val="1078 г"/>
        </w:smartTagPr>
        <w:r w:rsidRPr="00C85EC8">
          <w:rPr>
            <w:sz w:val="28"/>
            <w:szCs w:val="28"/>
          </w:rPr>
          <w:t>1078 г</w:t>
        </w:r>
      </w:smartTag>
      <w:r w:rsidRPr="00C85EC8">
        <w:rPr>
          <w:sz w:val="28"/>
          <w:szCs w:val="28"/>
        </w:rPr>
        <w:t>.,</w:t>
      </w:r>
      <w:r w:rsidRPr="00C85EC8">
        <w:rPr>
          <w:rStyle w:val="a5"/>
          <w:sz w:val="28"/>
          <w:szCs w:val="28"/>
        </w:rPr>
        <w:footnoteReference w:id="13"/>
      </w:r>
      <w:r w:rsidRPr="00C85EC8">
        <w:rPr>
          <w:sz w:val="28"/>
          <w:szCs w:val="28"/>
        </w:rPr>
        <w:t xml:space="preserve"> и уже в это время такого рода акции носили ожесточенный характер и сопровождались массовыми увечьями и жертвами. Таковой, например, была осада в </w:t>
      </w:r>
      <w:smartTag w:uri="urn:schemas-microsoft-com:office:smarttags" w:element="metricconverter">
        <w:smartTagPr>
          <w:attr w:name="ProductID" w:val="1096 Г"/>
        </w:smartTagPr>
        <w:r w:rsidRPr="00C85EC8">
          <w:rPr>
            <w:sz w:val="28"/>
            <w:szCs w:val="28"/>
          </w:rPr>
          <w:t>1096 г</w:t>
        </w:r>
      </w:smartTag>
      <w:r w:rsidRPr="00C85EC8">
        <w:rPr>
          <w:sz w:val="28"/>
          <w:szCs w:val="28"/>
        </w:rPr>
        <w:t>. Стародуба, когда горожане «бьяхутся из города крепко, а си (т.е. штурмующие) приступаху к граду, и язвени бываху мнози от обоих, и бысть межю ими бронь люта».</w:t>
      </w:r>
      <w:r w:rsidRPr="00C85EC8">
        <w:rPr>
          <w:rStyle w:val="a5"/>
          <w:sz w:val="28"/>
          <w:szCs w:val="28"/>
        </w:rPr>
        <w:footnoteReference w:id="14"/>
      </w:r>
      <w:r w:rsidRPr="00C85EC8">
        <w:rPr>
          <w:sz w:val="28"/>
          <w:szCs w:val="28"/>
        </w:rPr>
        <w:t xml:space="preserve"> В дальнейшем приступные бои за города заполняют всю военную жизнь удельных княжеств и описываются почти в трафаретных выражениях.</w:t>
      </w:r>
    </w:p>
    <w:p w:rsidR="00BD5424" w:rsidRPr="00C85EC8" w:rsidRDefault="00FB570E" w:rsidP="00982427">
      <w:pPr>
        <w:spacing w:line="360" w:lineRule="auto"/>
        <w:ind w:firstLine="720"/>
        <w:jc w:val="both"/>
        <w:rPr>
          <w:sz w:val="28"/>
          <w:szCs w:val="28"/>
        </w:rPr>
      </w:pPr>
      <w:r w:rsidRPr="00C85EC8">
        <w:rPr>
          <w:sz w:val="28"/>
          <w:szCs w:val="28"/>
        </w:rPr>
        <w:t xml:space="preserve">В домонгольский период был сделан еще один шаг в сторону активизации крепостной войны. Не позже второй половины </w:t>
      </w:r>
      <w:r w:rsidRPr="00C85EC8">
        <w:rPr>
          <w:sz w:val="28"/>
          <w:szCs w:val="28"/>
          <w:lang w:val="en-US"/>
        </w:rPr>
        <w:t>XII</w:t>
      </w:r>
      <w:r w:rsidRPr="00C85EC8">
        <w:rPr>
          <w:sz w:val="28"/>
          <w:szCs w:val="28"/>
        </w:rPr>
        <w:t xml:space="preserve"> в. предпринимаются попытки организации открытого штурма укреплений. Источники упоминают об атаке и разрушении укреплений, отнятии ворот, прорыве внешней оборонительной линии, проломе стен, засыпке рвов, стрельбе из пороков.</w:t>
      </w:r>
      <w:r w:rsidRPr="00C85EC8">
        <w:rPr>
          <w:rStyle w:val="a5"/>
          <w:sz w:val="28"/>
          <w:szCs w:val="28"/>
        </w:rPr>
        <w:footnoteReference w:id="15"/>
      </w:r>
      <w:r w:rsidRPr="00C85EC8">
        <w:rPr>
          <w:sz w:val="28"/>
          <w:szCs w:val="28"/>
        </w:rPr>
        <w:t xml:space="preserve"> В связи с появлением самострелов и общим усилением дальнобойных средств многократные приступы городов начинают осложняться. Так, в </w:t>
      </w:r>
      <w:smartTag w:uri="urn:schemas-microsoft-com:office:smarttags" w:element="metricconverter">
        <w:smartTagPr>
          <w:attr w:name="ProductID" w:val="1208 г"/>
        </w:smartTagPr>
        <w:r w:rsidRPr="00C85EC8">
          <w:rPr>
            <w:sz w:val="28"/>
            <w:szCs w:val="28"/>
          </w:rPr>
          <w:t>1208 г</w:t>
        </w:r>
      </w:smartTag>
      <w:r w:rsidRPr="00C85EC8">
        <w:rPr>
          <w:sz w:val="28"/>
          <w:szCs w:val="28"/>
        </w:rPr>
        <w:t>. русско-венгерское войско остановилось на ближних подступах к Звенигороду-Галицкому. «Звенигородцем же люте борющимся им с ними и не пущающим ко граду, ни ко осторожным вратом».</w:t>
      </w:r>
      <w:r w:rsidRPr="00C85EC8">
        <w:rPr>
          <w:rStyle w:val="a5"/>
          <w:sz w:val="28"/>
          <w:szCs w:val="28"/>
        </w:rPr>
        <w:footnoteReference w:id="16"/>
      </w:r>
      <w:r w:rsidRPr="00C85EC8">
        <w:rPr>
          <w:sz w:val="28"/>
          <w:szCs w:val="28"/>
        </w:rPr>
        <w:t xml:space="preserve"> Военными средствами взять этот город все же не удалось. В X</w:t>
      </w:r>
      <w:r w:rsidRPr="00C85EC8">
        <w:rPr>
          <w:sz w:val="28"/>
          <w:szCs w:val="28"/>
          <w:lang w:val="en-US"/>
        </w:rPr>
        <w:t>II</w:t>
      </w:r>
      <w:r w:rsidRPr="00C85EC8">
        <w:rPr>
          <w:sz w:val="28"/>
          <w:szCs w:val="28"/>
        </w:rPr>
        <w:t xml:space="preserve"> в. окологородской бой окончательно преобразовывается в целях прорыва и захвата укреплений и подавления стрелковой обороны осажденных.</w:t>
      </w:r>
    </w:p>
    <w:p w:rsidR="00FB570E" w:rsidRPr="00982427" w:rsidRDefault="00BD5424" w:rsidP="00982427">
      <w:pPr>
        <w:pStyle w:val="1"/>
        <w:spacing w:before="0" w:after="0" w:line="360" w:lineRule="auto"/>
        <w:ind w:left="709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C85EC8">
        <w:rPr>
          <w:sz w:val="28"/>
          <w:szCs w:val="28"/>
        </w:rPr>
        <w:br w:type="page"/>
      </w:r>
      <w:bookmarkStart w:id="4" w:name="_Toc192060753"/>
      <w:r w:rsidRPr="00982427">
        <w:rPr>
          <w:rFonts w:ascii="Times New Roman" w:hAnsi="Times New Roman" w:cs="Times New Roman"/>
          <w:bCs w:val="0"/>
          <w:sz w:val="28"/>
          <w:szCs w:val="28"/>
        </w:rPr>
        <w:t>2.</w:t>
      </w:r>
      <w:r w:rsidR="00982427" w:rsidRPr="00982427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48212B" w:rsidRPr="00982427">
        <w:rPr>
          <w:rFonts w:ascii="Times New Roman" w:hAnsi="Times New Roman" w:cs="Times New Roman"/>
          <w:bCs w:val="0"/>
          <w:sz w:val="28"/>
          <w:szCs w:val="28"/>
        </w:rPr>
        <w:t xml:space="preserve">ВЗЯТИЯ </w:t>
      </w:r>
      <w:r w:rsidRPr="00982427">
        <w:rPr>
          <w:rFonts w:ascii="Times New Roman" w:hAnsi="Times New Roman" w:cs="Times New Roman"/>
          <w:bCs w:val="0"/>
          <w:sz w:val="28"/>
          <w:szCs w:val="28"/>
        </w:rPr>
        <w:t>ГОРОДОВ</w:t>
      </w:r>
      <w:r w:rsidR="0048212B" w:rsidRPr="00982427">
        <w:rPr>
          <w:rFonts w:ascii="Times New Roman" w:hAnsi="Times New Roman" w:cs="Times New Roman"/>
          <w:bCs w:val="0"/>
          <w:sz w:val="28"/>
          <w:szCs w:val="28"/>
        </w:rPr>
        <w:t xml:space="preserve"> ДРЕВНЕЙ РУСИ </w:t>
      </w:r>
      <w:r w:rsidRPr="00982427">
        <w:rPr>
          <w:rFonts w:ascii="Times New Roman" w:hAnsi="Times New Roman" w:cs="Times New Roman"/>
          <w:bCs w:val="0"/>
          <w:sz w:val="28"/>
          <w:szCs w:val="28"/>
        </w:rPr>
        <w:t xml:space="preserve">ЗА 1054 – 1237 </w:t>
      </w:r>
      <w:r w:rsidR="0048212B" w:rsidRPr="00982427">
        <w:rPr>
          <w:rFonts w:ascii="Times New Roman" w:hAnsi="Times New Roman" w:cs="Times New Roman"/>
          <w:bCs w:val="0"/>
          <w:sz w:val="28"/>
          <w:szCs w:val="28"/>
        </w:rPr>
        <w:t>ГОДЫ</w:t>
      </w:r>
      <w:r w:rsidR="005D59DA" w:rsidRPr="00982427">
        <w:rPr>
          <w:rFonts w:ascii="Times New Roman" w:hAnsi="Times New Roman" w:cs="Times New Roman"/>
          <w:bCs w:val="0"/>
          <w:sz w:val="28"/>
          <w:szCs w:val="28"/>
        </w:rPr>
        <w:t xml:space="preserve"> ПО ДАННЫМ ЛАВРЕНТЬЕВСКАЙ ЛЕТОПИСИ</w:t>
      </w:r>
      <w:bookmarkEnd w:id="4"/>
    </w:p>
    <w:p w:rsidR="00EA3D19" w:rsidRPr="00982427" w:rsidRDefault="00EA3D19" w:rsidP="00982427">
      <w:pPr>
        <w:spacing w:line="360" w:lineRule="auto"/>
        <w:ind w:left="709"/>
        <w:jc w:val="center"/>
        <w:rPr>
          <w:b/>
          <w:sz w:val="28"/>
          <w:szCs w:val="28"/>
        </w:rPr>
      </w:pPr>
    </w:p>
    <w:p w:rsidR="0048212B" w:rsidRPr="00982427" w:rsidRDefault="0048212B" w:rsidP="00982427">
      <w:pPr>
        <w:pStyle w:val="1"/>
        <w:spacing w:before="0" w:after="0" w:line="360" w:lineRule="auto"/>
        <w:ind w:left="709"/>
        <w:jc w:val="center"/>
        <w:rPr>
          <w:rFonts w:ascii="Times New Roman" w:hAnsi="Times New Roman"/>
          <w:bCs w:val="0"/>
          <w:sz w:val="28"/>
          <w:szCs w:val="28"/>
        </w:rPr>
      </w:pPr>
      <w:bookmarkStart w:id="5" w:name="_Toc192060754"/>
      <w:r w:rsidRPr="00982427">
        <w:rPr>
          <w:rFonts w:ascii="Times New Roman" w:hAnsi="Times New Roman"/>
          <w:bCs w:val="0"/>
          <w:sz w:val="28"/>
          <w:szCs w:val="28"/>
        </w:rPr>
        <w:t>2.1 Частотность взятия городов в рассматриваемый период</w:t>
      </w:r>
      <w:bookmarkEnd w:id="5"/>
    </w:p>
    <w:p w:rsidR="00EA3D19" w:rsidRPr="00C85EC8" w:rsidRDefault="00EA3D19" w:rsidP="00982427">
      <w:pPr>
        <w:spacing w:line="360" w:lineRule="auto"/>
        <w:ind w:firstLine="720"/>
        <w:jc w:val="both"/>
        <w:rPr>
          <w:sz w:val="28"/>
          <w:szCs w:val="28"/>
        </w:rPr>
      </w:pPr>
    </w:p>
    <w:p w:rsidR="0048212B" w:rsidRPr="00C85EC8" w:rsidRDefault="003B33C6" w:rsidP="00982427">
      <w:pPr>
        <w:spacing w:line="360" w:lineRule="auto"/>
        <w:ind w:firstLine="720"/>
        <w:jc w:val="both"/>
        <w:rPr>
          <w:sz w:val="28"/>
          <w:szCs w:val="28"/>
        </w:rPr>
      </w:pPr>
      <w:r w:rsidRPr="00C85EC8">
        <w:rPr>
          <w:sz w:val="28"/>
          <w:szCs w:val="28"/>
        </w:rPr>
        <w:t xml:space="preserve">В среднем, </w:t>
      </w:r>
      <w:r w:rsidR="009F1652" w:rsidRPr="00C85EC8">
        <w:rPr>
          <w:sz w:val="28"/>
          <w:szCs w:val="28"/>
        </w:rPr>
        <w:t>на</w:t>
      </w:r>
      <w:r w:rsidRPr="00C85EC8">
        <w:rPr>
          <w:sz w:val="28"/>
          <w:szCs w:val="28"/>
        </w:rPr>
        <w:t xml:space="preserve"> одно десятилетие пр</w:t>
      </w:r>
      <w:r w:rsidR="009F1652" w:rsidRPr="00C85EC8">
        <w:rPr>
          <w:sz w:val="28"/>
          <w:szCs w:val="28"/>
        </w:rPr>
        <w:t>и</w:t>
      </w:r>
      <w:r w:rsidRPr="00C85EC8">
        <w:rPr>
          <w:sz w:val="28"/>
          <w:szCs w:val="28"/>
        </w:rPr>
        <w:t>ходил</w:t>
      </w:r>
      <w:r w:rsidR="009F1652" w:rsidRPr="00C85EC8">
        <w:rPr>
          <w:sz w:val="28"/>
          <w:szCs w:val="28"/>
        </w:rPr>
        <w:t>ось</w:t>
      </w:r>
      <w:r w:rsidRPr="00C85EC8">
        <w:rPr>
          <w:sz w:val="28"/>
          <w:szCs w:val="28"/>
        </w:rPr>
        <w:t xml:space="preserve"> около трех осад городов, что составляет всего примерно 3</w:t>
      </w:r>
      <w:r w:rsidR="00883FC7" w:rsidRPr="00C85EC8">
        <w:rPr>
          <w:sz w:val="28"/>
          <w:szCs w:val="28"/>
        </w:rPr>
        <w:t>9</w:t>
      </w:r>
      <w:r w:rsidRPr="00C85EC8">
        <w:rPr>
          <w:sz w:val="28"/>
          <w:szCs w:val="28"/>
        </w:rPr>
        <w:t>% от общего числа сражений</w:t>
      </w:r>
      <w:r w:rsidR="00CF143D">
        <w:rPr>
          <w:sz w:val="28"/>
          <w:szCs w:val="28"/>
        </w:rPr>
        <w:t xml:space="preserve">. </w:t>
      </w:r>
      <w:r w:rsidRPr="00C85EC8">
        <w:rPr>
          <w:sz w:val="28"/>
          <w:szCs w:val="28"/>
        </w:rPr>
        <w:t>Это обуславливается прежде всего трудностью и большими людскими затратами взятия хорошо укре</w:t>
      </w:r>
      <w:r w:rsidR="00E632B8" w:rsidRPr="00C85EC8">
        <w:rPr>
          <w:sz w:val="28"/>
          <w:szCs w:val="28"/>
        </w:rPr>
        <w:t>пленного города с отчаянно борющимися защитниками.</w:t>
      </w:r>
      <w:r w:rsidR="007A6AF8" w:rsidRPr="00C85EC8">
        <w:rPr>
          <w:sz w:val="28"/>
          <w:szCs w:val="28"/>
        </w:rPr>
        <w:t xml:space="preserve"> Однако из десятилетия в десятилетие наблюдалась тенденция к </w:t>
      </w:r>
      <w:r w:rsidR="00913823" w:rsidRPr="00C85EC8">
        <w:rPr>
          <w:sz w:val="28"/>
          <w:szCs w:val="28"/>
        </w:rPr>
        <w:t>увеличению количества осад городов, что говорит об укреплении позиций города как культурного, политического и экономического центра</w:t>
      </w:r>
      <w:r w:rsidR="00CF143D">
        <w:rPr>
          <w:sz w:val="28"/>
          <w:szCs w:val="28"/>
        </w:rPr>
        <w:t>. Вы</w:t>
      </w:r>
      <w:r w:rsidR="00E632B8" w:rsidRPr="00C85EC8">
        <w:rPr>
          <w:sz w:val="28"/>
          <w:szCs w:val="28"/>
        </w:rPr>
        <w:t>деляются неожиданные всплески активности, практически совпадающие по фазе с колебаниями частотности полевых сражений</w:t>
      </w:r>
      <w:r w:rsidR="00CF143D">
        <w:rPr>
          <w:sz w:val="28"/>
          <w:szCs w:val="28"/>
        </w:rPr>
        <w:t>.</w:t>
      </w:r>
    </w:p>
    <w:p w:rsidR="007E2D46" w:rsidRPr="00982427" w:rsidRDefault="007E2D46" w:rsidP="00982427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7E2D46" w:rsidRPr="00982427" w:rsidRDefault="007E2D46" w:rsidP="00982427">
      <w:pPr>
        <w:pStyle w:val="1"/>
        <w:spacing w:before="0" w:after="0" w:line="360" w:lineRule="auto"/>
        <w:jc w:val="center"/>
        <w:rPr>
          <w:rFonts w:ascii="Times New Roman" w:hAnsi="Times New Roman"/>
          <w:bCs w:val="0"/>
          <w:sz w:val="28"/>
          <w:szCs w:val="28"/>
        </w:rPr>
      </w:pPr>
      <w:bookmarkStart w:id="6" w:name="_Toc192060755"/>
      <w:r w:rsidRPr="00982427">
        <w:rPr>
          <w:rFonts w:ascii="Times New Roman" w:hAnsi="Times New Roman"/>
          <w:bCs w:val="0"/>
          <w:sz w:val="28"/>
          <w:szCs w:val="28"/>
        </w:rPr>
        <w:t>2.2 Выявление причин изменений частотности взятий городов</w:t>
      </w:r>
      <w:bookmarkEnd w:id="6"/>
    </w:p>
    <w:p w:rsidR="007E2D46" w:rsidRPr="00C85EC8" w:rsidRDefault="007E2D46" w:rsidP="00982427">
      <w:pPr>
        <w:spacing w:line="360" w:lineRule="auto"/>
        <w:ind w:firstLine="720"/>
        <w:jc w:val="both"/>
        <w:rPr>
          <w:sz w:val="28"/>
          <w:szCs w:val="28"/>
        </w:rPr>
      </w:pPr>
    </w:p>
    <w:p w:rsidR="00FF6C81" w:rsidRPr="00C85EC8" w:rsidRDefault="00883FC7" w:rsidP="00982427">
      <w:pPr>
        <w:spacing w:line="360" w:lineRule="auto"/>
        <w:ind w:firstLine="720"/>
        <w:jc w:val="both"/>
        <w:rPr>
          <w:sz w:val="28"/>
          <w:szCs w:val="28"/>
        </w:rPr>
      </w:pPr>
      <w:r w:rsidRPr="00C85EC8">
        <w:rPr>
          <w:sz w:val="28"/>
          <w:szCs w:val="28"/>
        </w:rPr>
        <w:t xml:space="preserve">Уместно выделить четыре подобных всплеска: с 1091 по 1110, с 1131 по 1140, с1151 по 1160 и с 1201 по 1210 года. </w:t>
      </w:r>
      <w:r w:rsidR="005369AD" w:rsidRPr="00C85EC8">
        <w:rPr>
          <w:sz w:val="28"/>
          <w:szCs w:val="28"/>
        </w:rPr>
        <w:t>П</w:t>
      </w:r>
      <w:r w:rsidRPr="00C85EC8">
        <w:rPr>
          <w:sz w:val="28"/>
          <w:szCs w:val="28"/>
        </w:rPr>
        <w:t xml:space="preserve">одобная </w:t>
      </w:r>
      <w:r w:rsidR="005369AD" w:rsidRPr="00C85EC8">
        <w:rPr>
          <w:sz w:val="28"/>
          <w:szCs w:val="28"/>
        </w:rPr>
        <w:t>ситуация</w:t>
      </w:r>
      <w:r w:rsidRPr="00C85EC8">
        <w:rPr>
          <w:sz w:val="28"/>
          <w:szCs w:val="28"/>
        </w:rPr>
        <w:t xml:space="preserve"> складывалась при усилении какого либо князя либо союза князей, стремящихся </w:t>
      </w:r>
      <w:r w:rsidR="005369AD" w:rsidRPr="00C85EC8">
        <w:rPr>
          <w:sz w:val="28"/>
          <w:szCs w:val="28"/>
        </w:rPr>
        <w:t xml:space="preserve">усилить свое положение в политической структуре государства, а города являлись опорными пунктами княжеской власти. </w:t>
      </w:r>
    </w:p>
    <w:p w:rsidR="00883FC7" w:rsidRPr="00C85EC8" w:rsidRDefault="005369AD" w:rsidP="00982427">
      <w:pPr>
        <w:spacing w:line="360" w:lineRule="auto"/>
        <w:ind w:firstLine="720"/>
        <w:jc w:val="both"/>
        <w:rPr>
          <w:sz w:val="28"/>
          <w:szCs w:val="28"/>
        </w:rPr>
      </w:pPr>
      <w:r w:rsidRPr="00C85EC8">
        <w:rPr>
          <w:sz w:val="28"/>
          <w:szCs w:val="28"/>
        </w:rPr>
        <w:t>В первом случае отра</w:t>
      </w:r>
      <w:r w:rsidR="003E7531" w:rsidRPr="00C85EC8">
        <w:rPr>
          <w:sz w:val="28"/>
          <w:szCs w:val="28"/>
        </w:rPr>
        <w:t>зила</w:t>
      </w:r>
      <w:r w:rsidRPr="00C85EC8">
        <w:rPr>
          <w:sz w:val="28"/>
          <w:szCs w:val="28"/>
        </w:rPr>
        <w:t xml:space="preserve">сь </w:t>
      </w:r>
      <w:r w:rsidR="003E7531" w:rsidRPr="00C85EC8">
        <w:rPr>
          <w:sz w:val="28"/>
          <w:szCs w:val="28"/>
        </w:rPr>
        <w:t>борьба за власть</w:t>
      </w:r>
      <w:r w:rsidR="00160407" w:rsidRPr="00C85EC8">
        <w:rPr>
          <w:sz w:val="28"/>
          <w:szCs w:val="28"/>
        </w:rPr>
        <w:t xml:space="preserve"> в княжествах</w:t>
      </w:r>
      <w:r w:rsidR="003E7531" w:rsidRPr="00C85EC8">
        <w:rPr>
          <w:sz w:val="28"/>
          <w:szCs w:val="28"/>
        </w:rPr>
        <w:t xml:space="preserve"> Владимира Мономаха в первые годы правления Святополка Изяславича</w:t>
      </w:r>
      <w:r w:rsidR="00160407" w:rsidRPr="00C85EC8">
        <w:rPr>
          <w:sz w:val="28"/>
          <w:szCs w:val="28"/>
        </w:rPr>
        <w:t>. Усугубили положение также постоянные набеги половцев, и «жуткая межкняжеская распря … на волынской земле»</w:t>
      </w:r>
      <w:r w:rsidR="0035699A" w:rsidRPr="00C85EC8">
        <w:rPr>
          <w:rStyle w:val="a5"/>
          <w:sz w:val="28"/>
          <w:szCs w:val="28"/>
        </w:rPr>
        <w:footnoteReference w:id="17"/>
      </w:r>
      <w:r w:rsidR="00FF6C81" w:rsidRPr="00C85EC8">
        <w:rPr>
          <w:sz w:val="28"/>
          <w:szCs w:val="28"/>
        </w:rPr>
        <w:t xml:space="preserve">. </w:t>
      </w:r>
    </w:p>
    <w:p w:rsidR="00FF6C81" w:rsidRPr="00C85EC8" w:rsidRDefault="00FF6C81" w:rsidP="00982427">
      <w:pPr>
        <w:spacing w:line="360" w:lineRule="auto"/>
        <w:ind w:firstLine="720"/>
        <w:jc w:val="both"/>
        <w:rPr>
          <w:sz w:val="28"/>
          <w:szCs w:val="28"/>
        </w:rPr>
      </w:pPr>
      <w:r w:rsidRPr="00C85EC8">
        <w:rPr>
          <w:sz w:val="28"/>
          <w:szCs w:val="28"/>
        </w:rPr>
        <w:t>В втором случае Ольговичи, сыновья Олега Святославовича</w:t>
      </w:r>
      <w:r w:rsidR="004C5CDA" w:rsidRPr="00C85EC8">
        <w:rPr>
          <w:sz w:val="28"/>
          <w:szCs w:val="28"/>
        </w:rPr>
        <w:t xml:space="preserve">, разожгли вооруженные распри между Мономаховичами, чему способствовала и </w:t>
      </w:r>
      <w:r w:rsidR="00BA791E" w:rsidRPr="00C85EC8">
        <w:rPr>
          <w:sz w:val="28"/>
          <w:szCs w:val="28"/>
        </w:rPr>
        <w:t>неспособност</w:t>
      </w:r>
      <w:r w:rsidR="004C5CDA" w:rsidRPr="00C85EC8">
        <w:rPr>
          <w:sz w:val="28"/>
          <w:szCs w:val="28"/>
        </w:rPr>
        <w:t>ь киевского князя Ярополка Владимировича</w:t>
      </w:r>
      <w:r w:rsidR="00BA791E" w:rsidRPr="00C85EC8">
        <w:rPr>
          <w:sz w:val="28"/>
          <w:szCs w:val="28"/>
        </w:rPr>
        <w:t xml:space="preserve"> к управлению гсударством</w:t>
      </w:r>
      <w:r w:rsidR="004C5CDA" w:rsidRPr="00C85EC8">
        <w:rPr>
          <w:sz w:val="28"/>
          <w:szCs w:val="28"/>
        </w:rPr>
        <w:t xml:space="preserve">. </w:t>
      </w:r>
      <w:r w:rsidR="004E3696" w:rsidRPr="00C85EC8">
        <w:rPr>
          <w:sz w:val="28"/>
          <w:szCs w:val="28"/>
        </w:rPr>
        <w:t xml:space="preserve">Н. М. Карамзин писал: </w:t>
      </w:r>
      <w:r w:rsidR="004C5CDA" w:rsidRPr="00C85EC8">
        <w:rPr>
          <w:sz w:val="28"/>
          <w:szCs w:val="28"/>
        </w:rPr>
        <w:t>«</w:t>
      </w:r>
      <w:r w:rsidR="00BA791E" w:rsidRPr="00C85EC8">
        <w:rPr>
          <w:sz w:val="28"/>
          <w:szCs w:val="28"/>
        </w:rPr>
        <w:t xml:space="preserve">… слабость нового государя обнаружилась в излишней снисхоительности, и несчастные следствия доказали, сколь малодушие </w:t>
      </w:r>
      <w:r w:rsidR="004E3696" w:rsidRPr="00C85EC8">
        <w:rPr>
          <w:sz w:val="28"/>
          <w:szCs w:val="28"/>
        </w:rPr>
        <w:t>его было вредно для государства</w:t>
      </w:r>
      <w:r w:rsidR="00BA791E" w:rsidRPr="00C85EC8">
        <w:rPr>
          <w:sz w:val="28"/>
          <w:szCs w:val="28"/>
        </w:rPr>
        <w:t>»</w:t>
      </w:r>
      <w:r w:rsidR="004E3696" w:rsidRPr="00C85EC8">
        <w:rPr>
          <w:sz w:val="28"/>
          <w:szCs w:val="28"/>
        </w:rPr>
        <w:t>.</w:t>
      </w:r>
      <w:r w:rsidR="004E3696" w:rsidRPr="00C85EC8">
        <w:rPr>
          <w:rStyle w:val="a5"/>
          <w:sz w:val="28"/>
          <w:szCs w:val="28"/>
        </w:rPr>
        <w:footnoteReference w:id="18"/>
      </w:r>
      <w:r w:rsidR="004E3696" w:rsidRPr="00C85EC8">
        <w:rPr>
          <w:sz w:val="28"/>
          <w:szCs w:val="28"/>
        </w:rPr>
        <w:t xml:space="preserve"> </w:t>
      </w:r>
    </w:p>
    <w:p w:rsidR="006A79E9" w:rsidRPr="00C85EC8" w:rsidRDefault="00617FFC" w:rsidP="00982427">
      <w:pPr>
        <w:spacing w:line="360" w:lineRule="auto"/>
        <w:ind w:firstLine="720"/>
        <w:jc w:val="both"/>
        <w:rPr>
          <w:sz w:val="28"/>
          <w:szCs w:val="28"/>
        </w:rPr>
      </w:pPr>
      <w:r w:rsidRPr="00C85EC8">
        <w:rPr>
          <w:sz w:val="28"/>
          <w:szCs w:val="28"/>
        </w:rPr>
        <w:t>В третьем случае, с 1151 по 1160 год,</w:t>
      </w:r>
      <w:r w:rsidR="00982427">
        <w:rPr>
          <w:sz w:val="28"/>
          <w:szCs w:val="28"/>
        </w:rPr>
        <w:t xml:space="preserve"> </w:t>
      </w:r>
      <w:r w:rsidRPr="00C85EC8">
        <w:rPr>
          <w:sz w:val="28"/>
          <w:szCs w:val="28"/>
        </w:rPr>
        <w:t xml:space="preserve">причиной стала борьба за власть между Изяславом Мстиславичем, </w:t>
      </w:r>
      <w:r w:rsidR="00061B83" w:rsidRPr="00C85EC8">
        <w:rPr>
          <w:sz w:val="28"/>
          <w:szCs w:val="28"/>
        </w:rPr>
        <w:t>Ростиславом Мстиславичем, Юрием Долгоруким и</w:t>
      </w:r>
      <w:r w:rsidRPr="00C85EC8">
        <w:rPr>
          <w:sz w:val="28"/>
          <w:szCs w:val="28"/>
        </w:rPr>
        <w:t xml:space="preserve"> Изяславом Давыдовичем</w:t>
      </w:r>
      <w:r w:rsidR="00061B83" w:rsidRPr="00C85EC8">
        <w:rPr>
          <w:sz w:val="28"/>
          <w:szCs w:val="28"/>
        </w:rPr>
        <w:t xml:space="preserve">. </w:t>
      </w:r>
      <w:r w:rsidR="00472F00" w:rsidRPr="00C85EC8">
        <w:rPr>
          <w:sz w:val="28"/>
          <w:szCs w:val="28"/>
        </w:rPr>
        <w:t>«</w:t>
      </w:r>
      <w:r w:rsidR="007849DC" w:rsidRPr="00C85EC8">
        <w:rPr>
          <w:sz w:val="28"/>
          <w:szCs w:val="28"/>
        </w:rPr>
        <w:t>Дела запутывались так, что междоусобию, казалось, не будет конца. Киев несколько раз переходил то в руки Изяслава, то в руки Юрия; киевляне совершенно сбились с пути</w:t>
      </w:r>
      <w:r w:rsidR="00472F00" w:rsidRPr="00C85EC8">
        <w:rPr>
          <w:sz w:val="28"/>
          <w:szCs w:val="28"/>
        </w:rPr>
        <w:t>…» - читаем у Н.И. Костомарова.</w:t>
      </w:r>
      <w:r w:rsidR="00472F00" w:rsidRPr="00C85EC8">
        <w:rPr>
          <w:rStyle w:val="a5"/>
          <w:sz w:val="28"/>
          <w:szCs w:val="28"/>
        </w:rPr>
        <w:footnoteReference w:id="19"/>
      </w:r>
      <w:r w:rsidR="007E2D46" w:rsidRPr="00C85EC8">
        <w:rPr>
          <w:sz w:val="28"/>
          <w:szCs w:val="28"/>
        </w:rPr>
        <w:t xml:space="preserve"> Немаловажно то, чт</w:t>
      </w:r>
      <w:r w:rsidR="000F48A2" w:rsidRPr="00C85EC8">
        <w:rPr>
          <w:sz w:val="28"/>
          <w:szCs w:val="28"/>
        </w:rPr>
        <w:t>о впервые за исследуемый период количество взятий городов превышает количество полевых сражений, что обуславливается усилением роли города как опорного пункта княжеской власти</w:t>
      </w:r>
      <w:r w:rsidR="006A79E9" w:rsidRPr="00C85EC8">
        <w:rPr>
          <w:sz w:val="28"/>
          <w:szCs w:val="28"/>
        </w:rPr>
        <w:t>.</w:t>
      </w:r>
    </w:p>
    <w:p w:rsidR="004E3696" w:rsidRPr="00982427" w:rsidRDefault="006A79E9" w:rsidP="00982427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bCs w:val="0"/>
          <w:sz w:val="28"/>
          <w:szCs w:val="28"/>
        </w:rPr>
      </w:pPr>
      <w:r w:rsidRPr="00C85EC8">
        <w:rPr>
          <w:sz w:val="28"/>
          <w:szCs w:val="28"/>
        </w:rPr>
        <w:br w:type="page"/>
      </w:r>
      <w:bookmarkStart w:id="7" w:name="_Toc192060756"/>
      <w:r w:rsidRPr="00982427">
        <w:rPr>
          <w:rFonts w:ascii="Times New Roman" w:hAnsi="Times New Roman"/>
          <w:bCs w:val="0"/>
          <w:sz w:val="28"/>
          <w:szCs w:val="28"/>
        </w:rPr>
        <w:t>ЗАКЛЮЧЕНИЕ</w:t>
      </w:r>
      <w:bookmarkEnd w:id="7"/>
    </w:p>
    <w:p w:rsidR="00CE7B98" w:rsidRDefault="00CE7B98" w:rsidP="00982427">
      <w:pPr>
        <w:spacing w:line="360" w:lineRule="auto"/>
        <w:ind w:firstLine="720"/>
        <w:jc w:val="center"/>
        <w:rPr>
          <w:sz w:val="28"/>
          <w:szCs w:val="28"/>
        </w:rPr>
      </w:pPr>
    </w:p>
    <w:p w:rsidR="00791071" w:rsidRDefault="00791071" w:rsidP="0079107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работе: </w:t>
      </w:r>
    </w:p>
    <w:p w:rsidR="00791071" w:rsidRDefault="00791071" w:rsidP="00791071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C85EC8">
        <w:rPr>
          <w:sz w:val="28"/>
          <w:szCs w:val="28"/>
        </w:rPr>
        <w:t>Ознакоми</w:t>
      </w:r>
      <w:r>
        <w:rPr>
          <w:sz w:val="28"/>
          <w:szCs w:val="28"/>
        </w:rPr>
        <w:t>лись</w:t>
      </w:r>
      <w:r w:rsidRPr="00C85EC8">
        <w:rPr>
          <w:sz w:val="28"/>
          <w:szCs w:val="28"/>
        </w:rPr>
        <w:t xml:space="preserve"> с фортификацией и приемами обороны городов средневековой Руси</w:t>
      </w:r>
    </w:p>
    <w:p w:rsidR="00791071" w:rsidRDefault="00791071" w:rsidP="00791071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Ознакомились</w:t>
      </w:r>
      <w:r w:rsidRPr="00791071">
        <w:rPr>
          <w:sz w:val="28"/>
          <w:szCs w:val="28"/>
        </w:rPr>
        <w:t xml:space="preserve"> с тактикой взятия укрепленных поселений</w:t>
      </w:r>
    </w:p>
    <w:p w:rsidR="00791071" w:rsidRDefault="00791071" w:rsidP="00791071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Выяснили</w:t>
      </w:r>
      <w:r w:rsidRPr="00791071">
        <w:rPr>
          <w:sz w:val="28"/>
          <w:szCs w:val="28"/>
        </w:rPr>
        <w:t>, как часто на Руси осаждались города</w:t>
      </w:r>
    </w:p>
    <w:p w:rsidR="00791071" w:rsidRPr="00791071" w:rsidRDefault="00791071" w:rsidP="00791071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Проследили</w:t>
      </w:r>
      <w:r w:rsidRPr="00791071">
        <w:rPr>
          <w:sz w:val="28"/>
          <w:szCs w:val="28"/>
        </w:rPr>
        <w:t xml:space="preserve"> изменения в частотности взятия городов</w:t>
      </w:r>
    </w:p>
    <w:p w:rsidR="00F102BC" w:rsidRPr="00CF143D" w:rsidRDefault="005108CA" w:rsidP="00CF143D">
      <w:pPr>
        <w:spacing w:line="360" w:lineRule="auto"/>
        <w:ind w:firstLine="708"/>
        <w:rPr>
          <w:sz w:val="28"/>
          <w:szCs w:val="28"/>
        </w:rPr>
      </w:pPr>
      <w:r w:rsidRPr="00C85EC8">
        <w:br w:type="page"/>
      </w:r>
      <w:bookmarkStart w:id="8" w:name="_Toc192060757"/>
      <w:r w:rsidRPr="00CF143D">
        <w:rPr>
          <w:sz w:val="28"/>
          <w:szCs w:val="28"/>
        </w:rPr>
        <w:t>СПИСОК</w:t>
      </w:r>
      <w:r w:rsidR="00F14547" w:rsidRPr="00CF143D">
        <w:rPr>
          <w:sz w:val="28"/>
          <w:szCs w:val="28"/>
        </w:rPr>
        <w:t xml:space="preserve"> </w:t>
      </w:r>
      <w:r w:rsidR="004D5F08" w:rsidRPr="00CF143D">
        <w:rPr>
          <w:sz w:val="28"/>
          <w:szCs w:val="28"/>
        </w:rPr>
        <w:t>ИСПОЛЬЗОВАННЫХ ИСТОЧНИКОВ И ЛИТЕРАТУРЫ</w:t>
      </w:r>
      <w:bookmarkEnd w:id="8"/>
    </w:p>
    <w:p w:rsidR="00A5636E" w:rsidRPr="00CF143D" w:rsidRDefault="00A5636E" w:rsidP="00CF143D">
      <w:pPr>
        <w:spacing w:line="360" w:lineRule="auto"/>
        <w:rPr>
          <w:sz w:val="28"/>
          <w:szCs w:val="28"/>
        </w:rPr>
      </w:pPr>
    </w:p>
    <w:p w:rsidR="00A5636E" w:rsidRPr="00CF143D" w:rsidRDefault="00A5636E" w:rsidP="00CF143D">
      <w:pPr>
        <w:spacing w:line="360" w:lineRule="auto"/>
        <w:ind w:firstLine="708"/>
        <w:rPr>
          <w:sz w:val="28"/>
          <w:szCs w:val="28"/>
        </w:rPr>
      </w:pPr>
      <w:r w:rsidRPr="00CF143D">
        <w:rPr>
          <w:sz w:val="28"/>
          <w:szCs w:val="28"/>
        </w:rPr>
        <w:t>Источники</w:t>
      </w:r>
    </w:p>
    <w:p w:rsidR="00A5636E" w:rsidRPr="00CF143D" w:rsidRDefault="00A5636E" w:rsidP="00CF143D">
      <w:pPr>
        <w:spacing w:line="360" w:lineRule="auto"/>
        <w:rPr>
          <w:sz w:val="28"/>
          <w:szCs w:val="28"/>
        </w:rPr>
      </w:pPr>
    </w:p>
    <w:p w:rsidR="00A5636E" w:rsidRPr="00CF143D" w:rsidRDefault="00A5636E" w:rsidP="00CF143D">
      <w:pPr>
        <w:spacing w:line="360" w:lineRule="auto"/>
        <w:rPr>
          <w:sz w:val="28"/>
          <w:szCs w:val="28"/>
        </w:rPr>
      </w:pPr>
      <w:r w:rsidRPr="00CF143D">
        <w:rPr>
          <w:sz w:val="28"/>
          <w:szCs w:val="28"/>
        </w:rPr>
        <w:t>Лаврентьевская летопись. (Полное собрание русских летописей, том первый.) – 2-е изд. – М.: Языки славянской культуры., 2001</w:t>
      </w:r>
      <w:r w:rsidR="0059013F" w:rsidRPr="00CF143D">
        <w:rPr>
          <w:sz w:val="28"/>
          <w:szCs w:val="28"/>
        </w:rPr>
        <w:t>. – 496 с.</w:t>
      </w:r>
    </w:p>
    <w:p w:rsidR="0059013F" w:rsidRPr="00CF143D" w:rsidRDefault="0059013F" w:rsidP="00CF143D">
      <w:pPr>
        <w:spacing w:line="360" w:lineRule="auto"/>
        <w:rPr>
          <w:sz w:val="28"/>
          <w:szCs w:val="28"/>
        </w:rPr>
      </w:pPr>
    </w:p>
    <w:p w:rsidR="00A5636E" w:rsidRPr="00CF143D" w:rsidRDefault="00A5636E" w:rsidP="00CF143D">
      <w:pPr>
        <w:spacing w:line="360" w:lineRule="auto"/>
        <w:ind w:firstLine="708"/>
        <w:rPr>
          <w:sz w:val="28"/>
          <w:szCs w:val="28"/>
        </w:rPr>
      </w:pPr>
      <w:r w:rsidRPr="00CF143D">
        <w:rPr>
          <w:sz w:val="28"/>
          <w:szCs w:val="28"/>
        </w:rPr>
        <w:t>Литература</w:t>
      </w:r>
    </w:p>
    <w:p w:rsidR="00A5636E" w:rsidRPr="00CF143D" w:rsidRDefault="00A5636E" w:rsidP="00CF143D">
      <w:pPr>
        <w:spacing w:line="360" w:lineRule="auto"/>
        <w:rPr>
          <w:sz w:val="28"/>
          <w:szCs w:val="28"/>
        </w:rPr>
      </w:pPr>
    </w:p>
    <w:p w:rsidR="0059013F" w:rsidRPr="00CF143D" w:rsidRDefault="0059013F" w:rsidP="00CF143D">
      <w:pPr>
        <w:spacing w:line="360" w:lineRule="auto"/>
        <w:rPr>
          <w:sz w:val="28"/>
          <w:szCs w:val="28"/>
        </w:rPr>
      </w:pPr>
      <w:r w:rsidRPr="00CF143D">
        <w:rPr>
          <w:sz w:val="28"/>
          <w:szCs w:val="28"/>
        </w:rPr>
        <w:t>Карамзин Н. М. – История государства Российского. – М.: ЭКСМО, 2007. – 1024 с.</w:t>
      </w:r>
    </w:p>
    <w:p w:rsidR="0059013F" w:rsidRPr="00CF143D" w:rsidRDefault="0059013F" w:rsidP="00CF143D">
      <w:pPr>
        <w:spacing w:line="360" w:lineRule="auto"/>
        <w:rPr>
          <w:sz w:val="28"/>
          <w:szCs w:val="28"/>
        </w:rPr>
      </w:pPr>
      <w:r w:rsidRPr="00CF143D">
        <w:rPr>
          <w:sz w:val="28"/>
          <w:szCs w:val="28"/>
        </w:rPr>
        <w:t>Кирпичников А. Н. Военное дело на Руси в XIII – XV вв. – М.-Л., 1976.</w:t>
      </w:r>
    </w:p>
    <w:p w:rsidR="0059013F" w:rsidRPr="00CF143D" w:rsidRDefault="0059013F" w:rsidP="00CF143D">
      <w:pPr>
        <w:spacing w:line="360" w:lineRule="auto"/>
        <w:rPr>
          <w:sz w:val="28"/>
          <w:szCs w:val="28"/>
        </w:rPr>
      </w:pPr>
      <w:r w:rsidRPr="00CF143D">
        <w:rPr>
          <w:sz w:val="28"/>
          <w:szCs w:val="28"/>
        </w:rPr>
        <w:t>Ключевский В. О. – Курс русской истории. – М.: ЭКСМО, 2007. – 912 с.; ил.</w:t>
      </w:r>
    </w:p>
    <w:p w:rsidR="0059013F" w:rsidRPr="00CF143D" w:rsidRDefault="0059013F" w:rsidP="00CF143D">
      <w:pPr>
        <w:spacing w:line="360" w:lineRule="auto"/>
        <w:rPr>
          <w:sz w:val="28"/>
          <w:szCs w:val="28"/>
        </w:rPr>
      </w:pPr>
      <w:r w:rsidRPr="00CF143D">
        <w:rPr>
          <w:sz w:val="28"/>
          <w:szCs w:val="28"/>
        </w:rPr>
        <w:t>Костомаров Н. И. - Русская история в жизнеописаниях ее важнейших деятелей. – М.: ЭКСМО, 2007. – 1024 с.</w:t>
      </w:r>
    </w:p>
    <w:p w:rsidR="0059013F" w:rsidRPr="00CF143D" w:rsidRDefault="0059013F" w:rsidP="00CF143D">
      <w:pPr>
        <w:spacing w:line="360" w:lineRule="auto"/>
        <w:rPr>
          <w:sz w:val="28"/>
          <w:szCs w:val="28"/>
        </w:rPr>
      </w:pPr>
      <w:r w:rsidRPr="00CF143D">
        <w:rPr>
          <w:sz w:val="28"/>
          <w:szCs w:val="28"/>
        </w:rPr>
        <w:t>Косточкин В. В. Древние русские крепости. – М.-Л., 1964.</w:t>
      </w:r>
    </w:p>
    <w:p w:rsidR="0059013F" w:rsidRPr="00CF143D" w:rsidRDefault="0059013F" w:rsidP="00CF143D">
      <w:pPr>
        <w:spacing w:line="360" w:lineRule="auto"/>
        <w:rPr>
          <w:sz w:val="28"/>
          <w:szCs w:val="28"/>
        </w:rPr>
      </w:pPr>
      <w:r w:rsidRPr="00CF143D">
        <w:rPr>
          <w:sz w:val="28"/>
          <w:szCs w:val="28"/>
        </w:rPr>
        <w:t>Кулюгин А.И. Правители России. – Издание 3-е, исправленное. – М.:</w:t>
      </w:r>
      <w:r w:rsidR="00982427" w:rsidRPr="00CF143D">
        <w:rPr>
          <w:sz w:val="28"/>
          <w:szCs w:val="28"/>
        </w:rPr>
        <w:t xml:space="preserve"> </w:t>
      </w:r>
      <w:r w:rsidRPr="00CF143D">
        <w:rPr>
          <w:sz w:val="28"/>
          <w:szCs w:val="28"/>
        </w:rPr>
        <w:t>«Славянский дом книги»,</w:t>
      </w:r>
      <w:r w:rsidR="00982427" w:rsidRPr="00CF143D">
        <w:rPr>
          <w:sz w:val="28"/>
          <w:szCs w:val="28"/>
        </w:rPr>
        <w:t xml:space="preserve"> </w:t>
      </w:r>
      <w:r w:rsidRPr="00CF143D">
        <w:rPr>
          <w:sz w:val="28"/>
          <w:szCs w:val="28"/>
        </w:rPr>
        <w:t>2004. - 461 с.</w:t>
      </w:r>
    </w:p>
    <w:p w:rsidR="0059013F" w:rsidRPr="00CF143D" w:rsidRDefault="0059013F" w:rsidP="00CF143D">
      <w:pPr>
        <w:spacing w:line="360" w:lineRule="auto"/>
        <w:rPr>
          <w:sz w:val="28"/>
          <w:szCs w:val="28"/>
        </w:rPr>
      </w:pPr>
      <w:r w:rsidRPr="00CF143D">
        <w:rPr>
          <w:sz w:val="28"/>
          <w:szCs w:val="28"/>
        </w:rPr>
        <w:t>Раппопорт П. А. Древние русские крепости. – М.-Л., 1965.</w:t>
      </w:r>
    </w:p>
    <w:p w:rsidR="0059013F" w:rsidRPr="00CF143D" w:rsidRDefault="0059013F" w:rsidP="00CF143D">
      <w:pPr>
        <w:spacing w:line="360" w:lineRule="auto"/>
        <w:rPr>
          <w:sz w:val="28"/>
          <w:szCs w:val="28"/>
        </w:rPr>
      </w:pPr>
      <w:r w:rsidRPr="00CF143D">
        <w:rPr>
          <w:sz w:val="28"/>
          <w:szCs w:val="28"/>
        </w:rPr>
        <w:t>Татищев В.Н. История Российская. – М.-Л., 1963.</w:t>
      </w:r>
      <w:bookmarkStart w:id="9" w:name="_GoBack"/>
      <w:bookmarkEnd w:id="9"/>
    </w:p>
    <w:sectPr w:rsidR="0059013F" w:rsidRPr="00CF143D" w:rsidSect="00CF143D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12E" w:rsidRDefault="00CE512E">
      <w:r>
        <w:separator/>
      </w:r>
    </w:p>
  </w:endnote>
  <w:endnote w:type="continuationSeparator" w:id="0">
    <w:p w:rsidR="00CE512E" w:rsidRDefault="00CE5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12E" w:rsidRDefault="00CE512E">
      <w:r>
        <w:separator/>
      </w:r>
    </w:p>
  </w:footnote>
  <w:footnote w:type="continuationSeparator" w:id="0">
    <w:p w:rsidR="00CE512E" w:rsidRDefault="00CE512E">
      <w:r>
        <w:continuationSeparator/>
      </w:r>
    </w:p>
  </w:footnote>
  <w:footnote w:id="1">
    <w:p w:rsidR="00CE512E" w:rsidRDefault="00CD0CB9" w:rsidP="008D2229">
      <w:pPr>
        <w:pStyle w:val="a3"/>
      </w:pPr>
      <w:r>
        <w:rPr>
          <w:rStyle w:val="a5"/>
        </w:rPr>
        <w:footnoteRef/>
      </w:r>
      <w:r>
        <w:t xml:space="preserve"> Раппопорт П.А. Очерки по истории военного зодчества…, с. 164. </w:t>
      </w:r>
    </w:p>
  </w:footnote>
  <w:footnote w:id="2">
    <w:p w:rsidR="00CE512E" w:rsidRDefault="00CD0CB9" w:rsidP="008D2229">
      <w:pPr>
        <w:pStyle w:val="a3"/>
      </w:pPr>
      <w:r>
        <w:rPr>
          <w:rStyle w:val="a5"/>
        </w:rPr>
        <w:footnoteRef/>
      </w:r>
      <w:r>
        <w:t xml:space="preserve"> Использованы свидетельства нескольких летописей: Лаврентьевской, Воскресенской, Львовской под </w:t>
      </w:r>
      <w:smartTag w:uri="urn:schemas-microsoft-com:office:smarttags" w:element="metricconverter">
        <w:smartTagPr>
          <w:attr w:name="ProductID" w:val="1220 г"/>
        </w:smartTagPr>
        <w:r>
          <w:t>1220 г</w:t>
        </w:r>
      </w:smartTag>
      <w:r>
        <w:t xml:space="preserve">.; Никоновской под </w:t>
      </w:r>
      <w:smartTag w:uri="urn:schemas-microsoft-com:office:smarttags" w:element="metricconverter">
        <w:smartTagPr>
          <w:attr w:name="ProductID" w:val="1219 г"/>
        </w:smartTagPr>
        <w:r>
          <w:t>1219 г</w:t>
        </w:r>
      </w:smartTag>
      <w:r>
        <w:t xml:space="preserve">.; см. также: Татищев В.Н. История Российская, т. </w:t>
      </w:r>
      <w:r>
        <w:rPr>
          <w:lang w:val="en-US"/>
        </w:rPr>
        <w:t>III</w:t>
      </w:r>
      <w:r>
        <w:t>, с. 208.</w:t>
      </w:r>
    </w:p>
  </w:footnote>
  <w:footnote w:id="3">
    <w:p w:rsidR="00CE512E" w:rsidRDefault="00CD0CB9" w:rsidP="008D2229">
      <w:pPr>
        <w:pStyle w:val="a3"/>
      </w:pPr>
      <w:r>
        <w:rPr>
          <w:rStyle w:val="a5"/>
        </w:rPr>
        <w:footnoteRef/>
      </w:r>
      <w:r>
        <w:t xml:space="preserve">  Татищев В.Н. История Российская, т. , с. 208.</w:t>
      </w:r>
    </w:p>
  </w:footnote>
  <w:footnote w:id="4">
    <w:p w:rsidR="00CE512E" w:rsidRDefault="00CD0CB9" w:rsidP="008D2229">
      <w:pPr>
        <w:pStyle w:val="a3"/>
      </w:pPr>
      <w:r>
        <w:rPr>
          <w:rStyle w:val="a5"/>
        </w:rPr>
        <w:footnoteRef/>
      </w:r>
      <w:r>
        <w:t xml:space="preserve"> Лаврентьевская летопись под </w:t>
      </w:r>
      <w:smartTag w:uri="urn:schemas-microsoft-com:office:smarttags" w:element="metricconverter">
        <w:smartTagPr>
          <w:attr w:name="ProductID" w:val="1184 г"/>
        </w:smartTagPr>
        <w:r>
          <w:t>1184 г</w:t>
        </w:r>
      </w:smartTag>
      <w:r>
        <w:t>.</w:t>
      </w:r>
    </w:p>
  </w:footnote>
  <w:footnote w:id="5">
    <w:p w:rsidR="00CE512E" w:rsidRDefault="00CD0CB9" w:rsidP="008D2229">
      <w:pPr>
        <w:pStyle w:val="a3"/>
      </w:pPr>
      <w:r>
        <w:rPr>
          <w:rStyle w:val="a5"/>
        </w:rPr>
        <w:footnoteRef/>
      </w:r>
      <w:r>
        <w:t xml:space="preserve"> Никоновская летопись под </w:t>
      </w:r>
      <w:smartTag w:uri="urn:schemas-microsoft-com:office:smarttags" w:element="metricconverter">
        <w:smartTagPr>
          <w:attr w:name="ProductID" w:val="1184 г"/>
        </w:smartTagPr>
        <w:r>
          <w:t>1184 г</w:t>
        </w:r>
      </w:smartTag>
      <w:r>
        <w:t>.</w:t>
      </w:r>
    </w:p>
  </w:footnote>
  <w:footnote w:id="6">
    <w:p w:rsidR="00CE512E" w:rsidRDefault="00CD0CB9" w:rsidP="008D2229">
      <w:pPr>
        <w:pStyle w:val="a3"/>
      </w:pPr>
      <w:r>
        <w:rPr>
          <w:rStyle w:val="a5"/>
        </w:rPr>
        <w:footnoteRef/>
      </w:r>
      <w:r>
        <w:t xml:space="preserve">  При штурме Ошеля нападающие заняли оплот, «закрывшись его досками» (см.: Татищев В.Н. история Российская, т. </w:t>
      </w:r>
      <w:r>
        <w:rPr>
          <w:lang w:val="en-US"/>
        </w:rPr>
        <w:t>III</w:t>
      </w:r>
      <w:r>
        <w:t>, с. 208).</w:t>
      </w:r>
    </w:p>
  </w:footnote>
  <w:footnote w:id="7">
    <w:p w:rsidR="00CE512E" w:rsidRDefault="00CE512E" w:rsidP="00FB570E">
      <w:pPr>
        <w:pStyle w:val="a3"/>
      </w:pPr>
    </w:p>
  </w:footnote>
  <w:footnote w:id="8">
    <w:p w:rsidR="00CE512E" w:rsidRDefault="00CD0CB9" w:rsidP="00FB570E">
      <w:pPr>
        <w:pStyle w:val="a3"/>
      </w:pPr>
      <w:r>
        <w:rPr>
          <w:rStyle w:val="a5"/>
        </w:rPr>
        <w:footnoteRef/>
      </w:r>
      <w:r>
        <w:t xml:space="preserve"> Осада Вышгорода (см.: Ипатьевская летопись под </w:t>
      </w:r>
      <w:smartTag w:uri="urn:schemas-microsoft-com:office:smarttags" w:element="metricconverter">
        <w:smartTagPr>
          <w:attr w:name="ProductID" w:val="1169 г"/>
        </w:smartTagPr>
        <w:r>
          <w:t>1169 г</w:t>
        </w:r>
      </w:smartTag>
      <w:r>
        <w:t>.)</w:t>
      </w:r>
    </w:p>
  </w:footnote>
  <w:footnote w:id="9">
    <w:p w:rsidR="00CE512E" w:rsidRDefault="00CD0CB9" w:rsidP="00FB570E">
      <w:pPr>
        <w:pStyle w:val="a3"/>
      </w:pPr>
      <w:r>
        <w:rPr>
          <w:rStyle w:val="a5"/>
        </w:rPr>
        <w:footnoteRef/>
      </w:r>
      <w:r>
        <w:t xml:space="preserve"> Осада Владимира-Волынского (см.: Лаврентьевская летопись под </w:t>
      </w:r>
      <w:smartTag w:uri="urn:schemas-microsoft-com:office:smarttags" w:element="metricconverter">
        <w:smartTagPr>
          <w:attr w:name="ProductID" w:val="1097 г"/>
        </w:smartTagPr>
        <w:r>
          <w:t>1097 г</w:t>
        </w:r>
      </w:smartTag>
      <w:r>
        <w:t>.)</w:t>
      </w:r>
    </w:p>
  </w:footnote>
  <w:footnote w:id="10">
    <w:p w:rsidR="00CE512E" w:rsidRDefault="00CD0CB9" w:rsidP="00FB570E">
      <w:pPr>
        <w:pStyle w:val="a3"/>
      </w:pPr>
      <w:r>
        <w:rPr>
          <w:rStyle w:val="a5"/>
        </w:rPr>
        <w:footnoteRef/>
      </w:r>
      <w:r>
        <w:t xml:space="preserve"> Осада Луцка (см.: Лаврентьевская летопись под </w:t>
      </w:r>
      <w:smartTag w:uri="urn:schemas-microsoft-com:office:smarttags" w:element="metricconverter">
        <w:smartTagPr>
          <w:attr w:name="ProductID" w:val="1149 г"/>
        </w:smartTagPr>
        <w:r>
          <w:t>1149 г</w:t>
        </w:r>
      </w:smartTag>
      <w:r>
        <w:t>.)</w:t>
      </w:r>
    </w:p>
  </w:footnote>
  <w:footnote w:id="11">
    <w:p w:rsidR="00CE512E" w:rsidRDefault="00CD0CB9" w:rsidP="00FB570E">
      <w:pPr>
        <w:pStyle w:val="a3"/>
      </w:pPr>
      <w:r>
        <w:rPr>
          <w:rStyle w:val="a5"/>
        </w:rPr>
        <w:footnoteRef/>
      </w:r>
      <w:r>
        <w:t xml:space="preserve"> Осада Вышгорода (см.: Ипатьевская летопись под </w:t>
      </w:r>
      <w:smartTag w:uri="urn:schemas-microsoft-com:office:smarttags" w:element="metricconverter">
        <w:smartTagPr>
          <w:attr w:name="ProductID" w:val="1174 г"/>
        </w:smartTagPr>
        <w:r>
          <w:t>1174 г</w:t>
        </w:r>
      </w:smartTag>
      <w:r>
        <w:t>.)</w:t>
      </w:r>
    </w:p>
  </w:footnote>
  <w:footnote w:id="12">
    <w:p w:rsidR="00CE512E" w:rsidRDefault="00CD0CB9" w:rsidP="00FB570E">
      <w:pPr>
        <w:pStyle w:val="a3"/>
      </w:pPr>
      <w:r>
        <w:rPr>
          <w:rStyle w:val="a5"/>
        </w:rPr>
        <w:footnoteRef/>
      </w:r>
      <w:r>
        <w:t xml:space="preserve"> Ср. упоминания об осадах Минска и Белгорода (см.: Ипатьевская летопись под 1160 и 1161 гг.)</w:t>
      </w:r>
    </w:p>
  </w:footnote>
  <w:footnote w:id="13">
    <w:p w:rsidR="00CE512E" w:rsidRDefault="00CD0CB9" w:rsidP="00FB570E">
      <w:pPr>
        <w:pStyle w:val="a3"/>
      </w:pPr>
      <w:r>
        <w:rPr>
          <w:rStyle w:val="a5"/>
        </w:rPr>
        <w:footnoteRef/>
      </w:r>
      <w:r>
        <w:t xml:space="preserve"> Осада Чернигова (см.: Лаврентьевская летопись под </w:t>
      </w:r>
      <w:smartTag w:uri="urn:schemas-microsoft-com:office:smarttags" w:element="metricconverter">
        <w:smartTagPr>
          <w:attr w:name="ProductID" w:val="1078 г"/>
        </w:smartTagPr>
        <w:r>
          <w:t>1078 г</w:t>
        </w:r>
      </w:smartTag>
      <w:r>
        <w:t>.)</w:t>
      </w:r>
    </w:p>
  </w:footnote>
  <w:footnote w:id="14">
    <w:p w:rsidR="00CE512E" w:rsidRDefault="00CD0CB9" w:rsidP="00FB570E">
      <w:pPr>
        <w:pStyle w:val="a3"/>
      </w:pPr>
      <w:r>
        <w:rPr>
          <w:rStyle w:val="a5"/>
        </w:rPr>
        <w:footnoteRef/>
      </w:r>
      <w:r>
        <w:t xml:space="preserve"> Лаврентьевская летопись под </w:t>
      </w:r>
      <w:smartTag w:uri="urn:schemas-microsoft-com:office:smarttags" w:element="metricconverter">
        <w:smartTagPr>
          <w:attr w:name="ProductID" w:val="1096 Г"/>
        </w:smartTagPr>
        <w:r>
          <w:t>1096 г</w:t>
        </w:r>
      </w:smartTag>
      <w:r>
        <w:t>.</w:t>
      </w:r>
    </w:p>
  </w:footnote>
  <w:footnote w:id="15">
    <w:p w:rsidR="00CE512E" w:rsidRDefault="00CD0CB9" w:rsidP="00FB570E">
      <w:pPr>
        <w:pStyle w:val="a3"/>
      </w:pPr>
      <w:r>
        <w:rPr>
          <w:rStyle w:val="a5"/>
        </w:rPr>
        <w:footnoteRef/>
      </w:r>
      <w:r>
        <w:t xml:space="preserve"> Ипатьевская летопись под </w:t>
      </w:r>
      <w:smartTag w:uri="urn:schemas-microsoft-com:office:smarttags" w:element="metricconverter">
        <w:smartTagPr>
          <w:attr w:name="ProductID" w:val="1078 г"/>
        </w:smartTagPr>
        <w:r>
          <w:t>1078 г</w:t>
        </w:r>
      </w:smartTag>
      <w:r>
        <w:t xml:space="preserve">.; Татищев В.Н. История Российская. Т. </w:t>
      </w:r>
      <w:r>
        <w:rPr>
          <w:lang w:val="en-US"/>
        </w:rPr>
        <w:t>II</w:t>
      </w:r>
      <w:r>
        <w:t>. М.-Л., 1963, с. 161; т.</w:t>
      </w:r>
      <w:r>
        <w:rPr>
          <w:lang w:val="en-US"/>
        </w:rPr>
        <w:t>III</w:t>
      </w:r>
      <w:r>
        <w:t>. М.-Л., 1964, с. 42.</w:t>
      </w:r>
    </w:p>
  </w:footnote>
  <w:footnote w:id="16">
    <w:p w:rsidR="00CE512E" w:rsidRDefault="00CD0CB9" w:rsidP="00FB570E">
      <w:pPr>
        <w:pStyle w:val="a3"/>
      </w:pPr>
      <w:r>
        <w:rPr>
          <w:rStyle w:val="a5"/>
        </w:rPr>
        <w:footnoteRef/>
      </w:r>
      <w:r>
        <w:t xml:space="preserve"> Ипатьевская летопись под </w:t>
      </w:r>
      <w:smartTag w:uri="urn:schemas-microsoft-com:office:smarttags" w:element="metricconverter">
        <w:smartTagPr>
          <w:attr w:name="ProductID" w:val="1208 г"/>
        </w:smartTagPr>
        <w:r>
          <w:t>1208 г</w:t>
        </w:r>
      </w:smartTag>
      <w:r>
        <w:t>.</w:t>
      </w:r>
    </w:p>
  </w:footnote>
  <w:footnote w:id="17">
    <w:p w:rsidR="00CE512E" w:rsidRDefault="00CD0CB9">
      <w:pPr>
        <w:pStyle w:val="a3"/>
      </w:pPr>
      <w:r>
        <w:rPr>
          <w:rStyle w:val="a5"/>
        </w:rPr>
        <w:footnoteRef/>
      </w:r>
      <w:r>
        <w:t xml:space="preserve"> Кулюгин А.И. Правители России. – Мздание 3-е, исправленное. – М.:  «Славянский дом книги»,  2004. - 461 с.</w:t>
      </w:r>
    </w:p>
  </w:footnote>
  <w:footnote w:id="18">
    <w:p w:rsidR="00CE512E" w:rsidRDefault="00CD0CB9">
      <w:pPr>
        <w:pStyle w:val="a3"/>
      </w:pPr>
      <w:r>
        <w:rPr>
          <w:rStyle w:val="a5"/>
        </w:rPr>
        <w:footnoteRef/>
      </w:r>
      <w:r>
        <w:t xml:space="preserve"> Карамзин Н.М.  История государства Российского. – Т.-2, глава 9</w:t>
      </w:r>
    </w:p>
  </w:footnote>
  <w:footnote w:id="19">
    <w:p w:rsidR="00CE512E" w:rsidRDefault="00CD0CB9">
      <w:pPr>
        <w:pStyle w:val="a3"/>
      </w:pPr>
      <w:r>
        <w:rPr>
          <w:rStyle w:val="a5"/>
        </w:rPr>
        <w:footnoteRef/>
      </w:r>
      <w:r>
        <w:t xml:space="preserve"> Костомаров Н.И.  Русская история в жизнеописаниях ее важнейших деятелей. –Большая энциклопедия Кирилла и Мефодия. (Библиотека Кирилла и Мефодия.) – ООО «Кирилл и мефодий№, 2007, с изменениями и дополнениями.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CB9" w:rsidRDefault="00CD0CB9" w:rsidP="007A576F">
    <w:pPr>
      <w:pStyle w:val="aa"/>
      <w:framePr w:wrap="around" w:vAnchor="text" w:hAnchor="margin" w:xAlign="right" w:y="1"/>
      <w:rPr>
        <w:rStyle w:val="ac"/>
      </w:rPr>
    </w:pPr>
  </w:p>
  <w:p w:rsidR="00CD0CB9" w:rsidRDefault="00CD0CB9" w:rsidP="007F3BAD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CB9" w:rsidRDefault="00923161" w:rsidP="007A576F">
    <w:pPr>
      <w:pStyle w:val="aa"/>
      <w:framePr w:wrap="around" w:vAnchor="text" w:hAnchor="margin" w:xAlign="right" w:y="1"/>
      <w:rPr>
        <w:rStyle w:val="ac"/>
      </w:rPr>
    </w:pPr>
    <w:r>
      <w:rPr>
        <w:rStyle w:val="ac"/>
        <w:noProof/>
      </w:rPr>
      <w:t>1</w:t>
    </w:r>
  </w:p>
  <w:p w:rsidR="00CD0CB9" w:rsidRDefault="00CD0CB9" w:rsidP="007F3BAD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B07946"/>
    <w:multiLevelType w:val="hybridMultilevel"/>
    <w:tmpl w:val="67BE6C9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EAB58FE"/>
    <w:multiLevelType w:val="hybridMultilevel"/>
    <w:tmpl w:val="9A5058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>
    <w:nsid w:val="201B581F"/>
    <w:multiLevelType w:val="hybridMultilevel"/>
    <w:tmpl w:val="AE74450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>
    <w:nsid w:val="2EE65E1E"/>
    <w:multiLevelType w:val="hybridMultilevel"/>
    <w:tmpl w:val="530EAD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EB61677"/>
    <w:multiLevelType w:val="hybridMultilevel"/>
    <w:tmpl w:val="7C1CA99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>
    <w:nsid w:val="72BD02D5"/>
    <w:multiLevelType w:val="hybridMultilevel"/>
    <w:tmpl w:val="852E9C9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6">
    <w:nsid w:val="73D63343"/>
    <w:multiLevelType w:val="hybridMultilevel"/>
    <w:tmpl w:val="8738FD0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20F0"/>
    <w:rsid w:val="000070A8"/>
    <w:rsid w:val="00054119"/>
    <w:rsid w:val="00061B83"/>
    <w:rsid w:val="000B6113"/>
    <w:rsid w:val="000C3BC7"/>
    <w:rsid w:val="000F48A2"/>
    <w:rsid w:val="001029A0"/>
    <w:rsid w:val="00135FBF"/>
    <w:rsid w:val="00155A4C"/>
    <w:rsid w:val="00160407"/>
    <w:rsid w:val="001F7D52"/>
    <w:rsid w:val="00222F9D"/>
    <w:rsid w:val="00234293"/>
    <w:rsid w:val="00247F3D"/>
    <w:rsid w:val="002C46ED"/>
    <w:rsid w:val="0035699A"/>
    <w:rsid w:val="00372A20"/>
    <w:rsid w:val="003835A5"/>
    <w:rsid w:val="00395D30"/>
    <w:rsid w:val="003B33C6"/>
    <w:rsid w:val="003D1010"/>
    <w:rsid w:val="003E7531"/>
    <w:rsid w:val="00446281"/>
    <w:rsid w:val="00461A56"/>
    <w:rsid w:val="00472B55"/>
    <w:rsid w:val="00472F00"/>
    <w:rsid w:val="0048212B"/>
    <w:rsid w:val="00486F9F"/>
    <w:rsid w:val="004C5CDA"/>
    <w:rsid w:val="004D5F08"/>
    <w:rsid w:val="004E3696"/>
    <w:rsid w:val="00500DE5"/>
    <w:rsid w:val="00506EFB"/>
    <w:rsid w:val="005108CA"/>
    <w:rsid w:val="005369AD"/>
    <w:rsid w:val="0059013F"/>
    <w:rsid w:val="005D59DA"/>
    <w:rsid w:val="005E15BB"/>
    <w:rsid w:val="00617FFC"/>
    <w:rsid w:val="00670B84"/>
    <w:rsid w:val="006A37F8"/>
    <w:rsid w:val="006A79E9"/>
    <w:rsid w:val="006D0A4E"/>
    <w:rsid w:val="00744F33"/>
    <w:rsid w:val="00772DAE"/>
    <w:rsid w:val="007849DC"/>
    <w:rsid w:val="00791071"/>
    <w:rsid w:val="007A0499"/>
    <w:rsid w:val="007A576F"/>
    <w:rsid w:val="007A6AF8"/>
    <w:rsid w:val="007E2D46"/>
    <w:rsid w:val="007F3BAD"/>
    <w:rsid w:val="00814830"/>
    <w:rsid w:val="00841B7E"/>
    <w:rsid w:val="00871F1E"/>
    <w:rsid w:val="00883FC7"/>
    <w:rsid w:val="008A40F5"/>
    <w:rsid w:val="008C5789"/>
    <w:rsid w:val="008D2229"/>
    <w:rsid w:val="008E77FE"/>
    <w:rsid w:val="00913823"/>
    <w:rsid w:val="00923161"/>
    <w:rsid w:val="00970C36"/>
    <w:rsid w:val="00973305"/>
    <w:rsid w:val="00982427"/>
    <w:rsid w:val="009F1652"/>
    <w:rsid w:val="009F6C96"/>
    <w:rsid w:val="00A001BD"/>
    <w:rsid w:val="00A04860"/>
    <w:rsid w:val="00A06A16"/>
    <w:rsid w:val="00A5636E"/>
    <w:rsid w:val="00AA2A4E"/>
    <w:rsid w:val="00B3659A"/>
    <w:rsid w:val="00B43ED7"/>
    <w:rsid w:val="00B45FAC"/>
    <w:rsid w:val="00B65008"/>
    <w:rsid w:val="00B836E0"/>
    <w:rsid w:val="00B854FD"/>
    <w:rsid w:val="00B87117"/>
    <w:rsid w:val="00BA791E"/>
    <w:rsid w:val="00BD5424"/>
    <w:rsid w:val="00BE06FD"/>
    <w:rsid w:val="00C01682"/>
    <w:rsid w:val="00C30E85"/>
    <w:rsid w:val="00C36012"/>
    <w:rsid w:val="00C532E5"/>
    <w:rsid w:val="00C85EC8"/>
    <w:rsid w:val="00CB20F0"/>
    <w:rsid w:val="00CD0CB9"/>
    <w:rsid w:val="00CD5DEC"/>
    <w:rsid w:val="00CE512E"/>
    <w:rsid w:val="00CE7B98"/>
    <w:rsid w:val="00CF143D"/>
    <w:rsid w:val="00D213F0"/>
    <w:rsid w:val="00DA50AB"/>
    <w:rsid w:val="00E02465"/>
    <w:rsid w:val="00E23203"/>
    <w:rsid w:val="00E46A29"/>
    <w:rsid w:val="00E54C5F"/>
    <w:rsid w:val="00E632B8"/>
    <w:rsid w:val="00E659FE"/>
    <w:rsid w:val="00E944BC"/>
    <w:rsid w:val="00EA3D19"/>
    <w:rsid w:val="00EC2284"/>
    <w:rsid w:val="00ED10AF"/>
    <w:rsid w:val="00ED7285"/>
    <w:rsid w:val="00EE652A"/>
    <w:rsid w:val="00F102BC"/>
    <w:rsid w:val="00F14547"/>
    <w:rsid w:val="00F265B0"/>
    <w:rsid w:val="00F6667F"/>
    <w:rsid w:val="00FB570E"/>
    <w:rsid w:val="00FF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8379E4E-4F93-40A9-90F7-0F738B3C3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D10A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0070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footnote text"/>
    <w:basedOn w:val="a"/>
    <w:link w:val="a4"/>
    <w:uiPriority w:val="99"/>
    <w:semiHidden/>
    <w:rsid w:val="000070A8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Pr>
      <w:rFonts w:cs="Times New Roman"/>
    </w:rPr>
  </w:style>
  <w:style w:type="character" w:styleId="a5">
    <w:name w:val="footnote reference"/>
    <w:uiPriority w:val="99"/>
    <w:semiHidden/>
    <w:rsid w:val="000070A8"/>
    <w:rPr>
      <w:rFonts w:cs="Times New Roman"/>
      <w:vertAlign w:val="superscript"/>
    </w:rPr>
  </w:style>
  <w:style w:type="paragraph" w:styleId="a6">
    <w:name w:val="endnote text"/>
    <w:basedOn w:val="a"/>
    <w:link w:val="a7"/>
    <w:uiPriority w:val="99"/>
    <w:semiHidden/>
    <w:rsid w:val="00970C36"/>
    <w:rPr>
      <w:sz w:val="20"/>
      <w:szCs w:val="20"/>
    </w:rPr>
  </w:style>
  <w:style w:type="character" w:customStyle="1" w:styleId="a7">
    <w:name w:val="Текст концевой сноски Знак"/>
    <w:link w:val="a6"/>
    <w:uiPriority w:val="99"/>
    <w:semiHidden/>
    <w:locked/>
    <w:rPr>
      <w:rFonts w:cs="Times New Roman"/>
    </w:rPr>
  </w:style>
  <w:style w:type="character" w:styleId="a8">
    <w:name w:val="endnote reference"/>
    <w:uiPriority w:val="99"/>
    <w:semiHidden/>
    <w:rsid w:val="00970C36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semiHidden/>
    <w:rsid w:val="00135FBF"/>
    <w:pPr>
      <w:tabs>
        <w:tab w:val="right" w:leader="dot" w:pos="9345"/>
      </w:tabs>
      <w:jc w:val="center"/>
    </w:pPr>
  </w:style>
  <w:style w:type="character" w:styleId="a9">
    <w:name w:val="Hyperlink"/>
    <w:uiPriority w:val="99"/>
    <w:rsid w:val="0059013F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rsid w:val="007F3BA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Pr>
      <w:rFonts w:cs="Times New Roman"/>
      <w:sz w:val="24"/>
      <w:szCs w:val="24"/>
    </w:rPr>
  </w:style>
  <w:style w:type="character" w:styleId="ac">
    <w:name w:val="page number"/>
    <w:uiPriority w:val="99"/>
    <w:rsid w:val="007F3BA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2644</Words>
  <Characters>15071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.</Company>
  <LinksUpToDate>false</LinksUpToDate>
  <CharactersWithSpaces>17680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.</dc:creator>
  <cp:keywords/>
  <dc:description/>
  <cp:lastModifiedBy>admin</cp:lastModifiedBy>
  <cp:revision>2</cp:revision>
  <dcterms:created xsi:type="dcterms:W3CDTF">2014-02-23T18:27:00Z</dcterms:created>
  <dcterms:modified xsi:type="dcterms:W3CDTF">2014-02-23T18:27:00Z</dcterms:modified>
</cp:coreProperties>
</file>