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75C" w:rsidRPr="001D2A26" w:rsidRDefault="00FB243F" w:rsidP="00EF0D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D2A26">
        <w:rPr>
          <w:b/>
          <w:bCs/>
          <w:sz w:val="28"/>
          <w:szCs w:val="28"/>
        </w:rPr>
        <w:t xml:space="preserve">Роль благотворительных обществ в системе общественного призрения Российской империи </w:t>
      </w:r>
      <w:r w:rsidR="00FE2323">
        <w:rPr>
          <w:b/>
          <w:bCs/>
          <w:sz w:val="28"/>
          <w:szCs w:val="28"/>
        </w:rPr>
        <w:t xml:space="preserve">в </w:t>
      </w:r>
      <w:r w:rsidRPr="001D2A26">
        <w:rPr>
          <w:b/>
          <w:bCs/>
          <w:sz w:val="28"/>
          <w:szCs w:val="28"/>
        </w:rPr>
        <w:t>к</w:t>
      </w:r>
      <w:r w:rsidR="00FE2323">
        <w:rPr>
          <w:b/>
          <w:bCs/>
          <w:sz w:val="28"/>
          <w:szCs w:val="28"/>
        </w:rPr>
        <w:t xml:space="preserve">онце </w:t>
      </w:r>
      <w:r w:rsidRPr="001D2A26">
        <w:rPr>
          <w:b/>
          <w:bCs/>
          <w:sz w:val="28"/>
          <w:szCs w:val="28"/>
        </w:rPr>
        <w:t>18-19</w:t>
      </w:r>
      <w:r w:rsidR="00FE2323">
        <w:rPr>
          <w:b/>
          <w:bCs/>
          <w:sz w:val="28"/>
          <w:szCs w:val="28"/>
        </w:rPr>
        <w:t xml:space="preserve"> </w:t>
      </w:r>
      <w:r w:rsidRPr="001D2A26">
        <w:rPr>
          <w:b/>
          <w:bCs/>
          <w:sz w:val="28"/>
          <w:szCs w:val="28"/>
        </w:rPr>
        <w:t>вв. как актуальная проблема исто</w:t>
      </w:r>
      <w:r w:rsidR="00FE2323">
        <w:rPr>
          <w:b/>
          <w:bCs/>
          <w:sz w:val="28"/>
          <w:szCs w:val="28"/>
        </w:rPr>
        <w:t>рических исследований в 19-начале 20 веков</w:t>
      </w:r>
    </w:p>
    <w:p w:rsidR="00DA275C" w:rsidRPr="001D2A26" w:rsidRDefault="00DA275C" w:rsidP="00EF0DC5">
      <w:pPr>
        <w:spacing w:line="360" w:lineRule="auto"/>
        <w:ind w:firstLine="709"/>
        <w:jc w:val="both"/>
        <w:rPr>
          <w:sz w:val="28"/>
          <w:szCs w:val="28"/>
        </w:rPr>
      </w:pPr>
    </w:p>
    <w:p w:rsidR="003721D5" w:rsidRPr="001D2A26" w:rsidRDefault="00DA275C" w:rsidP="00EF0DC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D2A26">
        <w:rPr>
          <w:color w:val="auto"/>
          <w:sz w:val="28"/>
          <w:szCs w:val="28"/>
        </w:rPr>
        <w:t>Зарождение бла</w:t>
      </w:r>
      <w:r w:rsidR="003721D5" w:rsidRPr="001D2A26">
        <w:rPr>
          <w:color w:val="auto"/>
          <w:sz w:val="28"/>
          <w:szCs w:val="28"/>
        </w:rPr>
        <w:t>готворительности</w:t>
      </w:r>
      <w:r w:rsidRPr="001D2A26">
        <w:rPr>
          <w:color w:val="auto"/>
          <w:sz w:val="28"/>
          <w:szCs w:val="28"/>
        </w:rPr>
        <w:t xml:space="preserve"> связывается с принятием христианства. Киевский князь </w:t>
      </w:r>
      <w:r w:rsidR="00274223" w:rsidRPr="001D2A26">
        <w:rPr>
          <w:color w:val="auto"/>
          <w:sz w:val="28"/>
          <w:szCs w:val="28"/>
        </w:rPr>
        <w:t>Владимир Уставом 996</w:t>
      </w:r>
      <w:r w:rsidRPr="001D2A26">
        <w:rPr>
          <w:color w:val="auto"/>
          <w:sz w:val="28"/>
          <w:szCs w:val="28"/>
        </w:rPr>
        <w:t>г. В течение многих веков церковь и монастыри оставались средоточием социальной помощи старым, убогим и больным.</w:t>
      </w:r>
    </w:p>
    <w:p w:rsidR="00DA275C" w:rsidRPr="001D2A26" w:rsidRDefault="00DA275C" w:rsidP="00EF0DC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D2A26">
        <w:rPr>
          <w:color w:val="auto"/>
          <w:sz w:val="28"/>
          <w:szCs w:val="28"/>
        </w:rPr>
        <w:t>Петровская эпоха характеризовалась преследованием профессионального нищенства, но в то же время и заботой об организации призрения для истинно нуждающихся. Законодательством этого времени повелевалось помещать неспособных к труду в госпитали, богадельни, раздавать престарелым и увечным "кормовые" деньги, устраивать госпитали для незаконнорожденных, заботиться о призрении воинских чинов.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Основными направлениями в благотворительности в России являлись: а) правительственная; б) церковная; в) земская; г) общественная; д) частная. Эти направления могли взаимодействовать как в целом в государстве, так и в отдельных регионах.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Все благотворительные заведения по своему назначению разделялись на шесть типов: 1) Призрения (детей и взрослых); 2) Дешевого и бесплатного проживания; 3) Дешевого и бесплатного пропитания;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4) Трудовой помощи; 5) Лечебной помощи. Одной из наиболее распространенных форм благотворительности в России являлось призрение. Сюда относилось около 54,6% всех благотворительных заведений империи. Заведения, относившиеся к этой группе делились на 2 категории: а) для призрения и воспитания детей; б) для призрения взрослых. Большая часть благотворительных заведений для детей состояла в ведении частных лиц и благотворительных обществ.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Благотворительные общества и учреждений распределялись также по определенным ведомствам: Министерства Внутренних дел, Министерства народного просвещения, Министерства путей сообщения, Морского министерства, Министерства земли и государственного имущества, Министерства Императорского Двора, Ведомства учреждений императрицы Марии, Ведомства духовного и др.</w:t>
      </w:r>
    </w:p>
    <w:p w:rsidR="003721D5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 России в конце XIXв. существовала достаточно развитая система социального призрения, которая базировалась, в основном, на частной и общественной благотворительности. Вместе с тем, в масштабах России существовали предусмотренные законодательством такие крупные благотворительные ведомства и общества, как Ведомство учреждений императрицы Марии, Императорское Человеколюбивое общество, Попечительство о домах трудолюбия и работных домах, Российское Общество Красного Креста, Попечительство о народной трезвости и др., оказывавшие свое воздействие на развитие благотворительного движения не только в центре, но и в российской провинции, в различных губерниях. Те основы и принципы общественного призрения и благотворительности, которые нашли свое отражение в своде законов Российской империи, получили свое преломление в практической деятельности различных благотворительных обществ и учреждений, как в центре, так и на местах.</w:t>
      </w:r>
    </w:p>
    <w:p w:rsidR="00461B60" w:rsidRPr="001D2A26" w:rsidRDefault="00461B60" w:rsidP="00EF0DC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D2A26">
        <w:rPr>
          <w:color w:val="auto"/>
          <w:sz w:val="28"/>
          <w:szCs w:val="28"/>
        </w:rPr>
        <w:t>В</w:t>
      </w:r>
      <w:r w:rsidR="00110E04" w:rsidRPr="001D2A26">
        <w:rPr>
          <w:color w:val="auto"/>
          <w:sz w:val="28"/>
          <w:szCs w:val="28"/>
        </w:rPr>
        <w:t xml:space="preserve"> 1892 году была создана специальная комиссия, в ведении которой были законодательные, финансовые и даже сословны</w:t>
      </w:r>
      <w:r w:rsidRPr="001D2A26">
        <w:rPr>
          <w:color w:val="auto"/>
          <w:sz w:val="28"/>
          <w:szCs w:val="28"/>
        </w:rPr>
        <w:t xml:space="preserve">е аспекты благотворительности. </w:t>
      </w:r>
      <w:r w:rsidR="00110E04" w:rsidRPr="001D2A26">
        <w:rPr>
          <w:color w:val="auto"/>
          <w:sz w:val="28"/>
          <w:szCs w:val="28"/>
        </w:rPr>
        <w:t xml:space="preserve">Важнейшим итогом работы комиссии можно считать обеспечение прозрачности благотворительной деятельности в России, открытости и доступности всей информации, включая финансовую, для всех слоев общества. </w:t>
      </w:r>
      <w:r w:rsidR="00110E04" w:rsidRPr="001D2A26">
        <w:rPr>
          <w:sz w:val="28"/>
          <w:szCs w:val="28"/>
        </w:rPr>
        <w:t>С конца XIX века в стране устанавливается общественный контроль над благотворительностью, результатом чего явился рост доверия в обществе к деятельности благотворителей и, как следствие, новый небывалый рост числа жертвователей.</w:t>
      </w:r>
    </w:p>
    <w:p w:rsidR="00461B60" w:rsidRPr="001D2A26" w:rsidRDefault="00110E04" w:rsidP="00EF0DC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D2A26">
        <w:rPr>
          <w:sz w:val="28"/>
          <w:szCs w:val="28"/>
        </w:rPr>
        <w:t>Созданная в России к концу XIX в. система государственно-общественного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призрения, благотворительности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опиралась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на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российское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законодательство,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отражавшее политику самодержавия в этом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вопросе,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практику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взаимоотношения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властей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с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филантропическими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организациями.</w:t>
      </w:r>
      <w:r w:rsidR="004E7F3F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Наибольшее число</w:t>
      </w:r>
      <w:r w:rsidRPr="001D2A26">
        <w:rPr>
          <w:sz w:val="28"/>
          <w:szCs w:val="28"/>
        </w:rPr>
        <w:t xml:space="preserve"> статей,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касающихся общественного</w:t>
      </w:r>
      <w:r w:rsidR="001D2A26">
        <w:rPr>
          <w:sz w:val="28"/>
          <w:szCs w:val="28"/>
        </w:rPr>
        <w:t xml:space="preserve"> призрения, было сгруппировано в т. XIII</w:t>
      </w:r>
      <w:r w:rsidRPr="001D2A26">
        <w:rPr>
          <w:sz w:val="28"/>
          <w:szCs w:val="28"/>
        </w:rPr>
        <w:t xml:space="preserve"> “Свода</w:t>
      </w:r>
      <w:r w:rsidR="003721D5" w:rsidRPr="001D2A26">
        <w:rPr>
          <w:sz w:val="28"/>
          <w:szCs w:val="28"/>
        </w:rPr>
        <w:t xml:space="preserve"> </w:t>
      </w:r>
      <w:r w:rsidR="00B147DD" w:rsidRPr="001D2A26">
        <w:rPr>
          <w:sz w:val="28"/>
          <w:szCs w:val="28"/>
        </w:rPr>
        <w:t>законов Российской империи”</w:t>
      </w:r>
      <w:r w:rsidRPr="001D2A26">
        <w:rPr>
          <w:sz w:val="28"/>
          <w:szCs w:val="28"/>
        </w:rPr>
        <w:t>.</w:t>
      </w:r>
      <w:r w:rsidR="00B147DD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В Уставе</w:t>
      </w:r>
      <w:r w:rsidR="00B147DD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 xml:space="preserve">о предупреждении и </w:t>
      </w:r>
      <w:r w:rsidR="00B147DD" w:rsidRPr="001D2A26">
        <w:rPr>
          <w:sz w:val="28"/>
          <w:szCs w:val="28"/>
        </w:rPr>
        <w:t>пресечении преступлений</w:t>
      </w:r>
      <w:r w:rsidRPr="001D2A26">
        <w:rPr>
          <w:sz w:val="28"/>
          <w:szCs w:val="28"/>
        </w:rPr>
        <w:t xml:space="preserve"> указывалось, ч</w:t>
      </w:r>
      <w:r w:rsidR="001D2A26">
        <w:rPr>
          <w:sz w:val="28"/>
          <w:szCs w:val="28"/>
        </w:rPr>
        <w:t>то губернские и уездные земские учреждения</w:t>
      </w:r>
      <w:r w:rsidRPr="001D2A26">
        <w:rPr>
          <w:sz w:val="28"/>
          <w:szCs w:val="28"/>
        </w:rPr>
        <w:t xml:space="preserve"> по</w:t>
      </w:r>
      <w:r w:rsidR="003721D5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 xml:space="preserve">делам общественного призрения должны действовать “в том составе и </w:t>
      </w:r>
      <w:r w:rsidRPr="001D2A26">
        <w:rPr>
          <w:sz w:val="28"/>
          <w:szCs w:val="28"/>
        </w:rPr>
        <w:t>тем</w:t>
      </w:r>
      <w:r w:rsidR="003721D5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порядком, какие определены Положением о</w:t>
      </w:r>
      <w:r w:rsidR="004E7F3F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земских</w:t>
      </w:r>
      <w:r w:rsidRPr="001D2A26">
        <w:rPr>
          <w:sz w:val="28"/>
          <w:szCs w:val="28"/>
        </w:rPr>
        <w:t xml:space="preserve"> учреж</w:t>
      </w:r>
      <w:r w:rsidR="001D2A26">
        <w:rPr>
          <w:sz w:val="28"/>
          <w:szCs w:val="28"/>
        </w:rPr>
        <w:t xml:space="preserve">дениях; </w:t>
      </w:r>
      <w:r w:rsidRPr="001D2A26">
        <w:rPr>
          <w:sz w:val="28"/>
          <w:szCs w:val="28"/>
        </w:rPr>
        <w:t>правилами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этого же Положения определяется о</w:t>
      </w:r>
      <w:r w:rsidR="001D2A26">
        <w:rPr>
          <w:sz w:val="28"/>
          <w:szCs w:val="28"/>
        </w:rPr>
        <w:t>тчетность и ответственность сих</w:t>
      </w:r>
      <w:r w:rsidRPr="001D2A26">
        <w:rPr>
          <w:sz w:val="28"/>
          <w:szCs w:val="28"/>
        </w:rPr>
        <w:t xml:space="preserve"> учреждений</w:t>
      </w:r>
      <w:r w:rsidR="003721D5" w:rsidRPr="001D2A26">
        <w:rPr>
          <w:sz w:val="28"/>
          <w:szCs w:val="28"/>
        </w:rPr>
        <w:t xml:space="preserve"> </w:t>
      </w:r>
      <w:r w:rsidR="00B147DD" w:rsidRPr="001D2A26">
        <w:rPr>
          <w:sz w:val="28"/>
          <w:szCs w:val="28"/>
        </w:rPr>
        <w:t>по вышеозначенным делам”</w:t>
      </w:r>
      <w:r w:rsidRPr="001D2A26">
        <w:rPr>
          <w:sz w:val="28"/>
          <w:szCs w:val="28"/>
        </w:rPr>
        <w:t>. Четко обозначена суть управления</w:t>
      </w:r>
      <w:r w:rsidR="004E7F3F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общественным</w:t>
      </w:r>
      <w:r w:rsidR="003721D5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призрением, определены две цели: 1) ведение дел по</w:t>
      </w:r>
      <w:r w:rsidRPr="001D2A26">
        <w:rPr>
          <w:sz w:val="28"/>
          <w:szCs w:val="28"/>
        </w:rPr>
        <w:t xml:space="preserve"> управлению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благотворительными капиталами и</w:t>
      </w:r>
      <w:r w:rsidR="001D2A26">
        <w:rPr>
          <w:sz w:val="28"/>
          <w:szCs w:val="28"/>
        </w:rPr>
        <w:t xml:space="preserve"> имуществом; 2) ведение дела, собственно</w:t>
      </w:r>
      <w:r w:rsidRPr="001D2A26">
        <w:rPr>
          <w:sz w:val="28"/>
          <w:szCs w:val="28"/>
        </w:rPr>
        <w:t xml:space="preserve"> к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призрению относящиеся. Содержание этой деятельности</w:t>
      </w:r>
      <w:r w:rsidR="001D2A26">
        <w:rPr>
          <w:sz w:val="28"/>
          <w:szCs w:val="28"/>
        </w:rPr>
        <w:t xml:space="preserve"> составляло создание</w:t>
      </w:r>
      <w:r w:rsidRPr="001D2A26">
        <w:rPr>
          <w:sz w:val="28"/>
          <w:szCs w:val="28"/>
        </w:rPr>
        <w:t xml:space="preserve"> и</w:t>
      </w:r>
      <w:r w:rsidR="003721D5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управление богоугодными и общественными заведениями - сиротскими</w:t>
      </w:r>
      <w:r w:rsidRPr="001D2A26">
        <w:rPr>
          <w:sz w:val="28"/>
          <w:szCs w:val="28"/>
        </w:rPr>
        <w:t xml:space="preserve"> и</w:t>
      </w:r>
      <w:r w:rsidR="003721D5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воспитательными домами,</w:t>
      </w:r>
      <w:r w:rsidRPr="001D2A26">
        <w:rPr>
          <w:sz w:val="28"/>
          <w:szCs w:val="28"/>
        </w:rPr>
        <w:t xml:space="preserve"> больницам</w:t>
      </w:r>
      <w:r w:rsidR="001D2A26">
        <w:rPr>
          <w:sz w:val="28"/>
          <w:szCs w:val="28"/>
        </w:rPr>
        <w:t>и, домами для призрения</w:t>
      </w:r>
      <w:r w:rsidRPr="001D2A26">
        <w:rPr>
          <w:sz w:val="28"/>
          <w:szCs w:val="28"/>
        </w:rPr>
        <w:t xml:space="preserve"> умалишенных,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богадельнями и работными домами ”для прокормления неимущих работой”.</w:t>
      </w:r>
    </w:p>
    <w:p w:rsidR="00110E04" w:rsidRPr="001D2A26" w:rsidRDefault="00110E04" w:rsidP="00EF0DC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D2A26">
        <w:rPr>
          <w:sz w:val="28"/>
          <w:szCs w:val="28"/>
        </w:rPr>
        <w:t>Земские учреждения и го</w:t>
      </w:r>
      <w:r w:rsidR="001D2A26">
        <w:rPr>
          <w:sz w:val="28"/>
          <w:szCs w:val="28"/>
        </w:rPr>
        <w:t xml:space="preserve">родские управления на равных </w:t>
      </w:r>
      <w:r w:rsidRPr="001D2A26">
        <w:rPr>
          <w:sz w:val="28"/>
          <w:szCs w:val="28"/>
        </w:rPr>
        <w:t>началах</w:t>
      </w:r>
      <w:r w:rsid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должны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были осу</w:t>
      </w:r>
      <w:r w:rsidR="001D2A26">
        <w:rPr>
          <w:sz w:val="28"/>
          <w:szCs w:val="28"/>
        </w:rPr>
        <w:t>ществлять попечение о призрении бедных, заботиться о</w:t>
      </w:r>
      <w:r w:rsidRPr="001D2A26">
        <w:rPr>
          <w:sz w:val="28"/>
          <w:szCs w:val="28"/>
        </w:rPr>
        <w:t xml:space="preserve"> прекращении</w:t>
      </w:r>
      <w:r w:rsidR="003721D5" w:rsidRPr="001D2A26">
        <w:rPr>
          <w:sz w:val="28"/>
          <w:szCs w:val="28"/>
        </w:rPr>
        <w:t xml:space="preserve"> </w:t>
      </w:r>
      <w:r w:rsidR="001D2A26">
        <w:rPr>
          <w:sz w:val="28"/>
          <w:szCs w:val="28"/>
        </w:rPr>
        <w:t>нищенства в городах, устраивать в них благотворительные и</w:t>
      </w:r>
      <w:r w:rsidRPr="001D2A26">
        <w:rPr>
          <w:sz w:val="28"/>
          <w:szCs w:val="28"/>
        </w:rPr>
        <w:t xml:space="preserve"> лечебные</w:t>
      </w:r>
      <w:r w:rsidR="003721D5" w:rsidRPr="001D2A26">
        <w:rPr>
          <w:sz w:val="28"/>
          <w:szCs w:val="28"/>
        </w:rPr>
        <w:t xml:space="preserve"> </w:t>
      </w:r>
      <w:r w:rsidRPr="001D2A26">
        <w:rPr>
          <w:sz w:val="28"/>
          <w:szCs w:val="28"/>
        </w:rPr>
        <w:t>учреждения.</w:t>
      </w:r>
    </w:p>
    <w:p w:rsidR="008A6C23" w:rsidRPr="001D2A26" w:rsidRDefault="001D2A26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Свода законов по вопросам общественного </w:t>
      </w:r>
      <w:r w:rsidR="00110E04"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110E04" w:rsidRPr="001D2A26">
        <w:rPr>
          <w:rFonts w:ascii="Times New Roman" w:hAnsi="Times New Roman" w:cs="Times New Roman"/>
          <w:sz w:val="28"/>
          <w:szCs w:val="28"/>
        </w:rPr>
        <w:t>свидетельс</w:t>
      </w:r>
      <w:r>
        <w:rPr>
          <w:rFonts w:ascii="Times New Roman" w:hAnsi="Times New Roman" w:cs="Times New Roman"/>
          <w:sz w:val="28"/>
          <w:szCs w:val="28"/>
        </w:rPr>
        <w:t xml:space="preserve">твуют о том, что правительство поощряло пожертвования в </w:t>
      </w:r>
      <w:r w:rsidR="00110E04" w:rsidRPr="001D2A26">
        <w:rPr>
          <w:rFonts w:ascii="Times New Roman" w:hAnsi="Times New Roman" w:cs="Times New Roman"/>
          <w:sz w:val="28"/>
          <w:szCs w:val="28"/>
        </w:rPr>
        <w:t>пользу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110E04" w:rsidRPr="001D2A26">
        <w:rPr>
          <w:rFonts w:ascii="Times New Roman" w:hAnsi="Times New Roman" w:cs="Times New Roman"/>
          <w:sz w:val="28"/>
          <w:szCs w:val="28"/>
        </w:rPr>
        <w:t>благотвори</w:t>
      </w:r>
      <w:r>
        <w:rPr>
          <w:rFonts w:ascii="Times New Roman" w:hAnsi="Times New Roman" w:cs="Times New Roman"/>
          <w:sz w:val="28"/>
          <w:szCs w:val="28"/>
        </w:rPr>
        <w:t xml:space="preserve">тельных учреждений. Об этом свидетельствует специальный пункт “О подаяниях, пожертвованиях и завещаниях в пользу </w:t>
      </w:r>
      <w:r w:rsidR="00110E04" w:rsidRPr="001D2A26">
        <w:rPr>
          <w:rFonts w:ascii="Times New Roman" w:hAnsi="Times New Roman" w:cs="Times New Roman"/>
          <w:sz w:val="28"/>
          <w:szCs w:val="28"/>
        </w:rPr>
        <w:t>заведений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призрения”. Согласно ему</w:t>
      </w:r>
      <w:r w:rsidR="00110E04" w:rsidRPr="001D2A26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призрения</w:t>
      </w:r>
      <w:r w:rsidR="00110E04" w:rsidRPr="001D2A26">
        <w:rPr>
          <w:rFonts w:ascii="Times New Roman" w:hAnsi="Times New Roman" w:cs="Times New Roman"/>
          <w:sz w:val="28"/>
          <w:szCs w:val="28"/>
        </w:rPr>
        <w:t xml:space="preserve"> разрешалось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110E04" w:rsidRPr="001D2A26">
        <w:rPr>
          <w:rFonts w:ascii="Times New Roman" w:hAnsi="Times New Roman" w:cs="Times New Roman"/>
          <w:sz w:val="28"/>
          <w:szCs w:val="28"/>
        </w:rPr>
        <w:t>принимать подаяния, причем двоякого рода</w:t>
      </w:r>
      <w:r>
        <w:rPr>
          <w:rFonts w:ascii="Times New Roman" w:hAnsi="Times New Roman" w:cs="Times New Roman"/>
          <w:sz w:val="28"/>
          <w:szCs w:val="28"/>
        </w:rPr>
        <w:t>: 1) для нищих и убогих и 2)</w:t>
      </w:r>
      <w:r w:rsidR="00110E04" w:rsidRPr="001D2A26">
        <w:rPr>
          <w:rFonts w:ascii="Times New Roman" w:hAnsi="Times New Roman" w:cs="Times New Roman"/>
          <w:sz w:val="28"/>
          <w:szCs w:val="28"/>
        </w:rPr>
        <w:t xml:space="preserve"> для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богоугодных</w:t>
      </w:r>
      <w:r w:rsidR="00B147DD" w:rsidRPr="001D2A26">
        <w:rPr>
          <w:rFonts w:ascii="Times New Roman" w:hAnsi="Times New Roman" w:cs="Times New Roman"/>
          <w:sz w:val="28"/>
          <w:szCs w:val="28"/>
        </w:rPr>
        <w:t xml:space="preserve"> заведений.</w:t>
      </w:r>
    </w:p>
    <w:p w:rsidR="008A6C23" w:rsidRPr="001D2A26" w:rsidRDefault="001D2A26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Уставе дан очень подробный перечень тех конкретных условий, </w:t>
      </w:r>
      <w:r w:rsidR="008A6C23" w:rsidRPr="001D2A26">
        <w:rPr>
          <w:rFonts w:ascii="Times New Roman" w:hAnsi="Times New Roman" w:cs="Times New Roman"/>
          <w:sz w:val="28"/>
          <w:szCs w:val="28"/>
        </w:rPr>
        <w:t>при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которых предусматривалось взыскание штрафных и пенных денег </w:t>
      </w:r>
      <w:r w:rsidR="008A6C23" w:rsidRPr="001D2A26">
        <w:rPr>
          <w:rFonts w:ascii="Times New Roman" w:hAnsi="Times New Roman" w:cs="Times New Roman"/>
          <w:sz w:val="28"/>
          <w:szCs w:val="28"/>
        </w:rPr>
        <w:t>на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благотворительные цели, получения так на</w:t>
      </w:r>
      <w:r>
        <w:rPr>
          <w:rFonts w:ascii="Times New Roman" w:hAnsi="Times New Roman" w:cs="Times New Roman"/>
          <w:sz w:val="28"/>
          <w:szCs w:val="28"/>
        </w:rPr>
        <w:t>зываемых хозяйственных и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случайных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доходов.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же касается случайных доходов, предназначенных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A6C23" w:rsidRPr="001D2A26">
        <w:rPr>
          <w:rFonts w:ascii="Times New Roman" w:hAnsi="Times New Roman" w:cs="Times New Roman"/>
          <w:sz w:val="28"/>
          <w:szCs w:val="28"/>
        </w:rPr>
        <w:t>нужды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 призрения, то здесь имелись в виду так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называемые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апелляционные суммы, пошлины, деньги, полученные от </w:t>
      </w:r>
      <w:r w:rsidR="008A6C23" w:rsidRPr="001D2A26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одажи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имения,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оставшегося в качестве погашения долгов умершего и т.п.</w:t>
      </w:r>
    </w:p>
    <w:p w:rsidR="00000F3C" w:rsidRPr="001D2A26" w:rsidRDefault="001D2A26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Уставе дан очень подробный перечень лиц, имевших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бесплатно лечиться в больницах общественного призрения: 1) состоящие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на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службе чиновники и канцелярские </w:t>
      </w:r>
      <w:r>
        <w:rPr>
          <w:rFonts w:ascii="Times New Roman" w:hAnsi="Times New Roman" w:cs="Times New Roman"/>
          <w:sz w:val="28"/>
          <w:szCs w:val="28"/>
        </w:rPr>
        <w:t>служители, получавшие не свыше 300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руб.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год и не </w:t>
      </w:r>
      <w:r>
        <w:rPr>
          <w:rFonts w:ascii="Times New Roman" w:hAnsi="Times New Roman" w:cs="Times New Roman"/>
          <w:sz w:val="28"/>
          <w:szCs w:val="28"/>
        </w:rPr>
        <w:t xml:space="preserve">имевшие других средств к жизни. К этой же категории </w:t>
      </w:r>
      <w:r w:rsidR="008A6C23" w:rsidRPr="001D2A26">
        <w:rPr>
          <w:rFonts w:ascii="Times New Roman" w:hAnsi="Times New Roman" w:cs="Times New Roman"/>
          <w:sz w:val="28"/>
          <w:szCs w:val="28"/>
        </w:rPr>
        <w:t>относились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чиновники и канцелярские служители, пользовавшиеся пенсией в таком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же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мере и также не имевшие других средств к жизни;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отставные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нижние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служители казенных ведомств; 3</w:t>
      </w:r>
      <w:r>
        <w:rPr>
          <w:rFonts w:ascii="Times New Roman" w:hAnsi="Times New Roman" w:cs="Times New Roman"/>
          <w:sz w:val="28"/>
          <w:szCs w:val="28"/>
        </w:rPr>
        <w:t>) мещане, не имеющие недвижимой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в том городе, где учреждена больница</w:t>
      </w:r>
      <w:r>
        <w:rPr>
          <w:rFonts w:ascii="Times New Roman" w:hAnsi="Times New Roman" w:cs="Times New Roman"/>
          <w:sz w:val="28"/>
          <w:szCs w:val="28"/>
        </w:rPr>
        <w:t>, равно мещане, иногородние; 4)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местные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купцы и мещане, имеющие недвижимую собственность, если в пользу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этих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больниц поступали денежн</w:t>
      </w:r>
      <w:r>
        <w:rPr>
          <w:rFonts w:ascii="Times New Roman" w:hAnsi="Times New Roman" w:cs="Times New Roman"/>
          <w:sz w:val="28"/>
          <w:szCs w:val="28"/>
        </w:rPr>
        <w:t>ые от них сборы, а именно не из городских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доходов,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а собственно от куп</w:t>
      </w:r>
      <w:r>
        <w:rPr>
          <w:rFonts w:ascii="Times New Roman" w:hAnsi="Times New Roman" w:cs="Times New Roman"/>
          <w:sz w:val="28"/>
          <w:szCs w:val="28"/>
        </w:rPr>
        <w:t>еческих и мещанских обществ; 5) люди других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состояний,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A6C23" w:rsidRPr="001D2A26">
        <w:rPr>
          <w:rFonts w:ascii="Times New Roman" w:hAnsi="Times New Roman" w:cs="Times New Roman"/>
          <w:sz w:val="28"/>
          <w:szCs w:val="28"/>
        </w:rPr>
        <w:t>кои, по</w:t>
      </w:r>
      <w:r>
        <w:rPr>
          <w:rFonts w:ascii="Times New Roman" w:hAnsi="Times New Roman" w:cs="Times New Roman"/>
          <w:sz w:val="28"/>
          <w:szCs w:val="28"/>
        </w:rPr>
        <w:t>лучая незначительное содержание от службы или своих промыслов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обремененные пропитанием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бо</w:t>
      </w:r>
      <w:r>
        <w:rPr>
          <w:rFonts w:ascii="Times New Roman" w:hAnsi="Times New Roman" w:cs="Times New Roman"/>
          <w:sz w:val="28"/>
          <w:szCs w:val="28"/>
        </w:rPr>
        <w:t>льших семейств.</w:t>
      </w:r>
      <w:r w:rsidR="008A6C23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Такой дифференцированный подход к леч</w:t>
      </w:r>
      <w:r w:rsidR="00B147DD" w:rsidRPr="001D2A26">
        <w:rPr>
          <w:rFonts w:ascii="Times New Roman" w:hAnsi="Times New Roman" w:cs="Times New Roman"/>
          <w:sz w:val="28"/>
          <w:szCs w:val="28"/>
        </w:rPr>
        <w:t xml:space="preserve">ению больных свидетельствует </w:t>
      </w:r>
      <w:r>
        <w:rPr>
          <w:rFonts w:ascii="Times New Roman" w:hAnsi="Times New Roman" w:cs="Times New Roman"/>
          <w:sz w:val="28"/>
          <w:szCs w:val="28"/>
        </w:rPr>
        <w:t>о гибкости социальной политики правительства, о</w:t>
      </w:r>
      <w:r w:rsidR="00000F3C" w:rsidRPr="001D2A26">
        <w:rPr>
          <w:rFonts w:ascii="Times New Roman" w:hAnsi="Times New Roman" w:cs="Times New Roman"/>
          <w:sz w:val="28"/>
          <w:szCs w:val="28"/>
        </w:rPr>
        <w:t xml:space="preserve"> стремлении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законодательно закрепить права отдельных сословий на</w:t>
      </w:r>
      <w:r w:rsidR="00000F3C" w:rsidRPr="001D2A26">
        <w:rPr>
          <w:rFonts w:ascii="Times New Roman" w:hAnsi="Times New Roman" w:cs="Times New Roman"/>
          <w:sz w:val="28"/>
          <w:szCs w:val="28"/>
        </w:rPr>
        <w:t xml:space="preserve"> общественное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призрение.</w:t>
      </w:r>
    </w:p>
    <w:p w:rsidR="00000F3C" w:rsidRPr="001D2A26" w:rsidRDefault="00000F3C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Неизлечимо больн</w:t>
      </w:r>
      <w:r w:rsidR="001D2A26">
        <w:rPr>
          <w:rFonts w:ascii="Times New Roman" w:hAnsi="Times New Roman" w:cs="Times New Roman"/>
          <w:sz w:val="28"/>
          <w:szCs w:val="28"/>
        </w:rPr>
        <w:t>ые, не имевшие крова, прокормления, призревались</w:t>
      </w:r>
      <w:r w:rsidRPr="001D2A26">
        <w:rPr>
          <w:rFonts w:ascii="Times New Roman" w:hAnsi="Times New Roman" w:cs="Times New Roman"/>
          <w:sz w:val="28"/>
          <w:szCs w:val="28"/>
        </w:rPr>
        <w:t xml:space="preserve"> 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специальных</w:t>
      </w:r>
      <w:r w:rsidR="001D2A26">
        <w:rPr>
          <w:rFonts w:ascii="Times New Roman" w:hAnsi="Times New Roman" w:cs="Times New Roman"/>
          <w:sz w:val="28"/>
          <w:szCs w:val="28"/>
        </w:rPr>
        <w:t xml:space="preserve"> домах. Такие дома создавались, в частности, для </w:t>
      </w:r>
      <w:r w:rsidRPr="001D2A26">
        <w:rPr>
          <w:rFonts w:ascii="Times New Roman" w:hAnsi="Times New Roman" w:cs="Times New Roman"/>
          <w:sz w:val="28"/>
          <w:szCs w:val="28"/>
        </w:rPr>
        <w:t>умалишенных,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1D2A26">
        <w:rPr>
          <w:rFonts w:ascii="Times New Roman" w:hAnsi="Times New Roman" w:cs="Times New Roman"/>
          <w:sz w:val="28"/>
          <w:szCs w:val="28"/>
        </w:rPr>
        <w:t>которые содержались в</w:t>
      </w:r>
      <w:r w:rsidRPr="001D2A26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1D2A26">
        <w:rPr>
          <w:rFonts w:ascii="Times New Roman" w:hAnsi="Times New Roman" w:cs="Times New Roman"/>
          <w:sz w:val="28"/>
          <w:szCs w:val="28"/>
        </w:rPr>
        <w:t xml:space="preserve"> с разработанными инструкциями.</w:t>
      </w:r>
      <w:r w:rsidRPr="001D2A26">
        <w:rPr>
          <w:rFonts w:ascii="Times New Roman" w:hAnsi="Times New Roman" w:cs="Times New Roman"/>
          <w:sz w:val="28"/>
          <w:szCs w:val="28"/>
        </w:rPr>
        <w:t xml:space="preserve"> При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учрежде</w:t>
      </w:r>
      <w:r w:rsidR="001D2A26">
        <w:rPr>
          <w:rFonts w:ascii="Times New Roman" w:hAnsi="Times New Roman" w:cs="Times New Roman"/>
          <w:sz w:val="28"/>
          <w:szCs w:val="28"/>
        </w:rPr>
        <w:t>нии заведений для таких больных в</w:t>
      </w:r>
      <w:r w:rsidRPr="001D2A26">
        <w:rPr>
          <w:rFonts w:ascii="Times New Roman" w:hAnsi="Times New Roman" w:cs="Times New Roman"/>
          <w:sz w:val="28"/>
          <w:szCs w:val="28"/>
        </w:rPr>
        <w:t xml:space="preserve"> целя</w:t>
      </w:r>
      <w:r w:rsidR="001D2A26">
        <w:rPr>
          <w:rFonts w:ascii="Times New Roman" w:hAnsi="Times New Roman" w:cs="Times New Roman"/>
          <w:sz w:val="28"/>
          <w:szCs w:val="28"/>
        </w:rPr>
        <w:t>х безопасности должен</w:t>
      </w:r>
      <w:r w:rsidRPr="001D2A26">
        <w:rPr>
          <w:rFonts w:ascii="Times New Roman" w:hAnsi="Times New Roman" w:cs="Times New Roman"/>
          <w:sz w:val="28"/>
          <w:szCs w:val="28"/>
        </w:rPr>
        <w:t xml:space="preserve"> быть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избран отдельный дом, “довольно пространн</w:t>
      </w:r>
      <w:r w:rsidR="001D2A26">
        <w:rPr>
          <w:rFonts w:ascii="Times New Roman" w:hAnsi="Times New Roman" w:cs="Times New Roman"/>
          <w:sz w:val="28"/>
          <w:szCs w:val="28"/>
        </w:rPr>
        <w:t>ый и кругом крепкий, дабы никто</w:t>
      </w:r>
      <w:r w:rsidRPr="001D2A26">
        <w:rPr>
          <w:rFonts w:ascii="Times New Roman" w:hAnsi="Times New Roman" w:cs="Times New Roman"/>
          <w:sz w:val="28"/>
          <w:szCs w:val="28"/>
        </w:rPr>
        <w:t xml:space="preserve"> из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 xml:space="preserve">содержимых не мог убежать”. В </w:t>
      </w:r>
      <w:r w:rsidR="001D2A26">
        <w:rPr>
          <w:rFonts w:ascii="Times New Roman" w:hAnsi="Times New Roman" w:cs="Times New Roman"/>
          <w:sz w:val="28"/>
          <w:szCs w:val="28"/>
        </w:rPr>
        <w:t>положении по поводу призрения и лечения</w:t>
      </w:r>
      <w:r w:rsidRPr="001D2A26">
        <w:rPr>
          <w:rFonts w:ascii="Times New Roman" w:hAnsi="Times New Roman" w:cs="Times New Roman"/>
          <w:sz w:val="28"/>
          <w:szCs w:val="28"/>
        </w:rPr>
        <w:t xml:space="preserve"> этой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1D2A26">
        <w:rPr>
          <w:rFonts w:ascii="Times New Roman" w:hAnsi="Times New Roman" w:cs="Times New Roman"/>
          <w:sz w:val="28"/>
          <w:szCs w:val="28"/>
        </w:rPr>
        <w:t xml:space="preserve">категории лиц особое внимание уделялось нравственному </w:t>
      </w:r>
      <w:r w:rsidRPr="001D2A26">
        <w:rPr>
          <w:rFonts w:ascii="Times New Roman" w:hAnsi="Times New Roman" w:cs="Times New Roman"/>
          <w:sz w:val="28"/>
          <w:szCs w:val="28"/>
        </w:rPr>
        <w:t>аспекту</w:t>
      </w:r>
      <w:r w:rsidR="00D63DB1" w:rsidRPr="001D2A26">
        <w:rPr>
          <w:rFonts w:ascii="Times New Roman" w:hAnsi="Times New Roman" w:cs="Times New Roman"/>
          <w:sz w:val="28"/>
          <w:szCs w:val="28"/>
        </w:rPr>
        <w:t>.</w:t>
      </w:r>
    </w:p>
    <w:p w:rsidR="00461B60" w:rsidRPr="001D2A26" w:rsidRDefault="00000F3C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 законодательных актах отра</w:t>
      </w:r>
      <w:r w:rsidR="001D2A26">
        <w:rPr>
          <w:rFonts w:ascii="Times New Roman" w:hAnsi="Times New Roman" w:cs="Times New Roman"/>
          <w:sz w:val="28"/>
          <w:szCs w:val="28"/>
        </w:rPr>
        <w:t>жена и политика правительства в</w:t>
      </w:r>
      <w:r w:rsidRPr="001D2A26">
        <w:rPr>
          <w:rFonts w:ascii="Times New Roman" w:hAnsi="Times New Roman" w:cs="Times New Roman"/>
          <w:sz w:val="28"/>
          <w:szCs w:val="28"/>
        </w:rPr>
        <w:t xml:space="preserve"> отношении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 xml:space="preserve">детского призрения. Один из разделов Устава называется “О </w:t>
      </w:r>
      <w:r w:rsidR="001D2A26">
        <w:rPr>
          <w:rFonts w:ascii="Times New Roman" w:hAnsi="Times New Roman" w:cs="Times New Roman"/>
          <w:sz w:val="28"/>
          <w:szCs w:val="28"/>
        </w:rPr>
        <w:t>сиротских домах</w:t>
      </w:r>
      <w:r w:rsidRPr="001D2A26">
        <w:rPr>
          <w:rFonts w:ascii="Times New Roman" w:hAnsi="Times New Roman" w:cs="Times New Roman"/>
          <w:sz w:val="28"/>
          <w:szCs w:val="28"/>
        </w:rPr>
        <w:t xml:space="preserve"> 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1D2A26">
        <w:rPr>
          <w:rFonts w:ascii="Times New Roman" w:hAnsi="Times New Roman" w:cs="Times New Roman"/>
          <w:sz w:val="28"/>
          <w:szCs w:val="28"/>
        </w:rPr>
        <w:t>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1D2A26">
        <w:rPr>
          <w:rFonts w:ascii="Times New Roman" w:hAnsi="Times New Roman" w:cs="Times New Roman"/>
          <w:sz w:val="28"/>
          <w:szCs w:val="28"/>
        </w:rPr>
        <w:t>домах</w:t>
      </w:r>
      <w:r w:rsidR="00D63DB1" w:rsidRPr="001D2A26">
        <w:rPr>
          <w:rFonts w:ascii="Times New Roman" w:hAnsi="Times New Roman" w:cs="Times New Roman"/>
          <w:sz w:val="28"/>
          <w:szCs w:val="28"/>
        </w:rPr>
        <w:t xml:space="preserve"> воспитательных”</w:t>
      </w:r>
      <w:r w:rsidR="001D2A26">
        <w:rPr>
          <w:rFonts w:ascii="Times New Roman" w:hAnsi="Times New Roman" w:cs="Times New Roman"/>
          <w:sz w:val="28"/>
          <w:szCs w:val="28"/>
        </w:rPr>
        <w:t>. В</w:t>
      </w:r>
      <w:r w:rsidRPr="001D2A26">
        <w:rPr>
          <w:rFonts w:ascii="Times New Roman" w:hAnsi="Times New Roman" w:cs="Times New Roman"/>
          <w:sz w:val="28"/>
          <w:szCs w:val="28"/>
        </w:rPr>
        <w:t xml:space="preserve"> качестве </w:t>
      </w:r>
      <w:r w:rsidR="001D2A26">
        <w:rPr>
          <w:rFonts w:ascii="Times New Roman" w:hAnsi="Times New Roman" w:cs="Times New Roman"/>
          <w:sz w:val="28"/>
          <w:szCs w:val="28"/>
        </w:rPr>
        <w:t>приложения к нему</w:t>
      </w:r>
      <w:r w:rsidRPr="001D2A26">
        <w:rPr>
          <w:rFonts w:ascii="Times New Roman" w:hAnsi="Times New Roman" w:cs="Times New Roman"/>
          <w:sz w:val="28"/>
          <w:szCs w:val="28"/>
        </w:rPr>
        <w:t xml:space="preserve"> помещено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</w:t>
      </w:r>
      <w:r w:rsidR="00D63DB1" w:rsidRPr="001D2A26">
        <w:rPr>
          <w:rFonts w:ascii="Times New Roman" w:hAnsi="Times New Roman" w:cs="Times New Roman"/>
          <w:sz w:val="28"/>
          <w:szCs w:val="28"/>
        </w:rPr>
        <w:t>Положение о сиротских домах”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</w:p>
    <w:p w:rsidR="008443D2" w:rsidRPr="001D2A26" w:rsidRDefault="001D2A26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Уставе</w:t>
      </w:r>
      <w:r w:rsidR="00000F3C" w:rsidRPr="001D2A26">
        <w:rPr>
          <w:rFonts w:ascii="Times New Roman" w:hAnsi="Times New Roman" w:cs="Times New Roman"/>
          <w:sz w:val="28"/>
          <w:szCs w:val="28"/>
        </w:rPr>
        <w:t xml:space="preserve"> отмечается,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что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сиротские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дома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относятся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разряду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благотворительных заведений и находятся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ведении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приказов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призрения.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Целью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являлось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призрение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детей-сирот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7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до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11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лет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включительно. Социальный состав принимаемых детей был неоднородным.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Так,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совместными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усилиями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городских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властей,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земства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решались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организационные вопросы детского призрения на местах.</w:t>
      </w:r>
      <w:r w:rsidR="00D63DB1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Количество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призреваемых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сирот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зависело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выделяемых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финансовых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средств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штатов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заведений,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утверждаемых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Министром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Внутренних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000F3C" w:rsidRPr="001D2A26">
        <w:rPr>
          <w:rFonts w:ascii="Times New Roman" w:hAnsi="Times New Roman" w:cs="Times New Roman"/>
          <w:sz w:val="28"/>
          <w:szCs w:val="28"/>
        </w:rPr>
        <w:t>Дел.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Дети содержались за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счет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которым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принадлежали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родители,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родственников, благотворителей и т.п. Уставом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предусматривалось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наличие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сиротских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домах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почетных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попечителей.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Право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почетным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попечителем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предоставлялось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тем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благотворителям,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которые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сделали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сиротским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домам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значительные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приношения.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предоставлялась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возможность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участвовать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совещаниях об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устройстве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участи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сирот.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Одним из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типов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учреждений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неимущих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(взрослых)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являлись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D63DB1" w:rsidRPr="001D2A26">
        <w:rPr>
          <w:rFonts w:ascii="Times New Roman" w:hAnsi="Times New Roman" w:cs="Times New Roman"/>
          <w:sz w:val="28"/>
          <w:szCs w:val="28"/>
        </w:rPr>
        <w:t>богадельни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Создавались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они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удобных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местах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зависимости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количества лиц, нуждавшихся в призрении. Законом предусматривалось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создание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богадельнях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атмосферы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“благочиния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добронравия”.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допускалось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нарушение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нравственных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норм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поведения.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Социальный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состав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разнообразным. В богадельни принимались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увечные,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престарелые,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имевшие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пропитания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лица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всех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состояний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(Полож.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283).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Среди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категории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лиц,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направляемых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богадельни,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выделялись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бродяги,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“кои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свидетельству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местного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начальства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врачебного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управления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найдены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будут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вовсе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неспособными к следованию в Сибирь” (Полож. 284), исключенные за “пороки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духовного ведомства, которые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старости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увечью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могут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заниматься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земледельческим трудом”(их преполагалось привлекать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легким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работам).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богадельни принимались также нищие из разночинцев, “не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принадлежащие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каким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обществам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имеющие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родственников”,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впавшие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убожество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несчастных обстоятельств, сиротства,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старости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дряхлости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когда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 xml:space="preserve">состоянию здоровья и сил своих не могут </w:t>
      </w:r>
      <w:r w:rsidR="00FD0494" w:rsidRPr="001D2A26">
        <w:rPr>
          <w:rFonts w:ascii="Times New Roman" w:hAnsi="Times New Roman" w:cs="Times New Roman"/>
          <w:sz w:val="28"/>
          <w:szCs w:val="28"/>
        </w:rPr>
        <w:t>трудами снискать пропитание”.</w:t>
      </w:r>
    </w:p>
    <w:p w:rsidR="0001723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 законодательных актах имеются положения о работных домах (Полож. 291-298). Цель их обозначена так: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“Работные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дома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учреждаются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конец,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чтобы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неимущим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доставить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прокормление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собст</w:t>
      </w:r>
      <w:r w:rsidR="00FD0494" w:rsidRPr="001D2A26">
        <w:rPr>
          <w:rFonts w:ascii="Times New Roman" w:hAnsi="Times New Roman" w:cs="Times New Roman"/>
          <w:sz w:val="28"/>
          <w:szCs w:val="28"/>
        </w:rPr>
        <w:t>венно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FD0494" w:rsidRPr="001D2A26">
        <w:rPr>
          <w:rFonts w:ascii="Times New Roman" w:hAnsi="Times New Roman" w:cs="Times New Roman"/>
          <w:sz w:val="28"/>
          <w:szCs w:val="28"/>
        </w:rPr>
        <w:t>работою”.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Таким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образом, помимо финансовой стороны,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которая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должна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обеспечиваться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самими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призреваемыми,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основу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содержания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положен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принцип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трудового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воспитания.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Содержащие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работных домах обеспечивались работой, а также пищей, кровлей,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одеждой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или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деньгами.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Эти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дома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находились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под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надзором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смотрителей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“из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числа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добросовестных и порядочных людей”.</w:t>
      </w:r>
    </w:p>
    <w:p w:rsidR="00461B60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На особых основаниях управлялись 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Российском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государстве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некоторые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благотворительные учреждения: к первой группе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относились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благотворительные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заведения, состоящие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под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непосредственным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покровительством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Императора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членов Императорского Дома (Учреждения и Уставы этих заведений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составлялись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особым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образом);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второй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категории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заведений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относились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комитеты,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благотворительные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кассы,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которыми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заведовало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Министерство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Внутренних Дел; 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третьей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группе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относились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благотворительные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заведения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Императорского Человеколюбивого общества и к четвертой категории -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духовные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 некоторые другие ведом</w:t>
      </w:r>
      <w:r w:rsidR="00461B60" w:rsidRPr="001D2A26">
        <w:rPr>
          <w:rFonts w:ascii="Times New Roman" w:hAnsi="Times New Roman" w:cs="Times New Roman"/>
          <w:sz w:val="28"/>
          <w:szCs w:val="28"/>
        </w:rPr>
        <w:t>ства попечительства о бедных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</w:p>
    <w:p w:rsidR="009B586F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Помощь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нуждающимся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оказывалась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разных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формах,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это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также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оговаривалось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законом: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1)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принятие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сирот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казенное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содержание,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училищах; 2)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определение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вдов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сирот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женского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пола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просвирни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церквях; 3) престарелые священнослужители получали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пенсии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процентов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капитала,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составленного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доходов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Московской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Синодальной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типографии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(Полож. 540).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Материалы “Свода Законов” свидетельствуют также о том, что в России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 конце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XIX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-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нач.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XX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вв.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сформирована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вполне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определенная, разветвленная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система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социальной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помощи. Направления этой помощи были разнообразными - это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бесплатное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медицинское обеспечение, и детское призрение, и забота о старости, и призрение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неимущих из числа разных слоев общества и т.п. 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организации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ее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принимали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участие правительство,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государственные,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учреждения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организации, включая благотворительные, как 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центре,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так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местах.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Особая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роль возлагалась в этом на приказы общественного призрения,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земские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учреждения, духовное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ведомство.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Разнообразными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учреждения,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занимавшиеся общественным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призрением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благотворительностью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(сиротские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дома, воспитательные и работные дома, богадельни). Особым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образом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управлялись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 содержались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заведения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находившиеся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ведении Императорского Дома, Ведомство Учреждений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императрицы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Марии,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Министерства Внутренних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дел,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Императорского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Человеколюбивого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общества,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духовного ведомства.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Кроме трудовой помощи в конце 90-х годов практиковались и другие формы оказания социальной помощи общественными организациями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частными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лицами: биржи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труда,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мастерские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для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женщин,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воскресные профессиональные школы и т.д. Важно отметить, что именно в этот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период появляются новые принципы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социальной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помощи.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Происходила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децентрализация социального призрения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обеспечения,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индивидуализация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помощи,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сами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люди нацеливались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использование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своих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внутренних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ресурсов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для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решения собственных проблем.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90-е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гг.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правительственных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промышленных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кругах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активно обсуждался также вопрос о социальном обеспечении рабочих, получивших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увечья на производстве. При этом правительство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склонялось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тому,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чтобы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ввести принцип ответственности предпринимателей за травматизм. Именно 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этом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духе были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составлены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проекты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законов,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предложенные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Государственному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Совету Министрами финансов И.А.Вышнеградским в 1889 г. и С.Ю.Витте в 1893 г.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Ввиду сопротивления промышленников эти проекты были отложены. Влияние несколько факторов и прежде всего: 1) состояние законодательства по благотворительности; 2) уровень духовной культуры общества; 3) уровень потребности населения в медико-социальной защите. С этим выводом известного современного исследователя Б.Ш.Нувахова нельзя не согласиться. Вместе с тем благотворительность зависит и от многих других факторов, политического, идеологического, экономического, социального характера.</w:t>
      </w:r>
    </w:p>
    <w:p w:rsidR="00461B60" w:rsidRPr="001D2A26" w:rsidRDefault="009B586F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 xml:space="preserve">За счет развития направления благотворительности правительство стремилось решить два вопроса. </w:t>
      </w:r>
      <w:r w:rsidR="008443D2" w:rsidRPr="001D2A26">
        <w:rPr>
          <w:rFonts w:ascii="Times New Roman" w:hAnsi="Times New Roman" w:cs="Times New Roman"/>
          <w:sz w:val="28"/>
          <w:szCs w:val="28"/>
        </w:rPr>
        <w:t>Оно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стремилось,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 одной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стороны,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взять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под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контроль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общественное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стране,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управление этими процессами (отсюда такая жесткая и детальная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регламентация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многих положений). С другой стороны, правительство стремилось развивать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все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формы и виды благотворительности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тем,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чтобы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снять в обществе социальную напряженность, решать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сложные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разнообразные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социальные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вопросы,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касающиеся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жизни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различных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слоев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населения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привлечение дополнительных средств (благотворительных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заведений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частных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лиц) на нужды общественного призрения.</w:t>
      </w:r>
    </w:p>
    <w:p w:rsidR="00461B60" w:rsidRPr="001D2A26" w:rsidRDefault="00461B60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Что касается исторического аспекта, то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</w:t>
      </w:r>
      <w:r w:rsidR="008443D2" w:rsidRPr="001D2A26">
        <w:rPr>
          <w:rFonts w:ascii="Times New Roman" w:hAnsi="Times New Roman" w:cs="Times New Roman"/>
          <w:sz w:val="28"/>
          <w:szCs w:val="28"/>
        </w:rPr>
        <w:t>воеобразным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комментарием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положениям</w:t>
      </w:r>
      <w:r w:rsidR="009B586F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являются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публикации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либерального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исследователя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Е.Д.Максимова,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посвященные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вопрос</w:t>
      </w:r>
      <w:r w:rsidR="009B586F" w:rsidRPr="001D2A26">
        <w:rPr>
          <w:rFonts w:ascii="Times New Roman" w:hAnsi="Times New Roman" w:cs="Times New Roman"/>
          <w:sz w:val="28"/>
          <w:szCs w:val="28"/>
        </w:rPr>
        <w:t>ам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B586F"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B586F"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8443D2" w:rsidRPr="001D2A26">
        <w:rPr>
          <w:rFonts w:ascii="Times New Roman" w:hAnsi="Times New Roman" w:cs="Times New Roman"/>
          <w:sz w:val="28"/>
          <w:szCs w:val="28"/>
        </w:rPr>
        <w:t>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них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содержатся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критические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оценки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законов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общественному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призрению,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обозначены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направления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улучшения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социальной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помощи.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Автор,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комментируя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положения и зак</w:t>
      </w:r>
      <w:r w:rsidRPr="001D2A26">
        <w:rPr>
          <w:rFonts w:ascii="Times New Roman" w:hAnsi="Times New Roman" w:cs="Times New Roman"/>
          <w:sz w:val="28"/>
          <w:szCs w:val="28"/>
        </w:rPr>
        <w:t xml:space="preserve">оны, делает выводы о том, что </w:t>
      </w:r>
      <w:r w:rsidR="008443D2" w:rsidRPr="001D2A26">
        <w:rPr>
          <w:rFonts w:ascii="Times New Roman" w:hAnsi="Times New Roman" w:cs="Times New Roman"/>
          <w:sz w:val="28"/>
          <w:szCs w:val="28"/>
        </w:rPr>
        <w:t>действующее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законодательство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 общественном призрении в очень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малой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мере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соответствует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требованиям современной жизни и в настоящем виде своем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служит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препятствием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 удовлетворению тех нужд,</w:t>
      </w:r>
      <w:r w:rsidRPr="001D2A26">
        <w:rPr>
          <w:rFonts w:ascii="Times New Roman" w:hAnsi="Times New Roman" w:cs="Times New Roman"/>
          <w:sz w:val="28"/>
          <w:szCs w:val="28"/>
        </w:rPr>
        <w:t xml:space="preserve"> которые были намечены выше</w:t>
      </w:r>
      <w:r w:rsidR="008443D2" w:rsidRPr="001D2A26">
        <w:rPr>
          <w:rFonts w:ascii="Times New Roman" w:hAnsi="Times New Roman" w:cs="Times New Roman"/>
          <w:sz w:val="28"/>
          <w:szCs w:val="28"/>
        </w:rPr>
        <w:t>.</w:t>
      </w:r>
      <w:r w:rsidR="009B586F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Он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считал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также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своевременным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целесообразным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пересмотр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общественному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призрению.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Полумеры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сохранение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прежних оснований в распределении обязанностей по призрению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только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ухудшит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дело, 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его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мнению.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числу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недостатков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автор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B586F" w:rsidRPr="001D2A26">
        <w:rPr>
          <w:rFonts w:ascii="Times New Roman" w:hAnsi="Times New Roman" w:cs="Times New Roman"/>
          <w:sz w:val="28"/>
          <w:szCs w:val="28"/>
        </w:rPr>
        <w:t>относил,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прежде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B586F" w:rsidRPr="001D2A26">
        <w:rPr>
          <w:rFonts w:ascii="Times New Roman" w:hAnsi="Times New Roman" w:cs="Times New Roman"/>
          <w:sz w:val="28"/>
          <w:szCs w:val="28"/>
        </w:rPr>
        <w:t>всего,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чрезвычайную обширность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(более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1700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статей)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крайняя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разбросанность почти по всем частям свода законов. Е.Д.Максимов считал,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что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общественное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возложено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B586F" w:rsidRPr="001D2A26">
        <w:rPr>
          <w:rFonts w:ascii="Times New Roman" w:hAnsi="Times New Roman" w:cs="Times New Roman"/>
          <w:sz w:val="28"/>
          <w:szCs w:val="28"/>
        </w:rPr>
        <w:t>только,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B586F" w:rsidRPr="001D2A26">
        <w:rPr>
          <w:rFonts w:ascii="Times New Roman" w:hAnsi="Times New Roman" w:cs="Times New Roman"/>
          <w:sz w:val="28"/>
          <w:szCs w:val="28"/>
        </w:rPr>
        <w:t>сути,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на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приказы 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призрения,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которое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тесно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связано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хозяйственным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управлением, с экономическими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мероприятиями,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народным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продовольствием,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медицинской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частью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др.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Поэтому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центральный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орган,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занимающийся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призрением, должен заниматься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указанными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вопросами.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Вместе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тем,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он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считал, что дело только выиграет от того, как на местах будут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8443D2" w:rsidRPr="001D2A26">
        <w:rPr>
          <w:rFonts w:ascii="Times New Roman" w:hAnsi="Times New Roman" w:cs="Times New Roman"/>
          <w:sz w:val="28"/>
          <w:szCs w:val="28"/>
        </w:rPr>
        <w:t>решаться эти вопросы.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Резкой критике подверг Е.Д.Максимов приказы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призрения,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считая, что они “совершенно отжили свой век” и являются учреждениями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“почти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исключительно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бюрократическими”.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Они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требуют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больших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ассигнований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земских источников, пользуются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добровольными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пожертвованиями,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штрафами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3721D5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другим</w:t>
      </w:r>
      <w:r w:rsidR="009B586F" w:rsidRPr="001D2A26">
        <w:rPr>
          <w:rFonts w:ascii="Times New Roman" w:hAnsi="Times New Roman" w:cs="Times New Roman"/>
          <w:sz w:val="28"/>
          <w:szCs w:val="28"/>
        </w:rPr>
        <w:t>и средствами местных обществ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статье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содержится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критика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положений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вопросу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участии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дворянского и купеческого сословий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призрении,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которые,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отличие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крестьян,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“не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призываются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обязательному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своих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членов”. Они уплачивали деньги лишь в качестве земских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городских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сборов.</w:t>
      </w:r>
      <w:r w:rsidR="009B586F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Мещанское же население “повинность по призрению несло вдвойне”, т.к. оно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освобождается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земских,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городских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сборов.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Автор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замечает,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что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необходимо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уничтожить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такую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несправедливость,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поскольку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“сословные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обязанности по призрению непосильны общинам и только препятствуют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улучшению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самого дела”. Он считает также, что сословные общины должны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избавлены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 призрения своих членов и обязанность эта должна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сделаться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беcсословной.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Напротив, автор считает необходимым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привлечь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общественному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крестьянства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учителей,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врачей,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священников,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помещиков, не принадлежащих к крестьянскому обществу, что,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его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мнению,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оживит и улучшит дело. Сословные организации в деревнях могут быть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заменены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всесословными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организациями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вроде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попечительств,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комиссий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т.п.,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создаваемых земством для санитарных и других целей.</w:t>
      </w:r>
    </w:p>
    <w:p w:rsidR="00461B60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Вопросы законодательной политики правительства в области общественногопризрения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благотворительности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рассматриваются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книге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В.Ф.</w:t>
      </w:r>
      <w:r w:rsidR="00461B60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Дерюжинского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Он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отмечал,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что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пересмотр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российского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законодательства в этой сфере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-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один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важнейших.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Этот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пересмотр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возложен на особую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461B60" w:rsidRPr="001D2A26">
        <w:rPr>
          <w:rFonts w:ascii="Times New Roman" w:hAnsi="Times New Roman" w:cs="Times New Roman"/>
          <w:sz w:val="28"/>
          <w:szCs w:val="28"/>
        </w:rPr>
        <w:t>комиссию,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461B60" w:rsidRPr="001D2A26">
        <w:rPr>
          <w:rFonts w:ascii="Times New Roman" w:hAnsi="Times New Roman" w:cs="Times New Roman"/>
          <w:sz w:val="28"/>
          <w:szCs w:val="28"/>
        </w:rPr>
        <w:t>созданную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461B60"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461B60" w:rsidRPr="001D2A26">
        <w:rPr>
          <w:rFonts w:ascii="Times New Roman" w:hAnsi="Times New Roman" w:cs="Times New Roman"/>
          <w:sz w:val="28"/>
          <w:szCs w:val="28"/>
        </w:rPr>
        <w:t>1892</w:t>
      </w:r>
      <w:r w:rsidRPr="001D2A26">
        <w:rPr>
          <w:rFonts w:ascii="Times New Roman" w:hAnsi="Times New Roman" w:cs="Times New Roman"/>
          <w:sz w:val="28"/>
          <w:szCs w:val="28"/>
        </w:rPr>
        <w:t>г.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указанию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царя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возглавляемую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членом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Совета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К.К.Гротом.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возложено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“составление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проекта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законодательных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мер,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обнимающих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дело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всех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его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частностях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для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внесения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затем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выработанных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ею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предложений в Государственный Совет в установленном порядке”. Комиссии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были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предоставлены большие полномочия 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перед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поставлены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задачи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только внести какие-то частные изменения в законодательство,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подготовить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новый общий кодекс мер общественного призрения. Автор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критиковал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имеющиеся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изъяны в законодательстве, отмечая, что в имевшихся законах об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общественном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призрении нет определенных указаний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даже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относительно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таких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существенных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предметов, как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вопрос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праве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призрение,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средствах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расходы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призрению и др. Автор высказал также суждение 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том,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что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разработка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этих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вопросов заслуживает полного внимания всего общества.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книге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справедливо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отмечалось, что вопрос о рациональном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устройстве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принадлежит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числу труднейших вопросов общественной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жизни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управления.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Дискуссионным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являлся, в частности</w:t>
      </w:r>
      <w:r w:rsidR="00903147" w:rsidRPr="001D2A26">
        <w:rPr>
          <w:rFonts w:ascii="Times New Roman" w:hAnsi="Times New Roman" w:cs="Times New Roman"/>
          <w:sz w:val="28"/>
          <w:szCs w:val="28"/>
        </w:rPr>
        <w:t>, вопрос о роли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государства</w:t>
      </w:r>
      <w:r w:rsidRPr="001D2A26">
        <w:rPr>
          <w:rFonts w:ascii="Times New Roman" w:hAnsi="Times New Roman" w:cs="Times New Roman"/>
          <w:sz w:val="28"/>
          <w:szCs w:val="28"/>
        </w:rPr>
        <w:t>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том,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должно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ли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государство вмешиваться в это дело и регулировать его,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или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же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должно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всецело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предоставлено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заботам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частной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инициативы,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частной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благотворительности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</w:p>
    <w:p w:rsidR="00461B60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Вслед за Е.Д.Максимовым В.Ф.Дерюжинский высоко оценивает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деятельность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земств</w:t>
      </w:r>
      <w:r w:rsidRPr="001D2A26">
        <w:rPr>
          <w:rFonts w:ascii="Times New Roman" w:hAnsi="Times New Roman" w:cs="Times New Roman"/>
          <w:sz w:val="28"/>
          <w:szCs w:val="28"/>
        </w:rPr>
        <w:t>. Говоря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перспективах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развития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общественного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призрения,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автор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заметил,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="00903147" w:rsidRPr="001D2A26">
        <w:rPr>
          <w:rFonts w:ascii="Times New Roman" w:hAnsi="Times New Roman" w:cs="Times New Roman"/>
          <w:sz w:val="28"/>
          <w:szCs w:val="28"/>
        </w:rPr>
        <w:t>что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развитие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этого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дела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должно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быть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вверено</w:t>
      </w:r>
      <w:r w:rsidR="004E7F3F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органам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самоуправления, земству и городск</w:t>
      </w:r>
      <w:r w:rsidR="00903147" w:rsidRPr="001D2A26">
        <w:rPr>
          <w:rFonts w:ascii="Times New Roman" w:hAnsi="Times New Roman" w:cs="Times New Roman"/>
          <w:sz w:val="28"/>
          <w:szCs w:val="28"/>
        </w:rPr>
        <w:t>им общественным учреждениям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Особенностью российской действительности до середины XIX в. было то, что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вся благотворительная деятельность и социальное вспомоществование были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сосредоточены преимущественно в руках государства и церкви. Объяснялось это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несколькими причинами: во-первых, централизацией власти и дальнейшим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ужесточением системы крепостной зависимости, во-вторых, сложившимся к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середине XIX в. сословным делением, фактически уничтожившим общественную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деятельность как таковую. Российское общество нач. XIX в., поделенное на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сословия, представители которых мало общались между собой, жестко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контролировалось властью. Поэтому общество не способно было создать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самостоятельные благотворительные движения, в-третьих, практически вся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крупная торговля и промышленность контролировалась государством. В России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еще не было достаточно сильного слоя зажиточных людей, способных финансово</w:t>
      </w:r>
      <w:r w:rsidR="000F6B6B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поддержать независимые благотворительные учреждения.</w:t>
      </w:r>
    </w:p>
    <w:p w:rsidR="008443D2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Однако выделяемых государственными и благотворительными организациями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средств в силу нужды и бедности в России не хватало на то, чтобы система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социальных учреждений могла полноценно функционировать и развиваться. Стала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очевидной необходимость большего участия общественности в делах попечения,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свободного от правительственного соизволения и контроля. Реформы 60-70-х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годов XIX в. по отмене крепостного права, введению земского и городского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самоуправления предоставили возможность открытия благотворительных обществ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не только с высочайшего соизволения. Начинается рост общественно-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филантропических организаций и заведений, активизируется деятельность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частных лиц в оказании</w:t>
      </w:r>
      <w:r w:rsidR="00903147" w:rsidRPr="001D2A26">
        <w:rPr>
          <w:rFonts w:ascii="Times New Roman" w:hAnsi="Times New Roman" w:cs="Times New Roman"/>
          <w:sz w:val="28"/>
          <w:szCs w:val="28"/>
        </w:rPr>
        <w:t xml:space="preserve"> социальной помощи населению</w:t>
      </w:r>
      <w:r w:rsidRPr="001D2A26">
        <w:rPr>
          <w:rFonts w:ascii="Times New Roman" w:hAnsi="Times New Roman" w:cs="Times New Roman"/>
          <w:sz w:val="28"/>
          <w:szCs w:val="28"/>
        </w:rPr>
        <w:t>.</w:t>
      </w:r>
    </w:p>
    <w:p w:rsidR="00461B60" w:rsidRPr="001D2A26" w:rsidRDefault="008443D2" w:rsidP="00EF0DC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26">
        <w:rPr>
          <w:rFonts w:ascii="Times New Roman" w:hAnsi="Times New Roman" w:cs="Times New Roman"/>
          <w:sz w:val="28"/>
          <w:szCs w:val="28"/>
        </w:rPr>
        <w:t>Вплоть до конца XIX в., как известно,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>государственная идеология в России базировалась на известной триединой</w:t>
      </w:r>
      <w:r w:rsidR="000D5D26" w:rsidRPr="001D2A26">
        <w:rPr>
          <w:rFonts w:ascii="Times New Roman" w:hAnsi="Times New Roman" w:cs="Times New Roman"/>
          <w:sz w:val="28"/>
          <w:szCs w:val="28"/>
        </w:rPr>
        <w:t xml:space="preserve"> </w:t>
      </w:r>
      <w:r w:rsidRPr="001D2A26">
        <w:rPr>
          <w:rFonts w:ascii="Times New Roman" w:hAnsi="Times New Roman" w:cs="Times New Roman"/>
          <w:sz w:val="28"/>
          <w:szCs w:val="28"/>
        </w:rPr>
        <w:t xml:space="preserve">формулировке “Православие, самодержавие, народность”. </w:t>
      </w:r>
      <w:r w:rsidR="00461B60" w:rsidRPr="001D2A26">
        <w:rPr>
          <w:rFonts w:ascii="Times New Roman" w:hAnsi="Times New Roman" w:cs="Times New Roman"/>
          <w:sz w:val="28"/>
          <w:szCs w:val="28"/>
        </w:rPr>
        <w:t>Между тем, во всех странах с экономикой рыночного типа, где имеет место имущественное неравенство, благотворительность и, главным образом, сквозь благотворительные организации, стала одним из заметных путей решения многих социальных проблем населения.</w:t>
      </w:r>
    </w:p>
    <w:p w:rsidR="008A6C23" w:rsidRDefault="004E7F3F" w:rsidP="004E7F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D2A26" w:rsidRPr="001D2A26">
        <w:rPr>
          <w:b/>
          <w:bCs/>
          <w:sz w:val="28"/>
          <w:szCs w:val="28"/>
        </w:rPr>
        <w:t>СПИСОК ИСПОЛЬЗУЕМЫХ ИСТОЧНИКОВ</w:t>
      </w:r>
    </w:p>
    <w:p w:rsidR="00FC54C7" w:rsidRPr="00625A03" w:rsidRDefault="00FC54C7" w:rsidP="00EF0DC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C54C7" w:rsidRPr="00C07AE9" w:rsidRDefault="00FC54C7" w:rsidP="004E7F3F">
      <w:pPr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1. http://zacheta.net.ua/</w:t>
      </w:r>
    </w:p>
    <w:p w:rsidR="00FC54C7" w:rsidRPr="00C07AE9" w:rsidRDefault="00FC54C7" w:rsidP="004E7F3F">
      <w:pPr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2. http://cityref.ru/prosmotr/</w:t>
      </w:r>
    </w:p>
    <w:p w:rsidR="00FC54C7" w:rsidRPr="00C07AE9" w:rsidRDefault="00FC54C7" w:rsidP="004E7F3F">
      <w:pPr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3. http://www.fos.ru/pravo/</w:t>
      </w:r>
    </w:p>
    <w:p w:rsidR="00FC54C7" w:rsidRPr="00C07AE9" w:rsidRDefault="00FC54C7" w:rsidP="004E7F3F">
      <w:pPr>
        <w:tabs>
          <w:tab w:val="left" w:pos="480"/>
        </w:tabs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4. http://blagodarite.ru/</w:t>
      </w:r>
    </w:p>
    <w:p w:rsidR="00FC54C7" w:rsidRPr="00C07AE9" w:rsidRDefault="00FC54C7" w:rsidP="004E7F3F">
      <w:pPr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5. http://www.vdohnovenie.org/</w:t>
      </w:r>
    </w:p>
    <w:p w:rsidR="00FC54C7" w:rsidRPr="00C07AE9" w:rsidRDefault="00FC54C7" w:rsidP="004E7F3F">
      <w:pPr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6. http://voronezhcult.ru/</w:t>
      </w:r>
    </w:p>
    <w:p w:rsidR="00FC54C7" w:rsidRPr="00C07AE9" w:rsidRDefault="00FC54C7" w:rsidP="004E7F3F">
      <w:pPr>
        <w:spacing w:line="360" w:lineRule="auto"/>
        <w:rPr>
          <w:sz w:val="28"/>
          <w:szCs w:val="28"/>
        </w:rPr>
      </w:pPr>
      <w:r w:rsidRPr="00C07AE9">
        <w:rPr>
          <w:sz w:val="28"/>
          <w:szCs w:val="28"/>
        </w:rPr>
        <w:t>7. http://www.opentextnn.ru/</w:t>
      </w:r>
      <w:bookmarkStart w:id="0" w:name="_GoBack"/>
      <w:bookmarkEnd w:id="0"/>
    </w:p>
    <w:sectPr w:rsidR="00FC54C7" w:rsidRPr="00C07AE9" w:rsidSect="00EF0D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43F"/>
    <w:rsid w:val="00000F3C"/>
    <w:rsid w:val="00010720"/>
    <w:rsid w:val="0001320F"/>
    <w:rsid w:val="000150A1"/>
    <w:rsid w:val="00017232"/>
    <w:rsid w:val="00036F65"/>
    <w:rsid w:val="00072ABD"/>
    <w:rsid w:val="00081634"/>
    <w:rsid w:val="0009131A"/>
    <w:rsid w:val="000A1BF0"/>
    <w:rsid w:val="000B40C6"/>
    <w:rsid w:val="000C2B0C"/>
    <w:rsid w:val="000D5D26"/>
    <w:rsid w:val="000F0EFD"/>
    <w:rsid w:val="000F6B6B"/>
    <w:rsid w:val="00110E04"/>
    <w:rsid w:val="001710A3"/>
    <w:rsid w:val="00175ABF"/>
    <w:rsid w:val="001A46EF"/>
    <w:rsid w:val="001C0C3A"/>
    <w:rsid w:val="001C6216"/>
    <w:rsid w:val="001D2A26"/>
    <w:rsid w:val="001F270B"/>
    <w:rsid w:val="00205B2A"/>
    <w:rsid w:val="0020616A"/>
    <w:rsid w:val="00223AEC"/>
    <w:rsid w:val="00251E9B"/>
    <w:rsid w:val="00252169"/>
    <w:rsid w:val="00255733"/>
    <w:rsid w:val="002669C7"/>
    <w:rsid w:val="002674BE"/>
    <w:rsid w:val="00274223"/>
    <w:rsid w:val="002A7EAA"/>
    <w:rsid w:val="002C3F29"/>
    <w:rsid w:val="002E394E"/>
    <w:rsid w:val="00330CF2"/>
    <w:rsid w:val="0033197C"/>
    <w:rsid w:val="00371D3C"/>
    <w:rsid w:val="003721D5"/>
    <w:rsid w:val="00395A51"/>
    <w:rsid w:val="003B217E"/>
    <w:rsid w:val="003C0AC9"/>
    <w:rsid w:val="003D7960"/>
    <w:rsid w:val="003D7984"/>
    <w:rsid w:val="003E5897"/>
    <w:rsid w:val="00402C9F"/>
    <w:rsid w:val="00407523"/>
    <w:rsid w:val="004306E1"/>
    <w:rsid w:val="00454315"/>
    <w:rsid w:val="00461B60"/>
    <w:rsid w:val="00464A16"/>
    <w:rsid w:val="004955DF"/>
    <w:rsid w:val="004956E6"/>
    <w:rsid w:val="00496045"/>
    <w:rsid w:val="004C133A"/>
    <w:rsid w:val="004E06BE"/>
    <w:rsid w:val="004E7F3F"/>
    <w:rsid w:val="005065EA"/>
    <w:rsid w:val="005520CC"/>
    <w:rsid w:val="005B120B"/>
    <w:rsid w:val="005B6F48"/>
    <w:rsid w:val="005C0701"/>
    <w:rsid w:val="00607B57"/>
    <w:rsid w:val="00625A03"/>
    <w:rsid w:val="00652681"/>
    <w:rsid w:val="00665D4F"/>
    <w:rsid w:val="00686947"/>
    <w:rsid w:val="006D567B"/>
    <w:rsid w:val="006E6527"/>
    <w:rsid w:val="006F20BB"/>
    <w:rsid w:val="006F3934"/>
    <w:rsid w:val="00700A0A"/>
    <w:rsid w:val="00710A95"/>
    <w:rsid w:val="00713A74"/>
    <w:rsid w:val="0072253A"/>
    <w:rsid w:val="00736FC9"/>
    <w:rsid w:val="007403B0"/>
    <w:rsid w:val="007456B5"/>
    <w:rsid w:val="00766EAE"/>
    <w:rsid w:val="00772B0C"/>
    <w:rsid w:val="007B6FBF"/>
    <w:rsid w:val="007F3ED8"/>
    <w:rsid w:val="00841FA8"/>
    <w:rsid w:val="008443D2"/>
    <w:rsid w:val="008541AB"/>
    <w:rsid w:val="00864995"/>
    <w:rsid w:val="00886D27"/>
    <w:rsid w:val="008976D3"/>
    <w:rsid w:val="008A565A"/>
    <w:rsid w:val="008A6C23"/>
    <w:rsid w:val="008D2ED6"/>
    <w:rsid w:val="00903147"/>
    <w:rsid w:val="0093558E"/>
    <w:rsid w:val="00941E93"/>
    <w:rsid w:val="009607F0"/>
    <w:rsid w:val="00973BC2"/>
    <w:rsid w:val="00975DDF"/>
    <w:rsid w:val="009B586F"/>
    <w:rsid w:val="009D3778"/>
    <w:rsid w:val="00A0211D"/>
    <w:rsid w:val="00A44AA1"/>
    <w:rsid w:val="00A87995"/>
    <w:rsid w:val="00A93EC4"/>
    <w:rsid w:val="00AA17CE"/>
    <w:rsid w:val="00AA2BE7"/>
    <w:rsid w:val="00AE3FEA"/>
    <w:rsid w:val="00AE611D"/>
    <w:rsid w:val="00AF7DAA"/>
    <w:rsid w:val="00B147DD"/>
    <w:rsid w:val="00B36D72"/>
    <w:rsid w:val="00B41AE3"/>
    <w:rsid w:val="00B522BE"/>
    <w:rsid w:val="00B6045B"/>
    <w:rsid w:val="00B8476C"/>
    <w:rsid w:val="00BD1C54"/>
    <w:rsid w:val="00C07AE9"/>
    <w:rsid w:val="00C106EB"/>
    <w:rsid w:val="00C16AFF"/>
    <w:rsid w:val="00C40519"/>
    <w:rsid w:val="00C52232"/>
    <w:rsid w:val="00C630D6"/>
    <w:rsid w:val="00C9704A"/>
    <w:rsid w:val="00CA0D85"/>
    <w:rsid w:val="00CB3926"/>
    <w:rsid w:val="00D239F3"/>
    <w:rsid w:val="00D3791D"/>
    <w:rsid w:val="00D50F61"/>
    <w:rsid w:val="00D55118"/>
    <w:rsid w:val="00D63DB1"/>
    <w:rsid w:val="00D77D33"/>
    <w:rsid w:val="00D850A2"/>
    <w:rsid w:val="00D86132"/>
    <w:rsid w:val="00DA275C"/>
    <w:rsid w:val="00DE574B"/>
    <w:rsid w:val="00DF6813"/>
    <w:rsid w:val="00E14FA2"/>
    <w:rsid w:val="00E16A96"/>
    <w:rsid w:val="00E22326"/>
    <w:rsid w:val="00E407AE"/>
    <w:rsid w:val="00E44070"/>
    <w:rsid w:val="00E60476"/>
    <w:rsid w:val="00E703AE"/>
    <w:rsid w:val="00E7051C"/>
    <w:rsid w:val="00E7431F"/>
    <w:rsid w:val="00E75B89"/>
    <w:rsid w:val="00E76032"/>
    <w:rsid w:val="00E80A15"/>
    <w:rsid w:val="00E87F30"/>
    <w:rsid w:val="00E90B21"/>
    <w:rsid w:val="00E93885"/>
    <w:rsid w:val="00EA16E8"/>
    <w:rsid w:val="00EB698C"/>
    <w:rsid w:val="00EF0DC5"/>
    <w:rsid w:val="00F04DF7"/>
    <w:rsid w:val="00F129D7"/>
    <w:rsid w:val="00F16EDB"/>
    <w:rsid w:val="00F17E4E"/>
    <w:rsid w:val="00F20468"/>
    <w:rsid w:val="00F7239A"/>
    <w:rsid w:val="00F96969"/>
    <w:rsid w:val="00F97289"/>
    <w:rsid w:val="00FB243F"/>
    <w:rsid w:val="00FB3EB3"/>
    <w:rsid w:val="00FB6BB0"/>
    <w:rsid w:val="00FC54C7"/>
    <w:rsid w:val="00FD0494"/>
    <w:rsid w:val="00FD36FB"/>
    <w:rsid w:val="00FE2323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AFCF6D-28B5-428C-A724-3F53C24B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275C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"/>
    <w:link w:val="HTML0"/>
    <w:uiPriority w:val="99"/>
    <w:rsid w:val="00110E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благотворительных обществ в системе общественного призрения Российской империи к</vt:lpstr>
    </vt:vector>
  </TitlesOfParts>
  <Company>Организация</Company>
  <LinksUpToDate>false</LinksUpToDate>
  <CharactersWithSpaces>21277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благотворительных обществ в системе общественного призрения Российской империи к</dc:title>
  <dc:subject/>
  <dc:creator>Customer</dc:creator>
  <cp:keywords/>
  <dc:description/>
  <cp:lastModifiedBy>admin</cp:lastModifiedBy>
  <cp:revision>2</cp:revision>
  <dcterms:created xsi:type="dcterms:W3CDTF">2014-02-21T20:23:00Z</dcterms:created>
  <dcterms:modified xsi:type="dcterms:W3CDTF">2014-02-21T20:23:00Z</dcterms:modified>
</cp:coreProperties>
</file>