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C8" w:rsidRPr="004830E3" w:rsidRDefault="007F07C8" w:rsidP="007F07C8">
      <w:pPr>
        <w:spacing w:before="120"/>
        <w:jc w:val="center"/>
        <w:rPr>
          <w:b/>
          <w:sz w:val="32"/>
        </w:rPr>
      </w:pPr>
      <w:r w:rsidRPr="004830E3">
        <w:rPr>
          <w:b/>
          <w:sz w:val="32"/>
        </w:rPr>
        <w:t>Причины и предпосылки первой мировой войны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bookmarkStart w:id="0" w:name="_Toc135054034"/>
      <w:bookmarkStart w:id="1" w:name="_Toc135054636"/>
      <w:r w:rsidRPr="004830E3">
        <w:rPr>
          <w:b/>
          <w:sz w:val="28"/>
        </w:rPr>
        <w:t>Введение</w:t>
      </w:r>
      <w:bookmarkEnd w:id="0"/>
      <w:bookmarkEnd w:id="1"/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Первая мировая война явилась одним из тяжелейших испытаний для человечества начала XX века. Первая мировая война началась 1 августа 1914 года. В ней приняли участие два военно-политических блока - Антанта и Тройственный Союз. Первая мировая война до основания потрясла хозяйственную систему капиталистического мира, раскрыла тесную взаимосвязь войны и экономики. От решения экономических проблем во многом зависел ход военных действий. Впервые в истории решающим фактором в войне стал военно-промышленный потенциал, который являлся составной частью всего комплекса народного хозяйства каждого из ее участников. Переход экономики воюющих государств на военные рельсы совершался в чрезвычайных условиях. Их воздействие на первом этапе войны привело к расстройству сложившейся в довоенные годы экономической системы, резкому сокращению промышленного производства (кроме военного сектора), закрытию многих коммерческих предприятий, что в свою очередь повлекло резкое сокращение международных экономических связей. Война, в свою очередь, поставила перед союзниками по войне проблему координации их военно-экономических мероприятий.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Новые тенденции придали новое содержание международным экономическим отношениям, вызвав к жизни невиданные ранее явления межгосударственного регулирования экономики в рамках Антанты. С одной стороны, и Четвертного союза, с другой. Совместное обсуждение вопросов военно-экономического сотрудничества, создание межгосударственных экономических органов, попытки осуществления межгосударственного учета и контроля в распределении материальных ресурсов для снабжения армии становятся важнейшими элементами во взаимоотношениях между союзниками.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В России военно-промышленный потенциал был относительно невелик ввиду слабого развития машиностроения; станки и оборудование приходилось большей частью импортировать из-за рубежа. Несмотря на то, что за несколько предшествующих десятилетий Россия сумела существенно сократить свое хозяйственное отставание, опираясь как на внутренние ресурсы, так и на технологические знания и капиталы предпринимателей из промышленно развитых стран, она значительно уступала в подготовленности к войне и по сравнению с союзниками, и, в особенности, со своим главным противником - Германией. Первая мировая война нанесла ощутимый удар по мировым экономическим связям, разорвала многочисленные нити международного обмена, финансирования, снабжения сырьем и продовольствием. Мировое хозяйство, превратившееся в начале ХХ века в единый хозяйственный механизм, распалось на ряд более или менее изолированных районов. Разрыв или дезорганизация традиционных внешних экономических отношений поставили сложные проблемы перед экономикой воюющих государств.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Несомненно, что влияние войны на состояние народного хозяйства имело некоторые общие черты. Во всех европейских воюющих странах кардинально изменилось соотношение между импортом и экспортом во внешнеторговом обороте: удельный вес импорта резко возрос, а экспорта, наоборот, понизился. Россия до войны была в меньшей степени, чем другие европейские страны, связана с международным рынком. Первая мировая война, разрушительная для народного хозяйства России, коренным образом изменила и в значительной степени осложнила состояние и дальнейшее развитие всего комплекса международных связей России. Вынужденное сосредоточение всей промышленной деятельности на военном производстве разрушала внешние экономические связи, что оказало существенное воздействие на ее экономику, финансовое состояние и внешнеторговые отношения. 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bookmarkStart w:id="2" w:name="_Toc135054637"/>
      <w:bookmarkStart w:id="3" w:name="_Toc135054035"/>
      <w:r w:rsidRPr="004830E3">
        <w:rPr>
          <w:b/>
          <w:sz w:val="28"/>
        </w:rPr>
        <w:t>1. Фактор пространства в стратегической политике Первой Мировой войны.</w:t>
      </w:r>
      <w:bookmarkEnd w:id="2"/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Политический климат накануне и во время первой мировой войны характеризовался повышенным интересом к вопросам пространства и приверженностью к идеологическим схемам начала XX</w:t>
      </w:r>
      <w:r>
        <w:t xml:space="preserve"> </w:t>
      </w:r>
      <w:r w:rsidRPr="004830E3">
        <w:t>века.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Во-первых, получивший широкое распространение социальный дарвинизм способствовал тому, что межгосударственное соперничество воспринималось как логическое продолжение борьбы за выживание. В результате каждая европейская нация чувствовала, что само ее существование поставлено под угрозу. В этих условиях пространство рассматривалось как важнейшая составляющая национальной безопасности. Германия была чрезвычайно озабоченна недостаточными размерами своей территории и своим положением страны, находящейся во враждебном окружении в центре Европы. Русско-французский союз 1893-1894</w:t>
      </w:r>
      <w:r>
        <w:t xml:space="preserve"> </w:t>
      </w:r>
      <w:r w:rsidRPr="004830E3">
        <w:t>годов еще более усиливал у немцев ощущение сдавленности, недостатка жизненного пространства.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Накануне войны колониальный раздел мира был завершен. Но мог ли он быть окончательным? Всегда находились клочки спорных территорий, в частности остатки рассыпающихся империй (например, португальские владения в Африке, которые, согласно секретному соглашению, заключенному Великобританией и Германией в 1898</w:t>
      </w:r>
      <w:r>
        <w:t xml:space="preserve"> </w:t>
      </w:r>
      <w:r w:rsidRPr="004830E3">
        <w:t>году, подлежали разделу между двумя державами; Оттоманская империя медленно разваливалась в течение всего XIX</w:t>
      </w:r>
      <w:r>
        <w:t xml:space="preserve"> </w:t>
      </w:r>
      <w:r w:rsidRPr="004830E3">
        <w:t>века и представляла собой лакомые кусочки для молодых хищников). Обладать колониями – значит не только иметь рынки сбыта и источники сырья, но и быть великой и уважаемой державой.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Начало XX</w:t>
      </w:r>
      <w:r>
        <w:t xml:space="preserve"> </w:t>
      </w:r>
      <w:r w:rsidRPr="004830E3">
        <w:t>века ознаменовалось также возникновением ряда объединительных тенденций: пангерманизма, панславизма и т.д. Европа оказалась местом столкновения этих сил, сосредотачивавшихся вокруг той или иной великой державы (немцы - вокруг Германии, славяне -вокруг России). Каждое из таких движений требовало для себя обширного однородного пространства и стремилось разбить, перемолоть сложившиеся разнородные образования, прежде всего Австро-Венгрию, мозаичное государство, объединенное только принадлежностью каждой его части к династии Габсбургов.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Европа воспринимала себя как единый театр военных действий - и должна была стать им в ближайшем будущем. Так, знаменитый план Шлиффена, разработанный между 1898 и 1905</w:t>
      </w:r>
      <w:r>
        <w:t xml:space="preserve"> </w:t>
      </w:r>
      <w:r w:rsidRPr="004830E3">
        <w:t>годом, предусматривал наличие франко-русского союза, направленного против Германии. В случае возникновения войны в Европе Германия, зажатая между двумя враждебными государствами, должна была нанести удар в первую очередь на запад, атаковать Францию, обойдя с востока ее оборонительные сооружения по территории Бельгии (несмотря на бельгийский нейтралитет). Затем, одержав убедительную победу на Западе, германские войска должны были вступить в войну с Россией.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Наконец, территориальные цели в войне имели большое историческое значение. Франция никогда не забывала об отнятых у нее Эльзасе и Лотарингии. Только возврат отторгнутых провинций мог смыть позор и унижение 1870</w:t>
      </w:r>
      <w:r>
        <w:t xml:space="preserve"> </w:t>
      </w:r>
      <w:r w:rsidRPr="004830E3">
        <w:t xml:space="preserve">года.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В свою очередь, Великобритания вступила в войну 4</w:t>
      </w:r>
      <w:r>
        <w:t xml:space="preserve"> </w:t>
      </w:r>
      <w:r w:rsidRPr="004830E3">
        <w:t>августа 1914</w:t>
      </w:r>
      <w:r>
        <w:t xml:space="preserve"> </w:t>
      </w:r>
      <w:r w:rsidRPr="004830E3">
        <w:t>года, во многом повинуясь</w:t>
      </w:r>
      <w:r>
        <w:t xml:space="preserve"> </w:t>
      </w:r>
      <w:r w:rsidRPr="004830E3">
        <w:t>вековому геополитическому рефлексу: противостоять любой великой державе, стремящейся установить свой контроль над Бельгией и лишить тем самым Англию ее связи с европейским континентом.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bookmarkStart w:id="4" w:name="_Toc135054638"/>
      <w:r w:rsidRPr="004830E3">
        <w:rPr>
          <w:b/>
          <w:sz w:val="28"/>
        </w:rPr>
        <w:t>2. Россия в Первой мировой войне в 1914-1916 гг. Предпосылки и причины.</w:t>
      </w:r>
      <w:bookmarkEnd w:id="3"/>
      <w:bookmarkEnd w:id="4"/>
    </w:p>
    <w:p w:rsidR="007F07C8" w:rsidRPr="004830E3" w:rsidRDefault="007F07C8" w:rsidP="007F07C8">
      <w:pPr>
        <w:spacing w:before="120"/>
        <w:ind w:firstLine="567"/>
        <w:jc w:val="both"/>
      </w:pPr>
      <w:bookmarkStart w:id="5" w:name="_Toc135054036"/>
      <w:bookmarkStart w:id="6" w:name="_Toc135054639"/>
      <w:r w:rsidRPr="004830E3">
        <w:t>1. Предпосылки и причины.</w:t>
      </w:r>
      <w:bookmarkEnd w:id="5"/>
      <w:bookmarkEnd w:id="6"/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1.1. Обострение глобального противостояния великих держав, прежде всего, Англии и Германии, начавшаяся борьба за передел мира, в том числе, за перераспределение колоний.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1.2. Развитие противоречий в отдельных регионах, воспринимавшихся странами - мировыми лидерами в качестве ключевых точек в борьбе за сферы влияния. Особой остроты достигло противоборство на Балканах России и ее союзницы Сербии и Австро-Венгрии вместе с союзной Болгарией. Взрывоопасность ситуации усугублялась тем, что здесь свои интересы преследовали также Англия, Германия, Франция и Италия. К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 xml:space="preserve">. Германия превратилась в доминирующую военную державу балканского региона, поставив под контроль армию Османской империи. Стремление России к овладению черноморскими проливами теперь блокировалось не только Англией, но и германо-турецким военным союзом.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Непростой была ситуация на Ближнем и Дальнем Востоке, куда стремились распространить свое влияние новые сверхдержавы США и Япония.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1.3. Огромную роль играло политическое и экономическое соперничество Германии и Франции, боровшихся за установление производственно-сбытовой гегемонии в Европе.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1.4. Внутриполитические задачи российского государства объективно противоречили тенденции к началу военных действий. Скорейшее начало войны не могло не стать губительным для завершения реформ, рассчитанных на длительный период времени. Но особенностью самодержавия начала ХХ в. и лично Николая II являлись недооценка революционных потенций российского общества и иллюзии в отношении умиротворительного внешнего противоборства, не уничтоженные русско-японской войной.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С началом российское руководство долгое время неверно оценивало военную перспективу, рассчитывая на скорейшее успешное окончание войны после решительного удара союзников и отвергая все предложения Германии о заключении сепаратного мира в 1914-1916 гг.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2. Подготовка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2.1. Реорганизация армии. В 1908-1913 гг. в России был проведен ряд военных реформ. Возросла численность армии, увеличился срок службы, улучшилась система боевой подготовки. Изменился офицерский состав: были уволены свыше 2 тыс. старших офицеров, отменены сословные ограничения при приеме в офицерские училища. В итоге российская армия по численности стала равна армиям Германии и Австро-Венгрии. Но качественное ее преобразование к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еще не было завершено.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2.2. Рост вооружений. Военные расходы выросли за этот период в 3,7 раза, достигнув 40% бюджета страны. После уничтожения в русско-японской войне начал возрождаться флот. Еще в </w:t>
      </w:r>
      <w:smartTag w:uri="urn:schemas-microsoft-com:office:smarttags" w:element="metricconverter">
        <w:smartTagPr>
          <w:attr w:name="ProductID" w:val="1907 г"/>
        </w:smartTagPr>
        <w:r w:rsidRPr="004830E3">
          <w:t>1907 г</w:t>
        </w:r>
      </w:smartTag>
      <w:r w:rsidRPr="004830E3">
        <w:t xml:space="preserve">. была принята "Малая судостроительная программа", а в </w:t>
      </w:r>
      <w:smartTag w:uri="urn:schemas-microsoft-com:office:smarttags" w:element="metricconverter">
        <w:smartTagPr>
          <w:attr w:name="ProductID" w:val="1912 г"/>
        </w:smartTagPr>
        <w:r w:rsidRPr="004830E3">
          <w:t>1912 г</w:t>
        </w:r>
      </w:smartTag>
      <w:r w:rsidRPr="004830E3">
        <w:t xml:space="preserve">. - "Программа судостроения Балтийского флота". Модернизировались и вооружения сухопутных войск, но лишь в </w:t>
      </w:r>
      <w:smartTag w:uri="urn:schemas-microsoft-com:office:smarttags" w:element="metricconverter">
        <w:smartTagPr>
          <w:attr w:name="ProductID" w:val="1913 г"/>
        </w:smartTagPr>
        <w:r w:rsidRPr="004830E3">
          <w:t>1913 г</w:t>
        </w:r>
      </w:smartTag>
      <w:r w:rsidRPr="004830E3">
        <w:t xml:space="preserve">. была принята "Большая программа по усилению армии", в ходе выполнения которой в 1914-1917 гг. планировалось увеличить и модернизировать артиллерию, усилить инженерные войска, создать военную авиацию и автомобильный транспорт. Программа к началу войны только начала выполняться.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В результате Россия отставала по объему военного бюджета, в артиллерии и т.д. от Германии, завершившей свою военную программу к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Очень важным было и отставание России в 2,5 раза по пропускной способности железных дорог, ведших к районам будущих сражений.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2.3. Дипломатическая подготовка. Россия смогла в </w:t>
      </w:r>
      <w:smartTag w:uri="urn:schemas-microsoft-com:office:smarttags" w:element="metricconverter">
        <w:smartTagPr>
          <w:attr w:name="ProductID" w:val="1913 г"/>
        </w:smartTagPr>
        <w:r w:rsidRPr="004830E3">
          <w:t>1913 г</w:t>
        </w:r>
      </w:smartTag>
      <w:r w:rsidRPr="004830E3">
        <w:t>. подписать военно-морскую конвенцию с Англией, что завершало складывание Антанты как военного союза.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2.4. Военные планы. Германия считала, лето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наиболее выгодным моментом для начала войны, так как страны Антанты, особенно Россия не были полностью готовы к войне. Германский генштаб планировал при помощи молниеносной войны (блицкрига) разгромить Францию и вместе с Австро-Венгрией бросить все силы на борьбу с Россией.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Россия рассчитывала после завершения мобилизации предпринять наступление на северо-западе на Берлин и на юго-западе на Вену. Главнокомандующим был назначен дядя царя Николай Николаевич.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Обе стороны предполагали победить в войне в течение 3-4 месяцев.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r w:rsidRPr="004830E3">
        <w:rPr>
          <w:b/>
          <w:sz w:val="28"/>
        </w:rPr>
        <w:t>3. Начало войны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3.1. Повод к началу войны. 15 (28) июня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в Сараеве, столице Боснии в день открытия провокационных военных маневров Австро-Венгрии был убит эрцгерцог Франц-Фердинанд, наследник австрийского императора. Австрия, обвинив в убийстве сербскую националистическую организацию, потребовала ввода войск в Сербию и допуска следователей на ее территории. По совету России Сербия приняла ультиматум, отвергнув лишь австрийскую оккупацию, неприемлемую для сербского суверенитета. Несмотря на обращение России к Австро-Венгрии и Германии, 15 (28) июля австрийская артиллерия бомбардировала столицу Сербии - Белград.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3.2. Объявление войны. 30 (17) июля Россия объявила всеобщую мобилизацию, оповестив Берлин, что эти действия не носят антигерманского характера, но заняв жесткую позицию в отношении Австрии. Германия в ультимативной форме потребовала прекращения мобилизации и, не получив ответа, 19 июля (1 августа по новому стилю)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 xml:space="preserve">. объявила войну России. 2 августа начала мобилизацию Франция, объявившая о поддержке России. 3 августа Германия объявила войну Франции и начала наступление через Бельгию и Люксембург. 4 августа вступила в войну Англия, 6 августа - Австро-Венгрия, объявившая войну России. Война охватила всю Европу, а позже значительную часть мира. 23 августа к Антанте присоединилась Япония, в 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 xml:space="preserve">. - Италия, в </w:t>
      </w:r>
      <w:smartTag w:uri="urn:schemas-microsoft-com:office:smarttags" w:element="metricconverter">
        <w:smartTagPr>
          <w:attr w:name="ProductID" w:val="1917 г"/>
        </w:smartTagPr>
        <w:r w:rsidRPr="004830E3">
          <w:t>1917 г</w:t>
        </w:r>
      </w:smartTag>
      <w:r w:rsidRPr="004830E3">
        <w:t>. - США. Турция (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.) и Болгария (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>.) выступили союзниками Германии и Австро-Венгрии. Всего в войне участвовали 38 государств мира.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r w:rsidRPr="004830E3">
        <w:rPr>
          <w:b/>
          <w:sz w:val="28"/>
        </w:rPr>
        <w:t>4. Ход военных действий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4.1. Первые наступления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После поражения франко-английских войск на границе Франции и быстрого продвижения германских войск к Парижу, Россия еще до завершения мобилизации по просьбе Франции начала одновременно наступление в Восточной Пруссии и в Галиции.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4.1.1. В Восточной Пруссии наступавшие с востока - 1-я (П.К. Ренненкампф) и с юга - 2-я (А.В. Самсонов) русские армии а конце августа нанесли ряд поражений немногочисленной германской группировке. После переброски 2 корпусов из Франции и резервных частей Германия, используя несогласованность действий российских войск, окружила и разгромила 2-ю армию генерала Самсонова, покончившего самоубийством, и заставила отступить 1-ю армию.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4.1.2. В Галиции наступление в августе-сентябре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 xml:space="preserve">. было более успешным. 8-я армия (А.Брусилов) взяла Львов, российские войска осадили Перемышль, оттеснив австрийцев на </w:t>
      </w:r>
      <w:smartTag w:uri="urn:schemas-microsoft-com:office:smarttags" w:element="metricconverter">
        <w:smartTagPr>
          <w:attr w:name="ProductID" w:val="300 км"/>
        </w:smartTagPr>
        <w:r w:rsidRPr="004830E3">
          <w:t>300 км</w:t>
        </w:r>
      </w:smartTag>
      <w:r w:rsidRPr="004830E3">
        <w:t>. от границы за реку Сан. Казалось, что Австро-Венгрия разгромлена.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4.1.3. Для вторжения в Германию российское командование, не закрепив успех на юго-западе, начало переброску войск из Галиции в Польшу, но в сентябре-октябре австро-германские армии начали упреждающее наступление на Лодзь и Варшаву. В кровопролитных и широкомасштабных Варшавско - Ивангородской и Лодзинской операциях в октябре-ноябре обе стороны понесли большие потери (2 млн. чел. - Россия, 950 тыс. - ее противники), но не выполнили своих задач. При этом Россия остановила австро-германское наступление, но не смогла предпринять поход на Берлин и отступила вглубь Польши. На фронте началась позиционная война.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4.1.4. Война с Турцией началась с атаки 29 октября турецко-германского флота на Севастополь, Одессу, Новороссийск и Феодосию и наступления турецких войск на Кавказе. Кавказская армия, перейдя в контрнаступление, нанесла поражение превосходящим турецким силам, оттеснив их в декабре к Эрзруму, что облегчило действия союзников на Месопотамском фронте.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4.1.5. Итоги военных действий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заключались в срыве планов быстрой победы Германии и Австо - Венгрии. Наступления русских в Восточной Пруссии и Галиции, дали возможность союзникам одержать в сентябре победу на Марне и стабилизировать фронт во Франции. В результате Германия, несмотря на некоторые успехи, была вынуждена вести затяжную войну на два фронта.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В ходе боев выявилось превосходство германской армии над российской в артиллерии и снабжении боеприпасами, проявилась слабость австрийских и турецких войск.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4.2. Поражения 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>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4.2.1. Юго-Западный фронт. После некоторых успехов России в январе-марте (взятие Перемышля, выход на Карпатский хребет, отражение немецкого наступления из Восточной Пруссии) в апреле-мае ситуация изменилась. Австро-германские войска, используя массированные артиллерийские обстрелы, заставили отступить российские войска, испытывавшие жестокий "снарядный голод" и захватили большую часть Галиции и Волыни. Но фронт на юго-западе не был прорван.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4.2.2. Западный фронт. Летом немецкие армии заняли Польшу с Варшавой, затем часть Белоруссии, Литвы с Вильно, Латвии и вышли к Риге. К октябрю фронт остановился, началась длительная окопная война.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4.2.3. Итоги 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>. Из строя вышел весь состав довоенной подготовленной кадровой армии. Россия потеряла западные территории, но сохранила основную промышленную, топливную и сельскохозяйственную базу. В то же время увеличилось германское превосходство в артиллерии, особенно тяжелой, еще более очевидным стала узость железнодорожной сети России.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В августе Николай II взял на себя командование войсками, назначив опытного стратега М.В. Алексеева начальником Генштаба.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Союзники, к которым присоединилась Италия, в этот период не предприняли ни одной значительной операции, ограничившись крупными поставками в Россию вооружений и угля.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4.2.4.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"Брусиловский прорыв". Германское командование перенесло основные военные усилия с Восточного на Западный фронт. Началась битва за крепость Верден, защищавшую путь на Париж. В тяжелом положении находилась итальянская армия.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Российская армия, планировавшая основное наступление летом развернуть силами Западного фронта в Литве и Белоруссии при поддержке Юго-Западного и Северного фронтов, вынуждено было изменить сроки и направление главного удара. В мае 8-я армия генерала Брусилова осуществила прорыв австрийских позиций, отбросив противника на </w:t>
      </w:r>
      <w:smartTag w:uri="urn:schemas-microsoft-com:office:smarttags" w:element="metricconverter">
        <w:smartTagPr>
          <w:attr w:name="ProductID" w:val="120 км"/>
        </w:smartTagPr>
        <w:r w:rsidRPr="004830E3">
          <w:t>120 км</w:t>
        </w:r>
      </w:smartTag>
      <w:r w:rsidRPr="004830E3">
        <w:t>. Наступление Западного фронта было приостановлено для усиления войск Брусилова, но германские подкрепления позволили австро-венгерской армии, потерявшей 1,5 млн. чел., стабилизировать линию фронта в Галиции и Буковине.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Кавказская армия взяла Эрзрум и Трапезунд. Румыния выступила на стороне Антанты, но быстро потерпела поражение, что удлинило линию фронта на </w:t>
      </w:r>
      <w:smartTag w:uri="urn:schemas-microsoft-com:office:smarttags" w:element="metricconverter">
        <w:smartTagPr>
          <w:attr w:name="ProductID" w:val="500 км"/>
        </w:smartTagPr>
        <w:r w:rsidRPr="004830E3">
          <w:t>500 км</w:t>
        </w:r>
      </w:smartTag>
      <w:r w:rsidRPr="004830E3">
        <w:t>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В итоге борьбы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англо-французские и итальянские армии были спасены от поражения. Англия и Франция в этих условиях в 1915-1916 гг. заключили соглашения с Россией о ее послевоенных территориальных приобретениях в Прибалтике и будущей передаче ей контроля над проливами Босфор и Дарданеллы, а также Константинополем.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r w:rsidRPr="004830E3">
        <w:rPr>
          <w:b/>
          <w:sz w:val="28"/>
        </w:rPr>
        <w:t>5. Экономическое положение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5.1. Промышленность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5.1.1. Объем промышленного производства в 1914-1916 гг. вырос на 22 %. К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 xml:space="preserve">. промышленность полностью перестроилась, была выполнена довоенная программа по вооружению. Развивалась как крупное, так и кооперативное и артельное производство, работавшее на оборону. При некотором сокращении "мирной" легкой промышленности, тяжелая индустрия производила продукции в 3 раза, а по военным заказам в 10 раз больше, чем до войны. Начался выпуск автомобилей, броневиков, самолетов. Были созданы отечественная электротехника и радиопромышленность. Нехватка снарядов, винтовок и обмундирования больше не наблюдалась. Россия в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с учетом поставок союзников полностью обеспечивала все потребности армии и в военно-техническом отношении была готова к широкомасштабным наступлениям.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Железнодорожное строительство продолжалось, но транспортная сеть едва справлялась с нуждами фронта. Снабжение тыла резко ухудшилось при наличии достаточных запасов продовольствия.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5.1.2. Новые формы организации промышленности. Большую роль в мобилизации мелкой промышленности сыграли образовавшиеся общественные Земский и Городской союзы (Земгор), занимавшиеся прежде всего организацией медицинской помощи, сбором продовольствия для армии и т.п.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Для распределения заказов и сырья в 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>. на базе представительных организаций крупной буржуазии возникли Военно-промышленные комитеты.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Координацию всей деятельности по обеспечению обороны осуществляло правительство через руководимые им Особые совещания по обороне, топливу, продовольствию, перевозкам, куда входили представители министерств, предпринимателей и политических деятелей.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5.2. Сельское хозяйство.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Пострадало в большей степени. В связи с мобилизацией почти половины трудоспособных сельскохозяйственных работников, конфискацией для армии 2,5 млн. рабочих лошадей и оккупацией части российской территории посевные площади сократились на 10 %, сбор зерна - на 20 %, производство мяса - на 70 %.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В то же время, благодаря прекращению зернового экспорта, принятию "сухого закона" и введению в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в ряде губерний продразверстки, хлеба и в целом продовольствия в стране было достаточно. Нехватка продуктов в прифронтовых городах, в том числе в столице, вызывалась транспортными проблемами.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5.3. Финансы.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Военные расходы в 3 раза превышали доход государства, серьезно сократившийся из-за запрета на продажу алкоголя. Дефицит бюджета покрывался возросшей денежной эмиссией, внешними и внутренними займами. В результате государственный долг увеличился в 4 раза по сравнению с довоенным, образовались излишки бумажных денег, быстро росла инфляция. В 1914-196 гг. цены выросли в 4-5 раз.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r w:rsidRPr="004830E3">
        <w:rPr>
          <w:b/>
          <w:sz w:val="28"/>
        </w:rPr>
        <w:t>6. Развитие социально-политического кризиса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6.1. В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>. все слои общества поддержали правительство. Перед Зимним дворцом прошла многотысячная демонстрация в поддержку войны. Многих охватили антинемецкие настроения. Санкт-Петербург был переименован в Петроград. Рабочие забастовки практически прекратились (1,5 млн. стачечников в январе-июле и 35 тыс. - в августе-декабре).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Политические партии, в том числе либералы, выступили за войну до победного конца и проголосовали в Думе за предоставление военных кредитов. Воздержались лишь трудовики и социал-демократы, которые признали необходимость обороны страны. Но уже в сентябре Ленин, напомнив слова Маркса: "у пролетариата нет отечества", провозгласил тезис о том, что поражение самодержавия и его армии в войне будет для рабочих России меньшим злом, чем его победа.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6.2. В 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>. политическая ситуация изменилась.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6.2.1. Общественное движение. Поражения русской армии вновь вызвали недовольство правительством. Возобновилось рабочее забастовочное движение (600 тыс. стачечников). Начались крестьянские волнения, число которых, впрочем, было невелико (177). Сотни общественных союзов и комитетов помощи фронту, прежде всего Всероссийский земский союз и Всероссийский союз городов, объединившиеся в Земгор, играли все большую роль в социально-политической жизни страны.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6.2.2. Политические партии и Прогрессивный блок. Кадеты, октябристы и умеренные правые обвинили правительство в военных поражениях. Земства и города потребовали созыва Думы. Николай II пошел на некоторые уступки, созвав в июле Думу и уволив ряд министров, в том числе военного министра Сухомлинова и министра юстиции Щегловитова.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В августе в Думе впервые образовалось оппозиционное большинство - Прогрессивный блок, объединявший либералов и умеренных правых, возглавленный умеренным В.Шульгиным и кадетом Милюковым. Коалиция потребовала сформирования правительства "общественного доверия", т.е. из политических деятелей, рекомендованных блоком, проведения политических реформ. Хотя министры поддержали Думу, император приостановил деятельность парламента и заменил "либеральных" министров. Казалось, политический кризис завершился.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6.3. Но в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антиправительственные настроения усилились.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6.3.1. Протесты солдат, рабочих и крестьян. На фронте увеличилось дезертирство, ослабла дисциплина, проводились стихийные братания российских и немецких солдат. Начались выступления в армии, в том числе вооруженные. Развернулись массовые рабочие забастовки (1 млн. стачечников), многие из которых выдвигали политические и антивоенные лозунги (30 % забастовщиков). В октябре произошел резкий подъем стачечного движения, в декабре активность пролетариата, агитируемого не только левыми, но и либералами. Серьезно возросло число крестьянских выступлений (294).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6.3.2. Объединенная политическая оппозиция. Думский Прогрессивный блок, поддержанный Земгором, в ноябре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выдвинул еще боле радикальное требование создания "ответственного министерства" - правительства, подотчетного парламенту. С речами против правительства выступили не только кадет Милюков, октябрист Гучков, но даже ярый монархист Пуришкевич. Прогрессисты, вышедшие из Блока, предлагали обратиться с воззванием к народу и армии.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6.3.3. Реакция самодержавия. Николай II не желал уступить требованию общества, лишь перетасовывая состав правительства, что Пуришкевич назвал министерской чехардой. Ни один из 4 председателей Совмина и 6 министров внутренних дел, сменившихся за 1915-1916 гг. не устраивал Думу и общество.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Крайне правые попытались поднять авторитет монарха, убрав влиявшего на царя Григория Распутина - символ разложения самодержавия. 16 декабря он был убит группой великосветских заговорщиков. Но последовали лишь репрессии: заседания Думы были прерваны, назначенное правительство Н.Д. Голицына оказалось еще консервативнее, был обновлен Госсовет, во главе которого встал И.Щегловитов, развернулось подавление возросшего стачечного движения.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Столкновение режима и широких слоев общества стало неизбежным.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>Итак, можно сделать выводы, что правые уповали на мудрость монарха, либералы разрабатывали планы дворцового переворота, немногочисленные социал-демократы и эсеры пытались организовать рабочих. Стихия народного протеста, спровоцированная возросшими противоречиями и неуспешной войной, как всегда неожиданно для реформаторов и революционеров, опрокинула все планы, определив вступление России в новую эпоху.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bookmarkStart w:id="7" w:name="_Toc135054037"/>
      <w:bookmarkStart w:id="8" w:name="_Toc135054640"/>
      <w:r w:rsidRPr="004830E3">
        <w:rPr>
          <w:b/>
          <w:sz w:val="28"/>
        </w:rPr>
        <w:t>Заключение</w:t>
      </w:r>
      <w:bookmarkEnd w:id="7"/>
      <w:bookmarkEnd w:id="8"/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XX век выдвинул сложные вопросы перед мировой цивилизацией. Одним из них была первая мировая война. Она явилась результатом кризиса международных отношений. Особенностью кризиса было то, что впервые в истории он охватил все европейские державы. Война привела к невиданной милитаризации воюющих стран. По масштабам она не имела себе равных в истории. Грандиозная по военно-политическим и социальным последствиям война длилась 4 года и 3 месяца, с 19 июля (1 августа) </w:t>
      </w:r>
      <w:smartTag w:uri="urn:schemas-microsoft-com:office:smarttags" w:element="metricconverter">
        <w:smartTagPr>
          <w:attr w:name="ProductID" w:val="1914 г"/>
        </w:smartTagPr>
        <w:r w:rsidRPr="004830E3">
          <w:t>1914 г</w:t>
        </w:r>
      </w:smartTag>
      <w:r w:rsidRPr="004830E3">
        <w:t xml:space="preserve">. по 11 ноября </w:t>
      </w:r>
      <w:smartTag w:uri="urn:schemas-microsoft-com:office:smarttags" w:element="metricconverter">
        <w:smartTagPr>
          <w:attr w:name="ProductID" w:val="1918 г"/>
        </w:smartTagPr>
        <w:r w:rsidRPr="004830E3">
          <w:t>1918 г</w:t>
        </w:r>
      </w:smartTag>
      <w:r w:rsidRPr="004830E3">
        <w:t>., вовлекла 38 государств (из 55) с населением в 1,5 млрд. человек, или 87 % населения мира. Огромны были людские потери в войне: более 10 млн. убитых и 20 млн. раненых и искалеченных.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Отношение к первой мировой войне различных классов и партий в мире было неодинаковым. Партии II Интернационала поддержали правительства своих стран. Интернационал фактически распался. Не было однозначным отношение к войне и в России. Если большевики выступили против войны, то основная часть политических партий России поддержала ее. Начало войны вызвало сплочение российского общества на основе идеалов имперского сознания и государственного традиционализма.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По стране прокатилась волна демонстраций с патриотическими лозунгами и призывами. IV Государственная дума проголосовала за военные кредиты. Русская армия по численности была самая крупная из армий воюющих стран. Ее воины проявляли мужество и героизм, но Россия оказалась не готова к длительной войне. В результате тяжелых боев и поражений </w:t>
      </w:r>
      <w:smartTag w:uri="urn:schemas-microsoft-com:office:smarttags" w:element="metricconverter">
        <w:smartTagPr>
          <w:attr w:name="ProductID" w:val="1915 г"/>
        </w:smartTagPr>
        <w:r w:rsidRPr="004830E3">
          <w:t>1915 г</w:t>
        </w:r>
      </w:smartTag>
      <w:r w:rsidRPr="004830E3">
        <w:t xml:space="preserve">. половина русской армии была уничтожена. Ценой огромного напряжения сил Россия к </w:t>
      </w:r>
      <w:smartTag w:uri="urn:schemas-microsoft-com:office:smarttags" w:element="metricconverter">
        <w:smartTagPr>
          <w:attr w:name="ProductID" w:val="1916 г"/>
        </w:smartTagPr>
        <w:r w:rsidRPr="004830E3">
          <w:t>1916 г</w:t>
        </w:r>
      </w:smartTag>
      <w:r w:rsidRPr="004830E3">
        <w:t>. восстановила армию, а промышленность обеспечила ее оружием.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Крупные потери на фронтах, затягивание войны вызывали недовольство в стране. Кризис власти стал приобретать необратимый характер. Самодержавие теряло способность управлять страной и вести войну.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К началу </w:t>
      </w:r>
      <w:smartTag w:uri="urn:schemas-microsoft-com:office:smarttags" w:element="metricconverter">
        <w:smartTagPr>
          <w:attr w:name="ProductID" w:val="1917 г"/>
        </w:smartTagPr>
        <w:r w:rsidRPr="004830E3">
          <w:t>1917 г</w:t>
        </w:r>
      </w:smartTag>
      <w:r w:rsidRPr="004830E3">
        <w:t xml:space="preserve">. из всех стран Антанты положение России оказалось наиболее тяжелым. Катастрофически ухудшались условия жизни трудящихся. Социальная напряженность привела к коренному изменению внутренней обстановки. В России свершилась и победила Февральская революция. Под давлением обстоятельств 2 марта </w:t>
      </w:r>
      <w:smartTag w:uri="urn:schemas-microsoft-com:office:smarttags" w:element="metricconverter">
        <w:smartTagPr>
          <w:attr w:name="ProductID" w:val="1917 г"/>
        </w:smartTagPr>
        <w:r w:rsidRPr="004830E3">
          <w:t>1917 г</w:t>
        </w:r>
      </w:smartTag>
      <w:r w:rsidRPr="004830E3">
        <w:t xml:space="preserve">. Николай II отрекся от престола. 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Война подтолкнула к кризису и Европу. Произошли революции в Германии, Венгрии, Словакии. В 1917-1920 гг. приобрело значительный размах стачечное движение в Англии и Франции. </w:t>
      </w:r>
    </w:p>
    <w:p w:rsidR="007F07C8" w:rsidRPr="004830E3" w:rsidRDefault="007F07C8" w:rsidP="007F07C8">
      <w:pPr>
        <w:spacing w:before="120"/>
        <w:jc w:val="center"/>
        <w:rPr>
          <w:b/>
          <w:sz w:val="28"/>
        </w:rPr>
      </w:pPr>
      <w:r w:rsidRPr="004830E3">
        <w:rPr>
          <w:b/>
          <w:sz w:val="28"/>
        </w:rPr>
        <w:t>Список литературы</w:t>
      </w:r>
    </w:p>
    <w:p w:rsidR="007F07C8" w:rsidRPr="004830E3" w:rsidRDefault="007F07C8" w:rsidP="007F07C8">
      <w:pPr>
        <w:spacing w:before="120"/>
        <w:ind w:firstLine="567"/>
        <w:jc w:val="both"/>
      </w:pPr>
      <w:r w:rsidRPr="004830E3">
        <w:t xml:space="preserve">При написании данной работы были использованы материалы с сайта </w:t>
      </w:r>
      <w:hyperlink r:id="rId6" w:history="1">
        <w:r w:rsidRPr="004830E3">
          <w:rPr>
            <w:rStyle w:val="a6"/>
            <w:rFonts w:ascii="Times New Roman" w:hAnsi="Times New Roman"/>
          </w:rPr>
          <w:t>http://www.helpeducation.ru</w:t>
        </w:r>
      </w:hyperlink>
    </w:p>
    <w:p w:rsidR="007F07C8" w:rsidRPr="004830E3" w:rsidRDefault="007F07C8" w:rsidP="007F07C8">
      <w:pPr>
        <w:spacing w:before="120"/>
        <w:ind w:firstLine="567"/>
        <w:jc w:val="both"/>
      </w:pPr>
    </w:p>
    <w:p w:rsidR="00811DD4" w:rsidRDefault="00811DD4">
      <w:bookmarkStart w:id="9" w:name="_GoBack"/>
      <w:bookmarkEnd w:id="9"/>
    </w:p>
    <w:sectPr w:rsidR="00811DD4" w:rsidSect="004830E3">
      <w:headerReference w:type="even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E6" w:rsidRDefault="00EA6DEC">
      <w:r>
        <w:separator/>
      </w:r>
    </w:p>
  </w:endnote>
  <w:endnote w:type="continuationSeparator" w:id="0">
    <w:p w:rsidR="00A439E6" w:rsidRDefault="00E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E6" w:rsidRDefault="00EA6DEC">
      <w:r>
        <w:separator/>
      </w:r>
    </w:p>
  </w:footnote>
  <w:footnote w:type="continuationSeparator" w:id="0">
    <w:p w:rsidR="00A439E6" w:rsidRDefault="00EA6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93" w:rsidRDefault="00D10693" w:rsidP="00D106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0693" w:rsidRDefault="00D106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7C8"/>
    <w:rsid w:val="004830E3"/>
    <w:rsid w:val="007F07C8"/>
    <w:rsid w:val="00811DD4"/>
    <w:rsid w:val="008454F4"/>
    <w:rsid w:val="00A439E6"/>
    <w:rsid w:val="00D10693"/>
    <w:rsid w:val="00E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86014E-58EB-4E97-A65F-427CF156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7C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0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7F07C8"/>
    <w:rPr>
      <w:rFonts w:cs="Times New Roman"/>
    </w:rPr>
  </w:style>
  <w:style w:type="character" w:styleId="a6">
    <w:name w:val="Hyperlink"/>
    <w:basedOn w:val="a0"/>
    <w:uiPriority w:val="99"/>
    <w:rsid w:val="007F07C8"/>
    <w:rPr>
      <w:rFonts w:ascii="Verdana" w:hAnsi="Verdana"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lpeducat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4014</Words>
  <Characters>22882</Characters>
  <Application>Microsoft Office Word</Application>
  <DocSecurity>0</DocSecurity>
  <Lines>190</Lines>
  <Paragraphs>53</Paragraphs>
  <ScaleCrop>false</ScaleCrop>
  <Company>Home</Company>
  <LinksUpToDate>false</LinksUpToDate>
  <CharactersWithSpaces>26843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и предпосылки первой мировой войны</dc:title>
  <dc:subject/>
  <dc:creator>User</dc:creator>
  <cp:keywords/>
  <dc:description/>
  <cp:lastModifiedBy>admin</cp:lastModifiedBy>
  <cp:revision>2</cp:revision>
  <dcterms:created xsi:type="dcterms:W3CDTF">2014-02-20T02:29:00Z</dcterms:created>
  <dcterms:modified xsi:type="dcterms:W3CDTF">2014-02-20T02:29:00Z</dcterms:modified>
</cp:coreProperties>
</file>