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6BA2" w:rsidRPr="008B0ACF" w:rsidRDefault="00A06BA2" w:rsidP="00A06BA2">
      <w:pPr>
        <w:spacing w:before="120"/>
        <w:jc w:val="center"/>
        <w:rPr>
          <w:b/>
          <w:bCs/>
          <w:sz w:val="32"/>
          <w:szCs w:val="32"/>
        </w:rPr>
      </w:pPr>
      <w:r w:rsidRPr="008B0ACF">
        <w:rPr>
          <w:b/>
          <w:bCs/>
          <w:sz w:val="32"/>
          <w:szCs w:val="32"/>
        </w:rPr>
        <w:t>К вопросу о социальных интересах российского общества в начале ХХ и XXI веков по материалам периодической печати.</w:t>
      </w:r>
    </w:p>
    <w:p w:rsidR="00A06BA2" w:rsidRPr="008B0ACF" w:rsidRDefault="00A06BA2" w:rsidP="00A06BA2">
      <w:pPr>
        <w:spacing w:before="120"/>
        <w:jc w:val="center"/>
        <w:rPr>
          <w:sz w:val="28"/>
          <w:szCs w:val="28"/>
        </w:rPr>
      </w:pPr>
      <w:r w:rsidRPr="008B0ACF">
        <w:rPr>
          <w:sz w:val="28"/>
          <w:szCs w:val="28"/>
        </w:rPr>
        <w:t>Мартынова Лариса Сергеевна и Бояркин Иван Дмитриевич.</w:t>
      </w:r>
    </w:p>
    <w:p w:rsidR="00A06BA2" w:rsidRPr="008B0ACF" w:rsidRDefault="00A06BA2" w:rsidP="00A06BA2">
      <w:pPr>
        <w:spacing w:before="120"/>
        <w:jc w:val="center"/>
        <w:rPr>
          <w:sz w:val="28"/>
          <w:szCs w:val="28"/>
        </w:rPr>
      </w:pPr>
      <w:r w:rsidRPr="008B0ACF">
        <w:rPr>
          <w:sz w:val="28"/>
          <w:szCs w:val="28"/>
        </w:rPr>
        <w:t xml:space="preserve">Ученики 11А МОУ «Лицей № 43» </w:t>
      </w:r>
    </w:p>
    <w:p w:rsidR="00A06BA2" w:rsidRPr="00885DD7" w:rsidRDefault="00A06BA2" w:rsidP="00A06BA2">
      <w:pPr>
        <w:spacing w:before="120"/>
        <w:ind w:firstLine="567"/>
        <w:jc w:val="both"/>
      </w:pPr>
      <w:r w:rsidRPr="00885DD7">
        <w:t>Человек всегда задумывался о том, зачем и почему он существует. На это можно ответить по-разному. Всё зависит от того, на какое место в мире себя ставит человек. Существует две точки зрения по этому поводу: человек – творец истории, и противоположная, человек – всего лишь пешка на огромном поле противоборствующих сил.</w:t>
      </w:r>
    </w:p>
    <w:p w:rsidR="00A06BA2" w:rsidRPr="00885DD7" w:rsidRDefault="00A06BA2" w:rsidP="00A06BA2">
      <w:pPr>
        <w:spacing w:before="120"/>
        <w:ind w:firstLine="567"/>
        <w:jc w:val="both"/>
      </w:pPr>
      <w:r w:rsidRPr="00885DD7">
        <w:t>Обе эти точки зрения имеют право на существование, но в зависимости от эпохи степень осознанного включения человека в исторический процесс меняется. Бесспорно, современный человек отличается от человека эпохи средневековья. Причём речь идёт не только об изменении быта, одежды, жилища, но и об изменении его социальных интересов. По мере взросления человек, конечно, меняет своё положение в обществе и представления об этом обществе. Ребёнок не интересуется политикой, повышением цен. Его волнуют события собственного мира – новая игрушка, поездка к бабушке и т.д. Взрослея и включаясь в общественную жизнь, он интересуется более глобальными проблемами: ценой на мороженое, повышением квартплаты, структурой власти, мировыми катастрофами. А как изменяется совокупность социальных интересов человека по мере исторического развития?</w:t>
      </w:r>
    </w:p>
    <w:p w:rsidR="00A06BA2" w:rsidRPr="00885DD7" w:rsidRDefault="00A06BA2" w:rsidP="00A06BA2">
      <w:pPr>
        <w:spacing w:before="120"/>
        <w:ind w:firstLine="567"/>
        <w:jc w:val="both"/>
      </w:pPr>
      <w:r w:rsidRPr="00885DD7">
        <w:t>В своей работе мы попытаемся выяснить, как изменились социальные интересы человека и общества по прошествии ста лет, с 1904 до 2004 года. Сто лет для одного человека очень много, но для истории – это короткий миг. За это время в стране многое изменилось: структура государства, отношения в обществе. В 1904 году Россия была абсолютной монархией, сейчас – она демократическая республика. А вот изменились ли социальные приоритеты человека и общества за эти сто лет?</w:t>
      </w:r>
    </w:p>
    <w:p w:rsidR="00A06BA2" w:rsidRPr="00885DD7" w:rsidRDefault="00A06BA2" w:rsidP="00A06BA2">
      <w:pPr>
        <w:spacing w:before="120"/>
        <w:ind w:firstLine="567"/>
        <w:jc w:val="both"/>
      </w:pPr>
      <w:r w:rsidRPr="00885DD7">
        <w:t>Итак, 1904 год... Этот год был очень сложным для России: началась русско-японская война, назревала революция. Сложно представить себе, что чувствовал тогда обычный человек. Это страх перед будущим, страх за своих близких и, главное, невообразимое желание свободы в обществе, где отсутствовали демократические права.</w:t>
      </w:r>
    </w:p>
    <w:p w:rsidR="00A06BA2" w:rsidRPr="00885DD7" w:rsidRDefault="00A06BA2" w:rsidP="00A06BA2">
      <w:pPr>
        <w:spacing w:before="120"/>
        <w:ind w:firstLine="567"/>
        <w:jc w:val="both"/>
      </w:pPr>
      <w:r w:rsidRPr="00885DD7">
        <w:t>Что же чувствуем мы сейчас? Разве не тот же страх перед будущим? Страх за своих близких? Разве мы не мечтаем о свободе? Да, всё это так. Но ведь мы испытываем другой страх, мы мечтаем о другой свободе. Мы не такие как раньше, и мы это осознаем. Человек меняется вместе с социальной средой, и во многом из-за социальной среды.</w:t>
      </w:r>
    </w:p>
    <w:p w:rsidR="00A06BA2" w:rsidRPr="00885DD7" w:rsidRDefault="00A06BA2" w:rsidP="00A06BA2">
      <w:pPr>
        <w:spacing w:before="120"/>
        <w:ind w:firstLine="567"/>
        <w:jc w:val="both"/>
      </w:pPr>
      <w:r w:rsidRPr="00885DD7">
        <w:t>История – наука о развитии общества. Изучая её, мы познаём сущность самих себя. Зная историю, осмысливая её, человек сможет не повторять своих ошибок. Также как взрослый человек анализирует свои поступки и склонности, на основе этого анализа корректируя свою личность, общество тоже должно анализировать себя, свои интересы, положительные и отрицательные изменения. В данном случае субъект и объект изучения совпадают, поэтому очень трудно объективно рассмотреть изменения. Тем не менее, этот анализ необходим.</w:t>
      </w:r>
    </w:p>
    <w:p w:rsidR="00A06BA2" w:rsidRPr="00885DD7" w:rsidRDefault="00A06BA2" w:rsidP="00A06BA2">
      <w:pPr>
        <w:spacing w:before="120"/>
        <w:ind w:firstLine="567"/>
        <w:jc w:val="both"/>
      </w:pPr>
      <w:r w:rsidRPr="00885DD7">
        <w:t>Газета является зеркалом эпохи. Их читали и читают миллионы людей. Можно сказать, что газеты давно являются неотъемлемой частью общества. На их страницах ежедневно, еженедельно, ежемесячно отображается жизнь обычного человека, отображается то, что ему, как читателю, интересно, то, что его волнует, то, что относится к нему каким бы то ни было образом. Газеты были и остаются важным элементом жизни в силу своей доступности. С помощью газет мы можем выяснить, что волновало общество в изучаемое время, как это отражалось в печатных изданиях и отражалось ли вообще, как выглядел и что чувствовал человек. Таким образом, целью нашей работы является сравнение взглядов, интересов, предпочтений людей 1904 и 2004 гг. на основе периодической печати. Мы попытаемся выявить изменения, произошедшие с россиянином за последние сто лет.</w:t>
      </w:r>
    </w:p>
    <w:p w:rsidR="00A06BA2" w:rsidRPr="00885DD7" w:rsidRDefault="00A06BA2" w:rsidP="00A06BA2">
      <w:pPr>
        <w:spacing w:before="120"/>
        <w:ind w:firstLine="567"/>
        <w:jc w:val="both"/>
      </w:pPr>
      <w:r w:rsidRPr="00885DD7">
        <w:t>Для выполнения поставленной задачи нами были проанализированы следующие печатные издания: журнал «Родина» за 1904 г., газеты «Комсомольская правда», «Шестой номер» и «Вечерний Саранск» за 2004 г.</w:t>
      </w:r>
      <w:r>
        <w:t xml:space="preserve"> </w:t>
      </w:r>
    </w:p>
    <w:p w:rsidR="00A06BA2" w:rsidRPr="00885DD7" w:rsidRDefault="00A06BA2" w:rsidP="00A06BA2">
      <w:pPr>
        <w:spacing w:before="120"/>
        <w:ind w:firstLine="567"/>
        <w:jc w:val="both"/>
      </w:pPr>
      <w:r w:rsidRPr="00885DD7">
        <w:t xml:space="preserve">Журнал «Родина» для семейного прочтения издавался в г. Санкт-Петербурге на ул. Лиговской, д. №114. Редакторами журнала были А.А. и Н.А. Каспари. Цена отдельных номеров журнала, кроме первого без приложений – 15 копеек без пересылки и 25 копеек – с пересылкой, следовательно, журнал был доступен для всех слоёв общества. </w:t>
      </w:r>
    </w:p>
    <w:p w:rsidR="00A06BA2" w:rsidRPr="00885DD7" w:rsidRDefault="00A06BA2" w:rsidP="00A06BA2">
      <w:pPr>
        <w:spacing w:before="120"/>
        <w:ind w:firstLine="567"/>
        <w:jc w:val="both"/>
      </w:pPr>
      <w:r w:rsidRPr="00885DD7">
        <w:t xml:space="preserve">Доступность современной прессы позволяет нам проследить изменения на всех региональных уровнях. «Комсомольская правда», газета общероссийского масштаба, выходит с 1925 г. Это говорит о том, что её раскупают (тираж на 8 октября 2004 года составляет 28 миллионов экземпляров в месяц в России и странах СНГ). Газета «Шестой номер» также является весьма популярной, но она уже рассчитана на меньшую аудиторию, так как является межрегиональной. Она нами выбрана ещё и потому, что является газетой бесплатных объявлений. Это представляет особый интерес в анализе всех слоёв общества. «Вечерний Саранск» является газетой Республики Мордовия, ориентированной на жителей данного субъекта Федерации. </w:t>
      </w:r>
    </w:p>
    <w:p w:rsidR="00A06BA2" w:rsidRPr="00885DD7" w:rsidRDefault="00A06BA2" w:rsidP="00A06BA2">
      <w:pPr>
        <w:spacing w:before="120"/>
        <w:ind w:firstLine="567"/>
        <w:jc w:val="both"/>
      </w:pPr>
      <w:r w:rsidRPr="00885DD7">
        <w:t>В результате проведенного сравнительного анализа некоторых изданий периодической печати России за 1904 и 2004 гг. мы пришли к следующим выводам.</w:t>
      </w:r>
    </w:p>
    <w:p w:rsidR="00A06BA2" w:rsidRPr="00885DD7" w:rsidRDefault="00A06BA2" w:rsidP="00A06BA2">
      <w:pPr>
        <w:spacing w:before="120"/>
        <w:ind w:firstLine="567"/>
        <w:jc w:val="both"/>
      </w:pPr>
      <w:r w:rsidRPr="00885DD7">
        <w:t>Вопросы власти и политики по-прежнему волнуют российское общество, занимают первые полосы периодических изданий. Хотя в журнале «Родина» за 1904 г. очень мало статей, открыто обсуждающих политические проблемы, практически все художественные произведения в завуалированной форме касаются вопросов власти, свободы общества. Причина этого очевидна – существование цензуры в начале XX в. Современное российское общество более открыто.</w:t>
      </w:r>
    </w:p>
    <w:p w:rsidR="00A06BA2" w:rsidRPr="00885DD7" w:rsidRDefault="00A06BA2" w:rsidP="00A06BA2">
      <w:pPr>
        <w:spacing w:before="120"/>
        <w:ind w:firstLine="567"/>
        <w:jc w:val="both"/>
      </w:pPr>
      <w:r w:rsidRPr="00885DD7">
        <w:t xml:space="preserve">Газеты 2004 г., в отличие от прессы 1904 г., пестрят криминальными происшествиями. Это не значит, что преступлений стало больше. В начале ХХ в. жизни обычного человека не уделялось столько внимания, как государственным деятелям. На странице прессы 100 лет назад попадали только такие грандиозные преступления, как убийство В.К. Плеве. </w:t>
      </w:r>
    </w:p>
    <w:p w:rsidR="00A06BA2" w:rsidRPr="00885DD7" w:rsidRDefault="00A06BA2" w:rsidP="00A06BA2">
      <w:pPr>
        <w:spacing w:before="120"/>
        <w:ind w:firstLine="567"/>
        <w:jc w:val="both"/>
      </w:pPr>
      <w:r w:rsidRPr="00885DD7">
        <w:t>Человека по-прежнему волнуют вопросы трудоустройства. Объявления, касающиеся работы, присутствуют</w:t>
      </w:r>
      <w:r>
        <w:t xml:space="preserve"> </w:t>
      </w:r>
      <w:r w:rsidRPr="00885DD7">
        <w:t>как в современной прессе, так и в</w:t>
      </w:r>
      <w:r>
        <w:t xml:space="preserve"> </w:t>
      </w:r>
      <w:r w:rsidRPr="00885DD7">
        <w:t>«Родине» за 1904 г. Но в начале ХХ в. их</w:t>
      </w:r>
      <w:r>
        <w:t xml:space="preserve"> </w:t>
      </w:r>
      <w:r w:rsidRPr="00885DD7">
        <w:t>всего лишь 5 в 19 номерах, а что касается 2004 г., то в наше время существуют специализированные газеты объявлений («Шестой номер»). Хотя по сравнению с 1904 г. предложения услуг увеличивается, в целом, предложения работы преобладают над предложением услуг, как в «Родине», так и в современных газетах. Если для 1904 г. это можно объяснить нехваткой рабочих рук из-за нерешённого аграрного вопроса, то, принимая во внимание современную ситуацию с безработицей,</w:t>
      </w:r>
      <w:r>
        <w:t xml:space="preserve"> </w:t>
      </w:r>
      <w:r w:rsidRPr="00885DD7">
        <w:t>стоит обратиться к характеру предлагаемой в 2004 г. работы – в большинстве своём это строительно-отделочная сфера. Можно предположить, что люди, предлагающие услуги в сфере умственного труда мало обращаются в газеты по причине того, что в поисках работы они больше доверяют своим связям и знакомствам.</w:t>
      </w:r>
    </w:p>
    <w:p w:rsidR="00A06BA2" w:rsidRPr="00885DD7" w:rsidRDefault="00A06BA2" w:rsidP="00A06BA2">
      <w:pPr>
        <w:spacing w:before="120"/>
        <w:ind w:firstLine="567"/>
        <w:jc w:val="both"/>
      </w:pPr>
      <w:r w:rsidRPr="00885DD7">
        <w:t>Реклама присутствует во всех изученных нами печатных изданиях и носит один и тот же характер, хотя в XXI в. ее, безусловно, стало больше. Преобладает реклама средств для похудения и против перхоти, продуктов питания, услуг и т.д. То есть потребности человека за 100 лет практически не изменились.</w:t>
      </w:r>
    </w:p>
    <w:p w:rsidR="00A06BA2" w:rsidRPr="00885DD7" w:rsidRDefault="00A06BA2" w:rsidP="00A06BA2">
      <w:pPr>
        <w:spacing w:before="120"/>
        <w:ind w:firstLine="567"/>
        <w:jc w:val="both"/>
      </w:pPr>
      <w:r w:rsidRPr="00885DD7">
        <w:t>Ещё одной сферой интересов человека остаётся область развлечений. Соотношение интеллектуальных задач, кроссвордов с остальным материалом газет осталось прежним.</w:t>
      </w:r>
    </w:p>
    <w:p w:rsidR="00A06BA2" w:rsidRDefault="00A06BA2" w:rsidP="00A06BA2">
      <w:pPr>
        <w:spacing w:before="120"/>
        <w:ind w:firstLine="567"/>
        <w:jc w:val="both"/>
      </w:pPr>
      <w:r w:rsidRPr="00885DD7">
        <w:t>Таким образом, можно сказать, что совокупность социальных интересов российского человека и общества в целом</w:t>
      </w:r>
      <w:r>
        <w:t xml:space="preserve"> </w:t>
      </w:r>
      <w:r w:rsidRPr="00885DD7">
        <w:t>не изменилась. На первом месте по-прежнему вопросы политические, тесно связанные с экономикой. Однако, в начале XXI века все больше внимания стало уделяться повседневной жизни обывателя, влиянию на него пертурбаций власти и государства.</w:t>
      </w:r>
      <w:r>
        <w:t xml:space="preserve"> </w:t>
      </w:r>
    </w:p>
    <w:p w:rsidR="00A06BA2" w:rsidRPr="008B0ACF" w:rsidRDefault="00A06BA2" w:rsidP="00A06BA2">
      <w:pPr>
        <w:spacing w:before="120"/>
        <w:jc w:val="center"/>
        <w:rPr>
          <w:b/>
          <w:bCs/>
          <w:sz w:val="28"/>
          <w:szCs w:val="28"/>
        </w:rPr>
      </w:pPr>
      <w:r w:rsidRPr="008B0ACF">
        <w:rPr>
          <w:b/>
          <w:bCs/>
          <w:sz w:val="28"/>
          <w:szCs w:val="28"/>
        </w:rPr>
        <w:t>Список литературы</w:t>
      </w:r>
    </w:p>
    <w:p w:rsidR="00A06BA2" w:rsidRPr="00885DD7" w:rsidRDefault="00A06BA2" w:rsidP="00A06BA2">
      <w:pPr>
        <w:spacing w:before="120"/>
        <w:ind w:firstLine="567"/>
        <w:jc w:val="both"/>
      </w:pPr>
      <w:r w:rsidRPr="00885DD7">
        <w:t xml:space="preserve"> «Родина», №18 от 2 мая 1904 г. </w:t>
      </w:r>
    </w:p>
    <w:p w:rsidR="00A06BA2" w:rsidRPr="00885DD7" w:rsidRDefault="00A06BA2" w:rsidP="00A06BA2">
      <w:pPr>
        <w:spacing w:before="120"/>
        <w:ind w:firstLine="567"/>
        <w:jc w:val="both"/>
      </w:pPr>
      <w:r w:rsidRPr="00885DD7">
        <w:t xml:space="preserve">«Родина», №18 от 2 мая1904 г., приложение «Всемирное обозрение» </w:t>
      </w:r>
    </w:p>
    <w:p w:rsidR="00A06BA2" w:rsidRPr="00885DD7" w:rsidRDefault="00A06BA2" w:rsidP="00A06BA2">
      <w:pPr>
        <w:spacing w:before="120"/>
        <w:ind w:firstLine="567"/>
        <w:jc w:val="both"/>
      </w:pPr>
      <w:r w:rsidRPr="00885DD7">
        <w:t>«Родина», №20 от 16 мая 1904 г.</w:t>
      </w:r>
    </w:p>
    <w:p w:rsidR="00A06BA2" w:rsidRDefault="00A06BA2" w:rsidP="00A06BA2">
      <w:pPr>
        <w:spacing w:before="120"/>
        <w:ind w:firstLine="567"/>
        <w:jc w:val="both"/>
      </w:pPr>
      <w:r w:rsidRPr="00885DD7">
        <w:t>«Родина», №20 от 16 мая 1904 г., приложение «Всемирное обозрение»</w:t>
      </w:r>
    </w:p>
    <w:p w:rsidR="00A06BA2" w:rsidRPr="00885DD7" w:rsidRDefault="00A06BA2" w:rsidP="00A06BA2">
      <w:pPr>
        <w:spacing w:before="120"/>
        <w:ind w:firstLine="567"/>
        <w:jc w:val="both"/>
      </w:pPr>
      <w:r w:rsidRPr="00885DD7">
        <w:t>«Родина», №21 от 23 мая 1904 г.</w:t>
      </w:r>
    </w:p>
    <w:p w:rsidR="00A06BA2" w:rsidRPr="00885DD7" w:rsidRDefault="00A06BA2" w:rsidP="00A06BA2">
      <w:pPr>
        <w:spacing w:before="120"/>
        <w:ind w:firstLine="567"/>
        <w:jc w:val="both"/>
      </w:pPr>
      <w:r w:rsidRPr="00885DD7">
        <w:t xml:space="preserve">«Родина», №23 от 6 июня 1904г. </w:t>
      </w:r>
    </w:p>
    <w:p w:rsidR="00A06BA2" w:rsidRPr="00885DD7" w:rsidRDefault="00A06BA2" w:rsidP="00A06BA2">
      <w:pPr>
        <w:spacing w:before="120"/>
        <w:ind w:firstLine="567"/>
        <w:jc w:val="both"/>
      </w:pPr>
      <w:r w:rsidRPr="00885DD7">
        <w:t xml:space="preserve">«Родина», №30 от 25 июня 1904 г. </w:t>
      </w:r>
    </w:p>
    <w:p w:rsidR="00A06BA2" w:rsidRPr="00885DD7" w:rsidRDefault="00A06BA2" w:rsidP="00A06BA2">
      <w:pPr>
        <w:spacing w:before="120"/>
        <w:ind w:firstLine="567"/>
        <w:jc w:val="both"/>
      </w:pPr>
      <w:r w:rsidRPr="00885DD7">
        <w:t xml:space="preserve">«Родине», №33 от 15 августа 1904 г. </w:t>
      </w:r>
    </w:p>
    <w:p w:rsidR="00A06BA2" w:rsidRDefault="00A06BA2" w:rsidP="00A06BA2">
      <w:pPr>
        <w:spacing w:before="120"/>
        <w:ind w:firstLine="567"/>
        <w:jc w:val="both"/>
      </w:pPr>
      <w:r w:rsidRPr="00885DD7">
        <w:t>«Родина», № 34 от 22 августа 1904 г.</w:t>
      </w:r>
    </w:p>
    <w:p w:rsidR="00A06BA2" w:rsidRDefault="00A06BA2" w:rsidP="00A06BA2">
      <w:pPr>
        <w:spacing w:before="120"/>
        <w:ind w:firstLine="567"/>
        <w:jc w:val="both"/>
      </w:pPr>
      <w:r w:rsidRPr="00885DD7">
        <w:t xml:space="preserve">«Родина», №36 от 5 сентября 1904 г. </w:t>
      </w:r>
    </w:p>
    <w:p w:rsidR="00A06BA2" w:rsidRDefault="00A06BA2" w:rsidP="00A06BA2">
      <w:pPr>
        <w:spacing w:before="120"/>
        <w:ind w:firstLine="567"/>
        <w:jc w:val="both"/>
      </w:pPr>
      <w:r w:rsidRPr="00885DD7">
        <w:t xml:space="preserve">«Родина», №38 от 19 сентября 1904 г. </w:t>
      </w:r>
    </w:p>
    <w:p w:rsidR="00A06BA2" w:rsidRDefault="00A06BA2" w:rsidP="00A06BA2">
      <w:pPr>
        <w:spacing w:before="120"/>
        <w:ind w:firstLine="567"/>
        <w:jc w:val="both"/>
      </w:pPr>
      <w:r w:rsidRPr="00885DD7">
        <w:t xml:space="preserve">«Родина», №43 от 24 октября 1904 г. </w:t>
      </w:r>
    </w:p>
    <w:p w:rsidR="00A06BA2" w:rsidRDefault="00A06BA2" w:rsidP="00A06BA2">
      <w:pPr>
        <w:spacing w:before="120"/>
        <w:ind w:firstLine="567"/>
        <w:jc w:val="both"/>
      </w:pPr>
      <w:r w:rsidRPr="00885DD7">
        <w:t xml:space="preserve">«Родина», №49 от 5 декабря 1904 г. </w:t>
      </w:r>
    </w:p>
    <w:p w:rsidR="00A06BA2" w:rsidRDefault="00A06BA2" w:rsidP="00A06BA2">
      <w:pPr>
        <w:spacing w:before="120"/>
        <w:ind w:firstLine="567"/>
        <w:jc w:val="both"/>
      </w:pPr>
      <w:r w:rsidRPr="00885DD7">
        <w:t xml:space="preserve">«Родина», №51 от 19 октября 1904 г. </w:t>
      </w:r>
    </w:p>
    <w:p w:rsidR="00A06BA2" w:rsidRDefault="00A06BA2" w:rsidP="00A06BA2">
      <w:pPr>
        <w:spacing w:before="120"/>
        <w:ind w:firstLine="567"/>
        <w:jc w:val="both"/>
      </w:pPr>
      <w:r w:rsidRPr="00885DD7">
        <w:t xml:space="preserve">«Родина», №52 от 26 декабря 1904 г. </w:t>
      </w:r>
    </w:p>
    <w:p w:rsidR="00A06BA2" w:rsidRDefault="00A06BA2" w:rsidP="00A06BA2">
      <w:pPr>
        <w:spacing w:before="120"/>
        <w:ind w:firstLine="567"/>
        <w:jc w:val="both"/>
      </w:pPr>
      <w:r w:rsidRPr="00885DD7">
        <w:t xml:space="preserve">«Комсомольская Правда», №1/1(23188) от 04-09 января 2004 г. </w:t>
      </w:r>
    </w:p>
    <w:p w:rsidR="00A06BA2" w:rsidRDefault="00A06BA2" w:rsidP="00A06BA2">
      <w:pPr>
        <w:spacing w:before="120"/>
        <w:ind w:firstLine="567"/>
        <w:jc w:val="both"/>
      </w:pPr>
      <w:r w:rsidRPr="00885DD7">
        <w:t xml:space="preserve">«Комсомольская Правда», №3/2(23190) от 09-16 января 2004 г. </w:t>
      </w:r>
    </w:p>
    <w:p w:rsidR="00A06BA2" w:rsidRDefault="00A06BA2" w:rsidP="00A06BA2">
      <w:pPr>
        <w:spacing w:before="120"/>
        <w:ind w:firstLine="567"/>
        <w:jc w:val="both"/>
      </w:pPr>
      <w:r w:rsidRPr="00885DD7">
        <w:t xml:space="preserve">«Комсомольская Правда», №5(23192) от 13 января 2004 г. </w:t>
      </w:r>
    </w:p>
    <w:p w:rsidR="00A06BA2" w:rsidRDefault="00A06BA2" w:rsidP="00A06BA2">
      <w:pPr>
        <w:spacing w:before="120"/>
        <w:ind w:firstLine="567"/>
        <w:jc w:val="both"/>
      </w:pPr>
      <w:r w:rsidRPr="00885DD7">
        <w:t xml:space="preserve">«Комсомольская Правда», №8/3(23195) от 16-23 января 2004 г. </w:t>
      </w:r>
    </w:p>
    <w:p w:rsidR="00A06BA2" w:rsidRDefault="00A06BA2" w:rsidP="00A06BA2">
      <w:pPr>
        <w:spacing w:before="120"/>
        <w:ind w:firstLine="567"/>
        <w:jc w:val="both"/>
      </w:pPr>
      <w:r w:rsidRPr="00885DD7">
        <w:t xml:space="preserve">«Комсомольская Правда», №9(23196) от 17 января 2004 г. </w:t>
      </w:r>
    </w:p>
    <w:p w:rsidR="00A06BA2" w:rsidRDefault="00A06BA2" w:rsidP="00A06BA2">
      <w:pPr>
        <w:spacing w:before="120"/>
        <w:ind w:firstLine="567"/>
        <w:jc w:val="both"/>
      </w:pPr>
      <w:r w:rsidRPr="00885DD7">
        <w:t xml:space="preserve">«Комсомольская Правда», №13/4(23200) от 23-30 января 2004 г. </w:t>
      </w:r>
    </w:p>
    <w:p w:rsidR="00A06BA2" w:rsidRDefault="00A06BA2" w:rsidP="00A06BA2">
      <w:pPr>
        <w:spacing w:before="120"/>
        <w:ind w:firstLine="567"/>
        <w:jc w:val="both"/>
      </w:pPr>
      <w:r w:rsidRPr="00885DD7">
        <w:t xml:space="preserve">«Комсомольская Правда», №14(23201) от 24 января 2004 г. </w:t>
      </w:r>
    </w:p>
    <w:p w:rsidR="00A06BA2" w:rsidRDefault="00A06BA2" w:rsidP="00A06BA2">
      <w:pPr>
        <w:spacing w:before="120"/>
        <w:ind w:firstLine="567"/>
        <w:jc w:val="both"/>
      </w:pPr>
      <w:r w:rsidRPr="00885DD7">
        <w:t xml:space="preserve">«Комсомольская Правда», №16(23203) от 28 января 2004 г. </w:t>
      </w:r>
    </w:p>
    <w:p w:rsidR="00A06BA2" w:rsidRDefault="00A06BA2" w:rsidP="00A06BA2">
      <w:pPr>
        <w:spacing w:before="120"/>
        <w:ind w:firstLine="567"/>
        <w:jc w:val="both"/>
      </w:pPr>
      <w:r w:rsidRPr="00885DD7">
        <w:t xml:space="preserve">«Комсомольская Правда», №18/5(23205) от 30 января – 6 февраля 2004 г. </w:t>
      </w:r>
    </w:p>
    <w:p w:rsidR="00A06BA2" w:rsidRDefault="00A06BA2" w:rsidP="00A06BA2">
      <w:pPr>
        <w:spacing w:before="120"/>
        <w:ind w:firstLine="567"/>
        <w:jc w:val="both"/>
      </w:pPr>
      <w:r w:rsidRPr="00885DD7">
        <w:t xml:space="preserve">«Комсомольская Правда», №42/10(23229) от 5-12 марта 2004 г. </w:t>
      </w:r>
    </w:p>
    <w:p w:rsidR="00A06BA2" w:rsidRDefault="00A06BA2" w:rsidP="00A06BA2">
      <w:pPr>
        <w:spacing w:before="120"/>
        <w:ind w:firstLine="567"/>
        <w:jc w:val="both"/>
      </w:pPr>
      <w:r w:rsidRPr="00885DD7">
        <w:t xml:space="preserve">«Комсомольская Правда», №44(23231) от 10 марта 2004 г. </w:t>
      </w:r>
    </w:p>
    <w:p w:rsidR="00A06BA2" w:rsidRDefault="00A06BA2" w:rsidP="00A06BA2">
      <w:pPr>
        <w:spacing w:before="120"/>
        <w:ind w:firstLine="567"/>
        <w:jc w:val="both"/>
      </w:pPr>
      <w:r w:rsidRPr="00885DD7">
        <w:t xml:space="preserve">«Комсомольская Правда», №46/11(23233) от 12-19 марта 2004 г. </w:t>
      </w:r>
    </w:p>
    <w:p w:rsidR="00A06BA2" w:rsidRDefault="00A06BA2" w:rsidP="00A06BA2">
      <w:pPr>
        <w:spacing w:before="120"/>
        <w:ind w:firstLine="567"/>
        <w:jc w:val="both"/>
      </w:pPr>
      <w:r w:rsidRPr="00885DD7">
        <w:t xml:space="preserve">«Комсомольская Правда», №52(23239) от 20 марта 2004 г. </w:t>
      </w:r>
    </w:p>
    <w:p w:rsidR="00A06BA2" w:rsidRDefault="00A06BA2" w:rsidP="00A06BA2">
      <w:pPr>
        <w:spacing w:before="120"/>
        <w:ind w:firstLine="567"/>
        <w:jc w:val="both"/>
      </w:pPr>
      <w:r w:rsidRPr="00885DD7">
        <w:t xml:space="preserve">«Комсомольская Правда», №56/13(23229) от 26 марта – 2 апреля 2004 г. </w:t>
      </w:r>
    </w:p>
    <w:p w:rsidR="00A06BA2" w:rsidRDefault="00A06BA2" w:rsidP="00A06BA2">
      <w:pPr>
        <w:spacing w:before="120"/>
        <w:ind w:firstLine="567"/>
        <w:jc w:val="both"/>
      </w:pPr>
      <w:r w:rsidRPr="00885DD7">
        <w:t xml:space="preserve">«Комсомольская Правда», №173(23360) от 15 сентября 2004 г. </w:t>
      </w:r>
    </w:p>
    <w:p w:rsidR="00A06BA2" w:rsidRDefault="00A06BA2" w:rsidP="00A06BA2">
      <w:pPr>
        <w:spacing w:before="120"/>
        <w:ind w:firstLine="567"/>
        <w:jc w:val="both"/>
      </w:pPr>
      <w:r w:rsidRPr="00885DD7">
        <w:t xml:space="preserve">«Комсомольская Правда», №175/38(23362) от 17-24 сентября 2004 г. </w:t>
      </w:r>
    </w:p>
    <w:p w:rsidR="00A06BA2" w:rsidRDefault="00A06BA2" w:rsidP="00A06BA2">
      <w:pPr>
        <w:spacing w:before="120"/>
        <w:ind w:firstLine="567"/>
        <w:jc w:val="both"/>
      </w:pPr>
      <w:r w:rsidRPr="00885DD7">
        <w:t xml:space="preserve">«Комсомольская Правда», №179(23366) от 23 сентября 2004 г. </w:t>
      </w:r>
    </w:p>
    <w:p w:rsidR="00A06BA2" w:rsidRDefault="00A06BA2" w:rsidP="00A06BA2">
      <w:pPr>
        <w:spacing w:before="120"/>
        <w:ind w:firstLine="567"/>
        <w:jc w:val="both"/>
      </w:pPr>
      <w:r w:rsidRPr="00885DD7">
        <w:t xml:space="preserve">«Комсомольская Правда», №180/39(23367) от 24 сентября – 1 октября 2004 г. </w:t>
      </w:r>
    </w:p>
    <w:p w:rsidR="00A06BA2" w:rsidRDefault="00A06BA2" w:rsidP="00A06BA2">
      <w:pPr>
        <w:spacing w:before="120"/>
        <w:ind w:firstLine="567"/>
        <w:jc w:val="both"/>
      </w:pPr>
      <w:r w:rsidRPr="00885DD7">
        <w:t xml:space="preserve">«Комсомольская Правда», №181(23368) от 25 сентября 2004 г. </w:t>
      </w:r>
    </w:p>
    <w:p w:rsidR="00A06BA2" w:rsidRDefault="00A06BA2" w:rsidP="00A06BA2">
      <w:pPr>
        <w:spacing w:before="120"/>
        <w:ind w:firstLine="567"/>
        <w:jc w:val="both"/>
      </w:pPr>
      <w:r w:rsidRPr="00885DD7">
        <w:t xml:space="preserve">«Комсомольская Правда», №182/39(23369) от 28 сентября 2004 г. </w:t>
      </w:r>
    </w:p>
    <w:p w:rsidR="00A06BA2" w:rsidRDefault="00A06BA2" w:rsidP="00A06BA2">
      <w:pPr>
        <w:spacing w:before="120"/>
        <w:ind w:firstLine="567"/>
        <w:jc w:val="both"/>
      </w:pPr>
      <w:r w:rsidRPr="00885DD7">
        <w:t xml:space="preserve">«Комсомольская Правда», №190/41(23377) от 24 сентября – 1 октября 2004 г. </w:t>
      </w:r>
    </w:p>
    <w:p w:rsidR="00A06BA2" w:rsidRDefault="00A06BA2" w:rsidP="00A06BA2">
      <w:pPr>
        <w:spacing w:before="120"/>
        <w:ind w:firstLine="567"/>
        <w:jc w:val="both"/>
      </w:pPr>
      <w:r w:rsidRPr="00885DD7">
        <w:t xml:space="preserve">«Шестой Номер», №41(677) от 13-19 октября 2004 г. </w:t>
      </w:r>
    </w:p>
    <w:p w:rsidR="00A06BA2" w:rsidRDefault="00A06BA2" w:rsidP="00A06BA2">
      <w:pPr>
        <w:spacing w:before="120"/>
        <w:ind w:firstLine="567"/>
        <w:jc w:val="both"/>
      </w:pPr>
      <w:r w:rsidRPr="00885DD7">
        <w:t xml:space="preserve">«Комсомольская Правда», №172(23359) от 14 октября 2004 г. </w:t>
      </w:r>
    </w:p>
    <w:p w:rsidR="00A06BA2" w:rsidRDefault="00A06BA2" w:rsidP="00A06BA2">
      <w:pPr>
        <w:spacing w:before="120"/>
        <w:ind w:firstLine="567"/>
        <w:jc w:val="both"/>
      </w:pPr>
      <w:r w:rsidRPr="00885DD7">
        <w:t xml:space="preserve">«Вечерний Саранск», №42(637) от 20 октября 2004 г. </w:t>
      </w:r>
    </w:p>
    <w:p w:rsidR="00A06BA2" w:rsidRDefault="00A06BA2" w:rsidP="00A06BA2">
      <w:pPr>
        <w:spacing w:before="120"/>
        <w:ind w:firstLine="567"/>
        <w:jc w:val="both"/>
      </w:pPr>
      <w:r w:rsidRPr="00885DD7">
        <w:t xml:space="preserve">«Комсомольская Правда», №15(23202) от 27 января 2004 г. </w:t>
      </w:r>
    </w:p>
    <w:p w:rsidR="00A06BA2" w:rsidRDefault="00A06BA2" w:rsidP="00A06BA2">
      <w:pPr>
        <w:spacing w:before="120"/>
        <w:ind w:firstLine="567"/>
        <w:jc w:val="both"/>
      </w:pPr>
      <w:r w:rsidRPr="00885DD7">
        <w:t xml:space="preserve">«Комсомольская Правда», №19(23206) от 31 января 2004 г. </w:t>
      </w:r>
    </w:p>
    <w:p w:rsidR="00A06BA2" w:rsidRDefault="00A06BA2" w:rsidP="00A06BA2">
      <w:pPr>
        <w:spacing w:before="120"/>
        <w:ind w:firstLine="567"/>
        <w:jc w:val="both"/>
      </w:pPr>
      <w:r w:rsidRPr="00885DD7">
        <w:t xml:space="preserve">«Комсомольская Правда», №39(23226) от 2 марта 2004 г. </w:t>
      </w:r>
    </w:p>
    <w:p w:rsidR="00A06BA2" w:rsidRDefault="00A06BA2" w:rsidP="00A06BA2">
      <w:pPr>
        <w:spacing w:before="120"/>
        <w:ind w:firstLine="567"/>
        <w:jc w:val="both"/>
      </w:pPr>
      <w:r w:rsidRPr="00885DD7">
        <w:t xml:space="preserve">«Комсомольская Правда», №41(23229) от 4 марта 2004 г. </w:t>
      </w:r>
    </w:p>
    <w:p w:rsidR="00A06BA2" w:rsidRDefault="00A06BA2" w:rsidP="00A06BA2">
      <w:pPr>
        <w:spacing w:before="120"/>
        <w:ind w:firstLine="567"/>
        <w:jc w:val="both"/>
      </w:pPr>
      <w:r w:rsidRPr="00885DD7">
        <w:t xml:space="preserve">«Комсомольская Правда», №165/36(23352) от 3-10 сентября 2004 г. </w:t>
      </w:r>
    </w:p>
    <w:p w:rsidR="00A06BA2" w:rsidRPr="00885DD7" w:rsidRDefault="00A06BA2" w:rsidP="00A06BA2">
      <w:pPr>
        <w:spacing w:before="120"/>
        <w:ind w:firstLine="567"/>
        <w:jc w:val="both"/>
      </w:pPr>
      <w:r w:rsidRPr="00885DD7">
        <w:t xml:space="preserve">«Комсомольская Правда», №170/37(23357) от 10-17 сентября 2004 г.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6BA2"/>
    <w:rsid w:val="00051FB8"/>
    <w:rsid w:val="00095BA6"/>
    <w:rsid w:val="000E1915"/>
    <w:rsid w:val="00210DB3"/>
    <w:rsid w:val="0031418A"/>
    <w:rsid w:val="00350B15"/>
    <w:rsid w:val="00377A3D"/>
    <w:rsid w:val="0052086C"/>
    <w:rsid w:val="005A2562"/>
    <w:rsid w:val="00755964"/>
    <w:rsid w:val="00885DD7"/>
    <w:rsid w:val="008B0ACF"/>
    <w:rsid w:val="008C19D7"/>
    <w:rsid w:val="00A06BA2"/>
    <w:rsid w:val="00A44D32"/>
    <w:rsid w:val="00C64CA1"/>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DDB0A31-3933-4D28-BE69-F74FAE3E1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6BA2"/>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A06BA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1505</Words>
  <Characters>8582</Characters>
  <Application>Microsoft Office Word</Application>
  <DocSecurity>0</DocSecurity>
  <Lines>71</Lines>
  <Paragraphs>20</Paragraphs>
  <ScaleCrop>false</ScaleCrop>
  <Company>Home</Company>
  <LinksUpToDate>false</LinksUpToDate>
  <CharactersWithSpaces>10067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 вопросу о социальных интересах российского общества в начале ХХ и XXI веков по материалам периодической печати</dc:title>
  <dc:subject/>
  <dc:creator>Alena</dc:creator>
  <cp:keywords/>
  <dc:description/>
  <cp:lastModifiedBy>admin</cp:lastModifiedBy>
  <cp:revision>2</cp:revision>
  <dcterms:created xsi:type="dcterms:W3CDTF">2014-02-18T15:29:00Z</dcterms:created>
  <dcterms:modified xsi:type="dcterms:W3CDTF">2014-02-18T15:29:00Z</dcterms:modified>
</cp:coreProperties>
</file>