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B55" w:rsidRDefault="00454B55" w:rsidP="00454B55"/>
    <w:p w:rsidR="00454B55" w:rsidRDefault="00454B55" w:rsidP="00454B55">
      <w:pPr>
        <w:shd w:val="clear" w:color="auto" w:fill="FFFFFF"/>
        <w:rPr>
          <w:kern w:val="28"/>
          <w:sz w:val="32"/>
          <w:szCs w:val="32"/>
        </w:rPr>
      </w:pPr>
      <w:r>
        <w:rPr>
          <w:kern w:val="28"/>
          <w:sz w:val="32"/>
          <w:szCs w:val="32"/>
        </w:rPr>
        <w:t>Министерство образования Российской Федерации</w:t>
      </w:r>
    </w:p>
    <w:p w:rsidR="00454B55" w:rsidRDefault="00454B55" w:rsidP="00454B55">
      <w:pPr>
        <w:shd w:val="clear" w:color="auto" w:fill="FFFFFF"/>
        <w:rPr>
          <w:kern w:val="28"/>
          <w:sz w:val="32"/>
          <w:szCs w:val="32"/>
        </w:rPr>
      </w:pPr>
      <w:r>
        <w:rPr>
          <w:kern w:val="28"/>
          <w:sz w:val="32"/>
          <w:szCs w:val="32"/>
        </w:rPr>
        <w:t>Тамбовский Государственный Технический Университет</w:t>
      </w: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autoSpaceDE w:val="0"/>
        <w:autoSpaceDN w:val="0"/>
        <w:adjustRightInd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</w:t>
      </w:r>
    </w:p>
    <w:p w:rsidR="00454B55" w:rsidRDefault="00454B55" w:rsidP="00454B55">
      <w:pPr>
        <w:autoSpaceDE w:val="0"/>
        <w:autoSpaceDN w:val="0"/>
        <w:adjustRightInd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теме</w:t>
      </w:r>
      <w:r>
        <w:rPr>
          <w:b/>
          <w:bCs/>
          <w:sz w:val="36"/>
          <w:szCs w:val="36"/>
        </w:rPr>
        <w:br/>
        <w:t>“Оценка реформ Петра I западниками и славянофилами”</w:t>
      </w: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32"/>
          <w:szCs w:val="32"/>
        </w:rPr>
      </w:pPr>
      <w:r>
        <w:rPr>
          <w:kern w:val="28"/>
          <w:sz w:val="32"/>
          <w:szCs w:val="32"/>
        </w:rPr>
        <w:t>Выполнил: студент гр. А-22 Мухортов А.Ю.</w:t>
      </w:r>
    </w:p>
    <w:p w:rsidR="00454B55" w:rsidRDefault="00454B55" w:rsidP="00454B55">
      <w:pPr>
        <w:shd w:val="clear" w:color="auto" w:fill="FFFFFF"/>
        <w:rPr>
          <w:kern w:val="28"/>
          <w:sz w:val="32"/>
          <w:szCs w:val="32"/>
        </w:rPr>
      </w:pPr>
      <w:r>
        <w:rPr>
          <w:kern w:val="28"/>
          <w:sz w:val="32"/>
          <w:szCs w:val="32"/>
        </w:rPr>
        <w:t>Проверил: преподаватель Дробжева Г.М.</w:t>
      </w: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b/>
          <w:bCs/>
          <w:kern w:val="28"/>
          <w:sz w:val="24"/>
          <w:szCs w:val="24"/>
        </w:rPr>
      </w:pPr>
    </w:p>
    <w:p w:rsidR="00454B55" w:rsidRDefault="00454B55" w:rsidP="00454B55">
      <w:pPr>
        <w:shd w:val="clear" w:color="auto" w:fill="FFFFFF"/>
        <w:rPr>
          <w:kern w:val="28"/>
          <w:sz w:val="32"/>
          <w:szCs w:val="32"/>
          <w:lang w:val="en-US"/>
        </w:rPr>
      </w:pPr>
      <w:r>
        <w:rPr>
          <w:kern w:val="28"/>
          <w:sz w:val="32"/>
          <w:szCs w:val="32"/>
        </w:rPr>
        <w:t>Тамбов</w:t>
      </w:r>
      <w:r>
        <w:rPr>
          <w:kern w:val="28"/>
          <w:sz w:val="32"/>
          <w:szCs w:val="32"/>
          <w:lang w:val="en-US"/>
        </w:rPr>
        <w:t xml:space="preserve"> </w:t>
      </w:r>
      <w:r>
        <w:rPr>
          <w:kern w:val="28"/>
          <w:sz w:val="32"/>
          <w:szCs w:val="32"/>
        </w:rPr>
        <w:t>2003</w:t>
      </w:r>
      <w:r>
        <w:rPr>
          <w:kern w:val="28"/>
          <w:sz w:val="32"/>
          <w:szCs w:val="32"/>
          <w:lang w:val="en-US"/>
        </w:rPr>
        <w:t>.</w:t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i/>
          <w:iCs/>
          <w:noProof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t>Содержание.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1. Введение.</w:t>
      </w:r>
      <w:r>
        <w:rPr>
          <w:noProof/>
          <w:webHidden/>
          <w:sz w:val="24"/>
          <w:szCs w:val="24"/>
        </w:rPr>
        <w:tab/>
        <w:t>3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2. Характеристика взглядов славянофилов и западников.</w:t>
      </w:r>
      <w:r>
        <w:rPr>
          <w:noProof/>
          <w:webHidden/>
          <w:sz w:val="24"/>
          <w:szCs w:val="24"/>
        </w:rPr>
        <w:tab/>
        <w:t>4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3. Оценка реформ Петра I западниками.</w:t>
      </w:r>
      <w:r>
        <w:rPr>
          <w:noProof/>
          <w:webHidden/>
          <w:sz w:val="24"/>
          <w:szCs w:val="24"/>
        </w:rPr>
        <w:tab/>
        <w:t>8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4. Оценка реформ Петра I славянофилами.</w:t>
      </w:r>
      <w:r>
        <w:rPr>
          <w:noProof/>
          <w:webHidden/>
          <w:sz w:val="24"/>
          <w:szCs w:val="24"/>
        </w:rPr>
        <w:tab/>
        <w:t>10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5. Заключение.</w:t>
      </w:r>
      <w:r>
        <w:rPr>
          <w:noProof/>
          <w:webHidden/>
          <w:sz w:val="24"/>
          <w:szCs w:val="24"/>
        </w:rPr>
        <w:tab/>
        <w:t>12</w:t>
      </w:r>
    </w:p>
    <w:p w:rsidR="00454B55" w:rsidRDefault="00454B55" w:rsidP="00454B55">
      <w:pPr>
        <w:pStyle w:val="11"/>
        <w:tabs>
          <w:tab w:val="right" w:leader="dot" w:pos="9338"/>
        </w:tabs>
        <w:jc w:val="left"/>
        <w:rPr>
          <w:noProof/>
          <w:sz w:val="24"/>
          <w:szCs w:val="24"/>
        </w:rPr>
      </w:pPr>
      <w:r w:rsidRPr="00CC60D5">
        <w:rPr>
          <w:rStyle w:val="a8"/>
          <w:noProof/>
          <w:sz w:val="24"/>
          <w:szCs w:val="24"/>
        </w:rPr>
        <w:t>6. Список литературы.</w:t>
      </w:r>
      <w:r>
        <w:rPr>
          <w:noProof/>
          <w:webHidden/>
          <w:sz w:val="24"/>
          <w:szCs w:val="24"/>
        </w:rPr>
        <w:tab/>
        <w:t>13</w:t>
      </w:r>
    </w:p>
    <w:p w:rsidR="00454B55" w:rsidRDefault="00454B55" w:rsidP="00454B5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Toc38720539"/>
      <w:r>
        <w:rPr>
          <w:rFonts w:ascii="Times New Roman" w:hAnsi="Times New Roman" w:cs="Times New Roman"/>
          <w:sz w:val="24"/>
          <w:szCs w:val="24"/>
        </w:rPr>
        <w:t>1. Введение.</w:t>
      </w:r>
      <w:bookmarkEnd w:id="0"/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Деятельность Петра до сих пор не имеет в общественном сознании одной твердо установленной оценки. На преобразования Петра смотрели разно его современники, смотрим разно и мы, люди XX и начала XXI в. Одни старались объяснить себе значение реформы для последующей русской жизни, другие занимались вопросом об отношении этой реформы к явлениям предшествовавшей эпохи, третьи судили личность и деятельность Петра I нравственной точки зрения.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Ведению историка подлежат, строго говоря, только две первые категории мнений, как исторические по своему существу. Знакомясь с ними, можно заметить, что эти мнения иногда резко противоречат друг другу. Происходят такие несогласия от многих причин: вo-первых, преобразования  Петра, захватывая в большей или меньшей степени все стороны древнерусской жизни, представляют собой такой сложный исторический факт, что всестороннее понимание его трудно дается отдельному уму. Во-вторых, не все мне</w:t>
      </w:r>
      <w:r>
        <w:rPr>
          <w:sz w:val="24"/>
          <w:szCs w:val="24"/>
        </w:rPr>
        <w:softHyphen/>
        <w:t>ния о реформах Петра выхолят из одинаковых оснований. В то время как одни исследователи изучают время Петра с целью достичь объективного исторического вывода о его значении в развитии народной жизни, другие стремятся в преобразовательной деятельности начала XVIII в. найти оправдания тех или иных своих воззрений на современные общественные вопросы. Если первый прием изучения сле</w:t>
      </w:r>
      <w:r>
        <w:rPr>
          <w:sz w:val="24"/>
          <w:szCs w:val="24"/>
        </w:rPr>
        <w:softHyphen/>
        <w:t>дует назвать научным, то второму всего приличнее назва</w:t>
      </w:r>
      <w:r>
        <w:rPr>
          <w:sz w:val="24"/>
          <w:szCs w:val="24"/>
        </w:rPr>
        <w:softHyphen/>
        <w:t>ние публицистического. В-третьих, общее развитие науки русской истории всегда оказывало и будет оказывать влия</w:t>
      </w:r>
      <w:r>
        <w:rPr>
          <w:sz w:val="24"/>
          <w:szCs w:val="24"/>
        </w:rPr>
        <w:softHyphen/>
        <w:t>ние на представления о Петре. Чем больше мы будем знать нашу историю, тем лучше мы будем понимать смысл преобразований. Нет сомнения, что мы находимся в луч</w:t>
      </w:r>
      <w:r>
        <w:rPr>
          <w:sz w:val="24"/>
          <w:szCs w:val="24"/>
        </w:rPr>
        <w:softHyphen/>
        <w:t>шем положении, чем наши предки, и знаем больше, чем они, но наши потомки то же скажут и о нас. Мы откинули много прежних исторических заблуждений, но не имеем пpaвa сказать, что знаем прошлое безошибочно — наши потомки будут знать и больше, и лучше нас.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Деятельность Петра I уже обсуждали его современники. Их взгля</w:t>
      </w:r>
      <w:r>
        <w:rPr>
          <w:sz w:val="24"/>
          <w:szCs w:val="24"/>
        </w:rPr>
        <w:softHyphen/>
        <w:t>ды сменялись взглядами ближайшего потомства, судившего по преданию, понаслышке, а не поличным впечатлением. Затем место преданий заняли исторические докумен</w:t>
      </w:r>
      <w:r>
        <w:rPr>
          <w:sz w:val="24"/>
          <w:szCs w:val="24"/>
        </w:rPr>
        <w:softHyphen/>
        <w:t>ты. Петр стал предметом научного веления. Каждое поколение несло с собой свое особое мировоззрение и относилось к Петру по-своему.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Современники Петра считали его одного причиной и двигателем той новизны, какую вносили в жизнь его реформы. Эта новизна для одних была приятна, потому что они видели и ней осуществление своих желаний и симпатий, для других она была ужасным делом, ибо, как им казалось, подрывались основы старого быта, освященные ста</w:t>
      </w:r>
      <w:r>
        <w:rPr>
          <w:sz w:val="24"/>
          <w:szCs w:val="24"/>
        </w:rPr>
        <w:softHyphen/>
        <w:t>ринным московским правоверием. Равнодушного отноше</w:t>
      </w:r>
      <w:r>
        <w:rPr>
          <w:sz w:val="24"/>
          <w:szCs w:val="24"/>
        </w:rPr>
        <w:softHyphen/>
        <w:t>ния к реформам не было ни у кого, так как реформы заде</w:t>
      </w:r>
      <w:r>
        <w:rPr>
          <w:sz w:val="24"/>
          <w:szCs w:val="24"/>
        </w:rPr>
        <w:softHyphen/>
        <w:t>вали всех. Но не все одинаково резко выражали свои взгля</w:t>
      </w:r>
      <w:r>
        <w:rPr>
          <w:sz w:val="24"/>
          <w:szCs w:val="24"/>
        </w:rPr>
        <w:softHyphen/>
        <w:t>ды. Пылкая, смелая преданность Петру и его делу отлича</w:t>
      </w:r>
      <w:r>
        <w:rPr>
          <w:sz w:val="24"/>
          <w:szCs w:val="24"/>
        </w:rPr>
        <w:softHyphen/>
        <w:t>ет многих его помощников; страшная ненависть слышится в отзывах о Петре у многих поборников старины. Первые доходят до того, что зовут Петра «земным богом», вторые не страшатся называть его антихристом. И те, и другие признают в Петре страшную силу и мощь. И ни те, ни дру</w:t>
      </w:r>
      <w:r>
        <w:rPr>
          <w:sz w:val="24"/>
          <w:szCs w:val="24"/>
        </w:rPr>
        <w:softHyphen/>
        <w:t>гие не могут спокойно отнестись к нему. потому что нахо</w:t>
      </w:r>
      <w:r>
        <w:rPr>
          <w:sz w:val="24"/>
          <w:szCs w:val="24"/>
        </w:rPr>
        <w:softHyphen/>
        <w:t>дятся под влиянием его деятельности.</w:t>
      </w:r>
      <w:r>
        <w:rPr>
          <w:rStyle w:val="ab"/>
          <w:sz w:val="24"/>
          <w:szCs w:val="24"/>
        </w:rPr>
        <w:footnoteReference w:id="1"/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1" w:name="_Toc38720540"/>
      <w:r>
        <w:rPr>
          <w:rFonts w:ascii="Times New Roman" w:hAnsi="Times New Roman" w:cs="Times New Roman"/>
          <w:sz w:val="24"/>
          <w:szCs w:val="24"/>
        </w:rPr>
        <w:t>2. Характеристика взглядов славянофилов и западников.</w:t>
      </w:r>
      <w:bookmarkEnd w:id="1"/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Западничество и славянофильство составляют главный фокус, вокруг которого и по отношению к которому оформился идеологи</w:t>
      </w:r>
      <w:r>
        <w:rPr>
          <w:sz w:val="24"/>
          <w:szCs w:val="24"/>
        </w:rPr>
        <w:softHyphen/>
        <w:t>ческий горизонт эпохи 1840—1860 гг., сыгравший решающую роль в формировании русского национального сознания и определивший дальнейшие судьбы русской интеллигенции.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Классическое западничество выросло на почве европеизма — умо</w:t>
      </w:r>
      <w:r>
        <w:rPr>
          <w:sz w:val="24"/>
          <w:szCs w:val="24"/>
        </w:rPr>
        <w:softHyphen/>
        <w:t>настроения значительной части интеллигенции, имевшего более чем двухсотлетнюю традицию. В XVIII в. период усвоения плодов за</w:t>
      </w:r>
      <w:r>
        <w:rPr>
          <w:sz w:val="24"/>
          <w:szCs w:val="24"/>
        </w:rPr>
        <w:softHyphen/>
        <w:t>падноевропейской цивилизации одновременно совпал с эпохой ин</w:t>
      </w:r>
      <w:r>
        <w:rPr>
          <w:sz w:val="24"/>
          <w:szCs w:val="24"/>
        </w:rPr>
        <w:softHyphen/>
        <w:t>дивидуализации и рационализации, иными словами, с эпохой ста</w:t>
      </w:r>
      <w:r>
        <w:rPr>
          <w:sz w:val="24"/>
          <w:szCs w:val="24"/>
        </w:rPr>
        <w:softHyphen/>
        <w:t>новления индивидуализма, отчуждения личности от общества, секу</w:t>
      </w:r>
      <w:r>
        <w:rPr>
          <w:sz w:val="24"/>
          <w:szCs w:val="24"/>
        </w:rPr>
        <w:softHyphen/>
        <w:t>ляризации культуры.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Большую роль в развитии европеизма в России, то есть в про</w:t>
      </w:r>
      <w:r>
        <w:rPr>
          <w:sz w:val="24"/>
          <w:szCs w:val="24"/>
        </w:rPr>
        <w:softHyphen/>
        <w:t>цессе усвоения плодов европейской цивилизации и различных тен</w:t>
      </w:r>
      <w:r>
        <w:rPr>
          <w:sz w:val="24"/>
          <w:szCs w:val="24"/>
        </w:rPr>
        <w:softHyphen/>
        <w:t>денций европейской мысли, сыграла литература.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Однако если в эпоху Просвещения русский европеизм воспри</w:t>
      </w:r>
      <w:r>
        <w:rPr>
          <w:sz w:val="24"/>
          <w:szCs w:val="24"/>
        </w:rPr>
        <w:softHyphen/>
        <w:t>нимал Европу как культурно-идеологический монолит, то в начале ХЕХ в., когда обозначился кризис просветительского сознания, от</w:t>
      </w:r>
      <w:r>
        <w:rPr>
          <w:sz w:val="24"/>
          <w:szCs w:val="24"/>
        </w:rPr>
        <w:softHyphen/>
        <w:t>четливо проявилась двойственность в оценках европейской культу</w:t>
      </w:r>
      <w:r>
        <w:rPr>
          <w:sz w:val="24"/>
          <w:szCs w:val="24"/>
        </w:rPr>
        <w:softHyphen/>
        <w:t>ры. Русское общество разделилось на консервативную и либераль</w:t>
      </w:r>
      <w:r>
        <w:rPr>
          <w:sz w:val="24"/>
          <w:szCs w:val="24"/>
        </w:rPr>
        <w:softHyphen/>
        <w:t>ную группы. Но все же эти течения были еще продолжением духов</w:t>
      </w:r>
      <w:r>
        <w:rPr>
          <w:sz w:val="24"/>
          <w:szCs w:val="24"/>
        </w:rPr>
        <w:softHyphen/>
        <w:t>ной жизни XVIII в.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Серьезные сдвиги в национально-историческом сознании рус</w:t>
      </w:r>
      <w:r>
        <w:rPr>
          <w:sz w:val="24"/>
          <w:szCs w:val="24"/>
        </w:rPr>
        <w:softHyphen/>
        <w:t>ской интеллигенции наметились после Отечественной войны 1812 года. В освободительной войне победили армия и народ. В загранич</w:t>
      </w:r>
      <w:r>
        <w:rPr>
          <w:sz w:val="24"/>
          <w:szCs w:val="24"/>
        </w:rPr>
        <w:softHyphen/>
        <w:t>ном походе русских войск произошло первое массовое знакомство с Западной Европой. Оно не только вызвало горькое разочарование в собственной отсталости, но и породило надежды на либерализацию внутреннего строя, на отмену крепостного права, на некоторое урав</w:t>
      </w:r>
      <w:r>
        <w:rPr>
          <w:sz w:val="24"/>
          <w:szCs w:val="24"/>
        </w:rPr>
        <w:softHyphen/>
        <w:t>нение прав сословий, введение свободы печати, гласного суда с уча</w:t>
      </w:r>
      <w:r>
        <w:rPr>
          <w:sz w:val="24"/>
          <w:szCs w:val="24"/>
        </w:rPr>
        <w:softHyphen/>
        <w:t>стием присяжных, учреждение выборных волостных, уездных и гу</w:t>
      </w:r>
      <w:r>
        <w:rPr>
          <w:sz w:val="24"/>
          <w:szCs w:val="24"/>
        </w:rPr>
        <w:softHyphen/>
        <w:t>бернских правлений, на сокращение военной службы, изменение форм правления.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Однако после 1820 г. император Александр I окончательно рас</w:t>
      </w:r>
      <w:r>
        <w:rPr>
          <w:sz w:val="24"/>
          <w:szCs w:val="24"/>
        </w:rPr>
        <w:softHyphen/>
        <w:t>стался с конституционными мечтами своей юности, и Россия всту</w:t>
      </w:r>
      <w:r>
        <w:rPr>
          <w:sz w:val="24"/>
          <w:szCs w:val="24"/>
        </w:rPr>
        <w:softHyphen/>
        <w:t>пила в полосу правительственной реакции. Начался разрыв неглас</w:t>
      </w:r>
      <w:r>
        <w:rPr>
          <w:sz w:val="24"/>
          <w:szCs w:val="24"/>
        </w:rPr>
        <w:softHyphen/>
        <w:t>ного союза интеллигенции с царем. Декабрьское восстание 14 де</w:t>
      </w:r>
      <w:r>
        <w:rPr>
          <w:sz w:val="24"/>
          <w:szCs w:val="24"/>
        </w:rPr>
        <w:softHyphen/>
        <w:t>кабря 1825 г. было знаком крушения надежд на преобразования «сверху».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 этот период будущие западники и славянофилы ощущали себя в состоянии глубокого разлада с действительностью. Желание быть полезными Родине и невозможность политической деятельности трансформировались в интенсивные философские искания. Безус</w:t>
      </w:r>
      <w:r>
        <w:rPr>
          <w:sz w:val="24"/>
          <w:szCs w:val="24"/>
        </w:rPr>
        <w:softHyphen/>
        <w:t>ловно, этому способствовала духовная атмосфера, устремленная на метафизическую проблематику.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 обществе любомудров (1822—1825), в кружке Станкевича (1832—1839) и в кружке Герцена (1842—1847) философские споры концентрировались вокруг вопроса: «Что задумал Творец о России, какова ее судьба?».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 этих кружках началась кристаллизация теорий, широких мировоззренческих обобщений, которые стремились охватить историю культуры народа в целом, выдвигая идеалы будущего развития, то есть философия ощущалась как необходимость «нового модуса су</w:t>
      </w:r>
      <w:r>
        <w:rPr>
          <w:sz w:val="24"/>
          <w:szCs w:val="24"/>
        </w:rPr>
        <w:softHyphen/>
        <w:t>ществования». Князь В. Ф. Одоевский в первом философском ро</w:t>
      </w:r>
      <w:r>
        <w:rPr>
          <w:sz w:val="24"/>
          <w:szCs w:val="24"/>
        </w:rPr>
        <w:softHyphen/>
        <w:t>мане «Русские ночи» заявлял, что «XIX век принадлежит России», Иван Киреевский в «Обозрении русской словесности 1829 года» писал: «Наша философия должна развиться из нашей жизни, со</w:t>
      </w:r>
      <w:r>
        <w:rPr>
          <w:sz w:val="24"/>
          <w:szCs w:val="24"/>
        </w:rPr>
        <w:softHyphen/>
        <w:t>здаться из текущих вопросов, из господствующих интересов нашего народного быта». В процессе аргументации ответа на вопрос: «По</w:t>
      </w:r>
      <w:r>
        <w:rPr>
          <w:sz w:val="24"/>
          <w:szCs w:val="24"/>
        </w:rPr>
        <w:softHyphen/>
        <w:t>вторяет ли Россия путь Западной Европы или ее цивилизация при</w:t>
      </w:r>
      <w:r>
        <w:rPr>
          <w:sz w:val="24"/>
          <w:szCs w:val="24"/>
        </w:rPr>
        <w:softHyphen/>
        <w:t>надлежит к другому типу?» — образованное общество разделилось на западников и славянофилов.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Однако, прежде чем очертить проблематику спора западников и славянофилов «замечательного десятилетия» (1838—1848), следует остановиться на той роли, которую сыграл П.Я. Чаадаев в становле</w:t>
      </w:r>
      <w:r>
        <w:rPr>
          <w:sz w:val="24"/>
          <w:szCs w:val="24"/>
        </w:rPr>
        <w:softHyphen/>
        <w:t>нии обоих течений. Еще в конце 20-х гг. П.Я. Чаадаев сформулиро</w:t>
      </w:r>
      <w:r>
        <w:rPr>
          <w:sz w:val="24"/>
          <w:szCs w:val="24"/>
        </w:rPr>
        <w:softHyphen/>
        <w:t>вал антитезу «Россия — Европа». По Чаадаеву, Европа благоустрое</w:t>
      </w:r>
      <w:r>
        <w:rPr>
          <w:sz w:val="24"/>
          <w:szCs w:val="24"/>
        </w:rPr>
        <w:softHyphen/>
        <w:t>на, упорядочена в материальном и бытовом отношении, «нравствен</w:t>
      </w:r>
      <w:r>
        <w:rPr>
          <w:sz w:val="24"/>
          <w:szCs w:val="24"/>
        </w:rPr>
        <w:softHyphen/>
        <w:t>но воспитана». В реестр европейских ценностей входят привязан</w:t>
      </w:r>
      <w:r>
        <w:rPr>
          <w:sz w:val="24"/>
          <w:szCs w:val="24"/>
        </w:rPr>
        <w:softHyphen/>
        <w:t>ность к семейному очагу, идеалы долга, свободы, гражданской лич</w:t>
      </w:r>
      <w:r>
        <w:rPr>
          <w:sz w:val="24"/>
          <w:szCs w:val="24"/>
        </w:rPr>
        <w:softHyphen/>
        <w:t>ной ответственности, терпимости к другим культурным сообществам. Россия лишена всех этих ценностей, в русской жизни господствует произвол, не выработаны формы культурной жизни. В России все рабы, подчиняющиеся культу грубой силы, лишенные чувства соб</w:t>
      </w:r>
      <w:r>
        <w:rPr>
          <w:sz w:val="24"/>
          <w:szCs w:val="24"/>
        </w:rPr>
        <w:softHyphen/>
        <w:t>ственного достоинства. Русские отделены от остального мира стеной непонимания.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Философия истории Чаадаева в целом не имела ничего общего с точки зрения классического западничества, согласно которому Россия должна пройти путь капиталистического развития. Апогей развития Европы Чаадаев видел в Средних веках, в дореволюционной Европе, а капитализм был для него скорее свидетельством глубоком кризиса цивилизации. Чаадаев возлагал надежды на возрождение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религии и приветствовал философию Шеллинга.</w:t>
      </w:r>
    </w:p>
    <w:p w:rsidR="00454B55" w:rsidRDefault="00454B55" w:rsidP="00454B55">
      <w:pPr>
        <w:autoSpaceDE w:val="0"/>
        <w:autoSpaceDN w:val="0"/>
        <w:adjustRightInd w:val="0"/>
        <w:ind w:left="120"/>
        <w:rPr>
          <w:sz w:val="24"/>
          <w:szCs w:val="24"/>
        </w:rPr>
      </w:pPr>
      <w:r>
        <w:rPr>
          <w:sz w:val="24"/>
          <w:szCs w:val="24"/>
        </w:rPr>
        <w:t>Чаадаев в своих письмах как бы предчувствовал разделение русского образованного общества на сторонников веры и приверженца разума, на защитников индивида или поборников коллектива, на проповедников жизни в народе и на ревнителей гражданственности.</w:t>
      </w:r>
    </w:p>
    <w:p w:rsidR="00454B55" w:rsidRDefault="00454B55" w:rsidP="00454B55">
      <w:pPr>
        <w:autoSpaceDE w:val="0"/>
        <w:autoSpaceDN w:val="0"/>
        <w:adjustRightInd w:val="0"/>
        <w:ind w:left="120"/>
        <w:rPr>
          <w:sz w:val="24"/>
          <w:szCs w:val="24"/>
        </w:rPr>
      </w:pPr>
      <w:r>
        <w:rPr>
          <w:sz w:val="24"/>
          <w:szCs w:val="24"/>
        </w:rPr>
        <w:t>Западничество выражало идеологию той части интеллигенции, которая из поколения в поколение воспитывалась в духе европеизма и была заинтересована в ускорении экономическо-технического прогресса, в направлении, указанном Западной Европой.</w:t>
      </w:r>
    </w:p>
    <w:p w:rsidR="00454B55" w:rsidRDefault="00454B55" w:rsidP="00454B55">
      <w:pPr>
        <w:autoSpaceDE w:val="0"/>
        <w:autoSpaceDN w:val="0"/>
        <w:adjustRightInd w:val="0"/>
        <w:ind w:left="80"/>
        <w:rPr>
          <w:sz w:val="24"/>
          <w:szCs w:val="24"/>
        </w:rPr>
      </w:pPr>
      <w:r>
        <w:rPr>
          <w:sz w:val="24"/>
          <w:szCs w:val="24"/>
        </w:rPr>
        <w:t>Западники (А.И. Герцен, Н.П. Огарев, Г-Н. Грановский, ВТ. Белинский, В.П. Боткин, Н.Х. Кетчер, Е.Ф. Корш, П.В. Анненков, И.И. Панаев, И.С. Тургенев) считали, что развитие России было заторможено более чем на три века в связи с монголо-татарским игом, но что она способна догнать европейские страны.</w:t>
      </w:r>
    </w:p>
    <w:p w:rsidR="00454B55" w:rsidRDefault="00454B55" w:rsidP="00454B55">
      <w:pPr>
        <w:autoSpaceDE w:val="0"/>
        <w:autoSpaceDN w:val="0"/>
        <w:adjustRightInd w:val="0"/>
        <w:ind w:left="80"/>
        <w:rPr>
          <w:sz w:val="24"/>
          <w:szCs w:val="24"/>
        </w:rPr>
      </w:pPr>
      <w:r>
        <w:rPr>
          <w:sz w:val="24"/>
          <w:szCs w:val="24"/>
        </w:rPr>
        <w:t>В начале 40-х гг. враждебность между западниками и славянофилами стала неизбежной. В. Г. Белинский отошел в этот период от гегельянства. Идея свободы личности, защиты ее прав вылилась в «маратовскую» любовь к человечеству: «Чтобы сделать счастливою малейшую часть его, я, кажется, огнем и мечом истребил бы осталь</w:t>
      </w:r>
      <w:r>
        <w:rPr>
          <w:sz w:val="24"/>
          <w:szCs w:val="24"/>
        </w:rPr>
        <w:softHyphen/>
        <w:t>ную... С нравственным улучшением, — писал он Боткину, — долж</w:t>
      </w:r>
      <w:r>
        <w:rPr>
          <w:sz w:val="24"/>
          <w:szCs w:val="24"/>
        </w:rPr>
        <w:softHyphen/>
        <w:t>но возникнуть и физическое улучшение... И смешно думать, что это может сделаться само собой, без насильственных переворотов, без крови. Да и что кровь тысяч в сравнении с уничтожениями и стра</w:t>
      </w:r>
      <w:r>
        <w:rPr>
          <w:sz w:val="24"/>
          <w:szCs w:val="24"/>
        </w:rPr>
        <w:softHyphen/>
        <w:t>даниями миллионов».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Характерной чертой западничества была приверженность секуляризму, идеалу освобождения от «византийско-православного ошейника» (Герцен). Цивилизованность мыслилась западниками в разрыве с православием и церковью. Исходным пунктом философских построений западничества было рациоиально-аксиологическое по</w:t>
      </w:r>
      <w:r>
        <w:rPr>
          <w:sz w:val="24"/>
          <w:szCs w:val="24"/>
        </w:rPr>
        <w:softHyphen/>
        <w:t>нимание человеческой личности. Идея цивилизованной просвещенной личности, умеющей отстаивать свое достоинство и разумно ис</w:t>
      </w:r>
      <w:r>
        <w:rPr>
          <w:sz w:val="24"/>
          <w:szCs w:val="24"/>
        </w:rPr>
        <w:softHyphen/>
        <w:t>пользовать свободу общественно-политических действий, восходит к идеям Гегеля о рабстве и крепостничестве как формах отчуждение личности, которые влекут и другие несвободы. Гегель также отвечал надеждам западников о возможности постепенного выхода из состояния отчуждения, о возможности реинтеграции с действительностью без «смирения» перед обществом.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Личность, ее достоинство, цивилизация и просвещение, здравый смысл, справедливость и правозаконность — вот главные ценности жизни, провозглашенные Белинским, ценности, на которые ориентировались западники. Однако этот перечень ценностей нуждается в соответствующей интерпретации, поскольку и славянофилы оперировали этими же понятиями, но придавали им другой смысл. Запад</w:t>
      </w:r>
      <w:r>
        <w:rPr>
          <w:sz w:val="24"/>
          <w:szCs w:val="24"/>
        </w:rPr>
        <w:softHyphen/>
        <w:t>ники выступали, часто и не желая этого, как сторонники превраще</w:t>
      </w:r>
      <w:r>
        <w:rPr>
          <w:sz w:val="24"/>
          <w:szCs w:val="24"/>
        </w:rPr>
        <w:softHyphen/>
        <w:t>ния народа в совокупность автономных и сознательных индивидов. Личность рассматривалась с точки зрения ее места в истории, пони</w:t>
      </w:r>
      <w:r>
        <w:rPr>
          <w:sz w:val="24"/>
          <w:szCs w:val="24"/>
        </w:rPr>
        <w:softHyphen/>
        <w:t>маемого как прогресс.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Иной была реакция на письмо Чаада</w:t>
      </w:r>
      <w:r>
        <w:rPr>
          <w:sz w:val="24"/>
          <w:szCs w:val="24"/>
        </w:rPr>
        <w:softHyphen/>
        <w:t>ева у А.С. Хомякова, К.С. Аксакова, И.В. Киреевского и П.В. Ки</w:t>
      </w:r>
      <w:r>
        <w:rPr>
          <w:sz w:val="24"/>
          <w:szCs w:val="24"/>
        </w:rPr>
        <w:softHyphen/>
        <w:t>реевского. Они согласились с П.Я. Чаадаевым, что настоящее Рос</w:t>
      </w:r>
      <w:r>
        <w:rPr>
          <w:sz w:val="24"/>
          <w:szCs w:val="24"/>
        </w:rPr>
        <w:softHyphen/>
        <w:t>сии непереносимо, но с негодованием отреклись от его тезиса о том, что Россия — это чистый лист бумага. Они не могли согласиться с мнением Чаадаева, что «наши воспоминания не идут дальше вче-пашнего дня», с идеей исторической ничтожности России.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В славянофильском кружке в 40-е гг. объединились братья И.В. и П.В. Киреевские, А.С. Хомяков, братья К.С. и И.С. Аксаковы, Ю.Ф. Самарин, А.И. Кошелеев, Д.А. Валуев; позднее присоедини</w:t>
      </w:r>
      <w:r>
        <w:rPr>
          <w:sz w:val="24"/>
          <w:szCs w:val="24"/>
        </w:rPr>
        <w:softHyphen/>
        <w:t>лись А.Н. Попов, Ф.В. Чижов, ВА. Елагин, В.А. Черкасский, И.Д. Беляев. Близки к кружку были литераторы С.Т. Аксаков, Н.М. Языков, В.И. Даль, Ф. Тютчев. Их всех связывали общие научные и литературные интересы, но сугубо философскими про</w:t>
      </w:r>
      <w:r>
        <w:rPr>
          <w:sz w:val="24"/>
          <w:szCs w:val="24"/>
        </w:rPr>
        <w:softHyphen/>
        <w:t>блемами занимались А.С. Хомяков (1804—1860), И.В. Киреевский (1806-1856), К.С. Аксаков (1817—1860), Ю.Ф. Самарин (1819-1876).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Центральная тема философского творчества ранних славянофи</w:t>
      </w:r>
      <w:r>
        <w:rPr>
          <w:sz w:val="24"/>
          <w:szCs w:val="24"/>
        </w:rPr>
        <w:softHyphen/>
        <w:t>лов — А.С. Хомякова, И.В. Киреевского, К.С. Аксакова, Ю.Ф. Са</w:t>
      </w:r>
      <w:r>
        <w:rPr>
          <w:sz w:val="24"/>
          <w:szCs w:val="24"/>
        </w:rPr>
        <w:softHyphen/>
        <w:t>марина — это обоснование своеобразия истории и культуры русского народа. Своеобразие они видели в сочетании национального сознания и правды православия. Славянофилы говорили, что рус</w:t>
      </w:r>
      <w:r>
        <w:rPr>
          <w:sz w:val="24"/>
          <w:szCs w:val="24"/>
        </w:rPr>
        <w:softHyphen/>
        <w:t>ская история, русский быт, национальное самосознание, культура в целом обладает самобытными жизненными ценностями и перспек</w:t>
      </w:r>
      <w:r>
        <w:rPr>
          <w:sz w:val="24"/>
          <w:szCs w:val="24"/>
        </w:rPr>
        <w:softHyphen/>
        <w:t>тивами. Высокий нравственный потенциал русской культуры, со</w:t>
      </w:r>
      <w:r>
        <w:rPr>
          <w:sz w:val="24"/>
          <w:szCs w:val="24"/>
        </w:rPr>
        <w:softHyphen/>
        <w:t>держащийся в православии, должен обеспечить России и всем сла</w:t>
      </w:r>
      <w:r>
        <w:rPr>
          <w:sz w:val="24"/>
          <w:szCs w:val="24"/>
        </w:rPr>
        <w:softHyphen/>
        <w:t>вянским народам ведущее место в историческом развитии. Славяно</w:t>
      </w:r>
      <w:r>
        <w:rPr>
          <w:sz w:val="24"/>
          <w:szCs w:val="24"/>
        </w:rPr>
        <w:softHyphen/>
        <w:t>филы подняли вопрос о народе как движущей силе истории, о необ</w:t>
      </w:r>
      <w:r>
        <w:rPr>
          <w:sz w:val="24"/>
          <w:szCs w:val="24"/>
        </w:rPr>
        <w:softHyphen/>
        <w:t>ходимости переоценки значимости допетровской Руси, о крестьянс</w:t>
      </w:r>
      <w:r>
        <w:rPr>
          <w:sz w:val="24"/>
          <w:szCs w:val="24"/>
        </w:rPr>
        <w:softHyphen/>
        <w:t>кой общине, самоуправлении, земстве, о различии между нацио</w:t>
      </w:r>
      <w:r>
        <w:rPr>
          <w:sz w:val="24"/>
          <w:szCs w:val="24"/>
        </w:rPr>
        <w:softHyphen/>
        <w:t>нально-народной и официально-самодержавной Россией, об оцерковлении, преображении общественной жизни, о философии как теории воспитания и совершенствования общества.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Для широкого круга людей, интересующихся историей своей стра</w:t>
      </w:r>
      <w:r>
        <w:rPr>
          <w:sz w:val="24"/>
          <w:szCs w:val="24"/>
        </w:rPr>
        <w:softHyphen/>
        <w:t>ны, газвание славянофилов подсказывает определенную внутрен</w:t>
      </w:r>
      <w:r>
        <w:rPr>
          <w:sz w:val="24"/>
          <w:szCs w:val="24"/>
        </w:rPr>
        <w:softHyphen/>
        <w:t>нюю перспективу их учения: славянские симпатии, культ самобыт</w:t>
      </w:r>
      <w:r>
        <w:rPr>
          <w:sz w:val="24"/>
          <w:szCs w:val="24"/>
        </w:rPr>
        <w:softHyphen/>
        <w:t>ности, тягу к старине, почвенности.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Но ни идея мессианизма России и славянского мира в будущем развитии Европы, ни идеализация истории Древней Руси, ни учение об общине, ни своеобразная эстетическая концепция народности в искусстве не составляют мировоззренческой сути славянофильства. В основе православной философии славянофилов лежит идея цель</w:t>
      </w:r>
      <w:r>
        <w:rPr>
          <w:sz w:val="24"/>
          <w:szCs w:val="24"/>
        </w:rPr>
        <w:softHyphen/>
        <w:t>ности личности и идея соборности, идея возрождения церкви (иде</w:t>
      </w:r>
      <w:r>
        <w:rPr>
          <w:sz w:val="24"/>
          <w:szCs w:val="24"/>
        </w:rPr>
        <w:softHyphen/>
        <w:t>альной апостольской церкви первых веков христианства), проник</w:t>
      </w:r>
      <w:r>
        <w:rPr>
          <w:sz w:val="24"/>
          <w:szCs w:val="24"/>
        </w:rPr>
        <w:softHyphen/>
        <w:t>новения церковных начал в жизнь каждого индивида и общества в целом. И только принимая этот исходный принцип, можно рассмат</w:t>
      </w:r>
      <w:r>
        <w:rPr>
          <w:sz w:val="24"/>
          <w:szCs w:val="24"/>
        </w:rPr>
        <w:softHyphen/>
        <w:t>ривать взгляды славянофилов на роль России в мировой культуре, на крестьянский вопрос и социализм, на теорию познания и искус</w:t>
      </w:r>
      <w:r>
        <w:rPr>
          <w:sz w:val="24"/>
          <w:szCs w:val="24"/>
        </w:rPr>
        <w:softHyphen/>
        <w:t>ство, на государственное устройство, свободу общественного мнения и многие другие вопросы. Вечным в учении славянофилов, по мне</w:t>
      </w:r>
      <w:r>
        <w:rPr>
          <w:sz w:val="24"/>
          <w:szCs w:val="24"/>
        </w:rPr>
        <w:softHyphen/>
        <w:t>нию православного историка культуры Флоровского, является тема «Восток и Запад, Россия и Европа — за этой конкретной, фактической, историко-географической противоположностью для романтического сознания идеалистов сороковых годов стояла другая, давшая ей содержание, принципиальная антитеза — антитеза принуждающей власти и творческой свободы. В процессе систематического углубления и эта антитеза была сведена к еще более первичной — к антитезе разума и любви».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Суть славянофильской философии составляет противопоставление: с одной стороны — рационализм, рассудочность, практицизм, индивидуализм как ориентиры европейской культуры; с другой — идеал цельной личности и соборных начал в русской культуре.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Мысли и западников, и славянофилов о самоценности национальной культуры (тогда это понятие имело гораздо более широкий смысл) и о значимости ее вклада в мировую культуру были навеяны Целлингом и Гегелем, начинавшими свою творческую деятельность период расцвета европейского романтизма. По Шеллингу, каждая народность выражает какую-либо сторону всемирной культуры человечества. В шеллингианской теории содержался вопрос и о вкладе России в мировую культуру.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Учение Гегеля об исторических и неисторических народах спо</w:t>
      </w:r>
      <w:r>
        <w:rPr>
          <w:sz w:val="24"/>
          <w:szCs w:val="24"/>
        </w:rPr>
        <w:softHyphen/>
        <w:t>собствовало формированию славянофильских историософских представлений. По Гегелю, мировой дух нашел совершеннейшее выраже</w:t>
      </w:r>
      <w:r>
        <w:rPr>
          <w:sz w:val="24"/>
          <w:szCs w:val="24"/>
        </w:rPr>
        <w:softHyphen/>
        <w:t>ние в германском народе и как бы остановился у границ славянского мира, обрекая эти народы на подражательство и духовную зави</w:t>
      </w:r>
      <w:r>
        <w:rPr>
          <w:sz w:val="24"/>
          <w:szCs w:val="24"/>
        </w:rPr>
        <w:softHyphen/>
        <w:t>симость.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Таким образом, учение Гегеля об исторических и неисторичес</w:t>
      </w:r>
      <w:r>
        <w:rPr>
          <w:sz w:val="24"/>
          <w:szCs w:val="24"/>
        </w:rPr>
        <w:softHyphen/>
        <w:t>ких народах и философия истории Шеллинга заставили как западников, так и славянофилов задуматься о рати и месте России среди других народов. Однако другие аспекты философии романтиков интерпретировались западниками и славянофилами весьма различ</w:t>
      </w:r>
      <w:r>
        <w:rPr>
          <w:sz w:val="24"/>
          <w:szCs w:val="24"/>
        </w:rPr>
        <w:softHyphen/>
        <w:t>но. Так, западников привлекал в романтизме культ свободной творческой личности, доходящей до индивидуализма. Они черпали свои идеи у Шиллера, Жорж Санд, Гейне. Славянофилы на первое место ставили «духовное общение каждого христианина с полнотой всей Церкви как гарантии свободы личности». Основной принцип церк</w:t>
      </w:r>
      <w:r>
        <w:rPr>
          <w:sz w:val="24"/>
          <w:szCs w:val="24"/>
        </w:rPr>
        <w:softHyphen/>
        <w:t>ви по Хомякову заключается не в повиновении внешней власти, а в соборности, совместном отыскании путей к спасению, в единстве, основанном на единодушной любви к Христу и божественной пра</w:t>
      </w:r>
      <w:r>
        <w:rPr>
          <w:sz w:val="24"/>
          <w:szCs w:val="24"/>
        </w:rPr>
        <w:softHyphen/>
        <w:t>ведности.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Отношение русского славянофильства к немецкому романтизму стало впоследствии одной</w:t>
      </w:r>
      <w:r>
        <w:rPr>
          <w:b/>
          <w:bCs/>
          <w:sz w:val="24"/>
          <w:szCs w:val="24"/>
        </w:rPr>
        <w:t xml:space="preserve"> из</w:t>
      </w:r>
      <w:r>
        <w:rPr>
          <w:sz w:val="24"/>
          <w:szCs w:val="24"/>
        </w:rPr>
        <w:t xml:space="preserve"> главных спорных проблем для историографов русской философии в</w:t>
      </w:r>
      <w:r>
        <w:rPr>
          <w:b/>
          <w:bCs/>
          <w:sz w:val="24"/>
          <w:szCs w:val="24"/>
        </w:rPr>
        <w:t xml:space="preserve"> XX</w:t>
      </w:r>
      <w:r>
        <w:rPr>
          <w:sz w:val="24"/>
          <w:szCs w:val="24"/>
        </w:rPr>
        <w:t xml:space="preserve"> в.</w:t>
      </w:r>
      <w:r>
        <w:rPr>
          <w:rStyle w:val="ab"/>
          <w:sz w:val="24"/>
          <w:szCs w:val="24"/>
        </w:rPr>
        <w:footnoteReference w:id="2"/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2" w:name="_Toc38720541"/>
      <w:r>
        <w:rPr>
          <w:rFonts w:ascii="Times New Roman" w:hAnsi="Times New Roman" w:cs="Times New Roman"/>
          <w:sz w:val="24"/>
          <w:szCs w:val="24"/>
        </w:rPr>
        <w:t>3. Оценка реформ Петра I западниками.</w:t>
      </w:r>
      <w:bookmarkEnd w:id="2"/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Подлинным "созда</w:t>
      </w:r>
      <w:r>
        <w:rPr>
          <w:sz w:val="24"/>
          <w:szCs w:val="24"/>
        </w:rPr>
        <w:softHyphen/>
        <w:t>телем России" был в глазах западников Петр I. Петровская эпоха стала той точкой отсчета, исходя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из которой 3ападничество применило учение Гегеля о развитии "племени" в нацию к России.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Западническая концепция русского исторического процесса наиболее полно изложена в диссертации Кавелина "Взгляд на юридический быт Древней России", отра</w:t>
      </w:r>
      <w:r>
        <w:rPr>
          <w:sz w:val="24"/>
          <w:szCs w:val="24"/>
        </w:rPr>
        <w:softHyphen/>
        <w:t>зившей влияние французской романтической историографии (Ф. Гизо, О. Тьерри), постгегельянской исторической школы (Б.Г. Нибур, Л. Ранке), а также идей Белинского. Согласно этой кон</w:t>
      </w:r>
      <w:r>
        <w:rPr>
          <w:sz w:val="24"/>
          <w:szCs w:val="24"/>
        </w:rPr>
        <w:softHyphen/>
        <w:t>цепции, исходная точка русской истории была иной, чем у романо-германского мира: в России не было завоевания одних племен другими, а следовательно, не было ленных прав и столкновения интере</w:t>
      </w:r>
      <w:r>
        <w:rPr>
          <w:sz w:val="24"/>
          <w:szCs w:val="24"/>
        </w:rPr>
        <w:softHyphen/>
        <w:t>сов различных классов, стимулировавшего развитие индивидуализма. Вместо феодальных отноше</w:t>
      </w:r>
      <w:r>
        <w:rPr>
          <w:sz w:val="24"/>
          <w:szCs w:val="24"/>
        </w:rPr>
        <w:softHyphen/>
        <w:t xml:space="preserve">ний на Руси господствовал родовой строй, полностью подавлявший личную инициативу. До Петра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русский народ не принадлежал к числу "исторических", но все же Россия не стояла на месте, как Восток. Неразвитость личности компенсировалась такими замечательными свойствами русского характера, как умение легко усваивать плоды чужих культур и способность к решительной смене исторического курса, подкреплен</w:t>
      </w:r>
      <w:r>
        <w:rPr>
          <w:sz w:val="24"/>
          <w:szCs w:val="24"/>
        </w:rPr>
        <w:softHyphen/>
        <w:t>ная уважением к силе, могуществу и успеху. Эти качества не позволили России погрязнуть в "стоячем болоте патриархальности". Ее на</w:t>
      </w:r>
      <w:r>
        <w:rPr>
          <w:sz w:val="24"/>
          <w:szCs w:val="24"/>
        </w:rPr>
        <w:softHyphen/>
        <w:t>деждой стала и "варяжская" идея государственности. С перемещением великокняжеского престола на северо-восток родовое начало стало постепенно вытесняться вотчинным, а сосредоточение власти в руках князя воспиты</w:t>
      </w:r>
      <w:r>
        <w:rPr>
          <w:sz w:val="24"/>
          <w:szCs w:val="24"/>
        </w:rPr>
        <w:softHyphen/>
        <w:t>вало и нем волевые качества, лишенные, од</w:t>
      </w:r>
      <w:r>
        <w:rPr>
          <w:sz w:val="24"/>
          <w:szCs w:val="24"/>
        </w:rPr>
        <w:softHyphen/>
        <w:t>нако, существенного содержания - идеи чело</w:t>
      </w:r>
      <w:r>
        <w:rPr>
          <w:sz w:val="24"/>
          <w:szCs w:val="24"/>
        </w:rPr>
        <w:softHyphen/>
        <w:t>вечности, гуманизма. Эта идея могла быть за</w:t>
      </w:r>
      <w:r>
        <w:rPr>
          <w:sz w:val="24"/>
          <w:szCs w:val="24"/>
        </w:rPr>
        <w:softHyphen/>
        <w:t>имствована только извне, с Запада, что и про</w:t>
      </w:r>
      <w:r>
        <w:rPr>
          <w:sz w:val="24"/>
          <w:szCs w:val="24"/>
        </w:rPr>
        <w:softHyphen/>
        <w:t>изошло благодаря энергичным преобразова</w:t>
      </w:r>
      <w:r>
        <w:rPr>
          <w:sz w:val="24"/>
          <w:szCs w:val="24"/>
        </w:rPr>
        <w:softHyphen/>
        <w:t>ниям Петра I, создавшим такие условия для развития личности, которые позволили ей спустя 120-130 лет освободиться от «власти преда</w:t>
      </w:r>
      <w:r>
        <w:rPr>
          <w:sz w:val="24"/>
          <w:szCs w:val="24"/>
        </w:rPr>
        <w:softHyphen/>
        <w:t>ния».</w:t>
      </w:r>
      <w:r>
        <w:rPr>
          <w:rStyle w:val="ab"/>
          <w:sz w:val="24"/>
          <w:szCs w:val="24"/>
        </w:rPr>
        <w:footnoteReference w:id="3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Кавелин, как и его последователи историки-юристы, обращаясь к изучению допетровской эпохи, склонны были думать, что Россия в XVII в. дожила до государственною кризиса. «Древняя русская жизнь, — говорит Кавелин, — исчерпала себя вполне. Она развила все нача</w:t>
      </w:r>
      <w:r>
        <w:rPr>
          <w:sz w:val="24"/>
          <w:szCs w:val="24"/>
        </w:rPr>
        <w:softHyphen/>
        <w:t>ла, которые в ней скрывались, все типы, в которые непо</w:t>
      </w:r>
      <w:r>
        <w:rPr>
          <w:sz w:val="24"/>
          <w:szCs w:val="24"/>
        </w:rPr>
        <w:softHyphen/>
        <w:t>средственно воплощались эти начала. Она сделала все, что могла, и, окончив свое признание, прекратилась». Петр вывел Россию из этого кризиса на новый путь. В XVII в. наше государство дошло до полной несостоятельности, нравственной, экономической и адми</w:t>
      </w:r>
      <w:r>
        <w:rPr>
          <w:sz w:val="24"/>
          <w:szCs w:val="24"/>
        </w:rPr>
        <w:softHyphen/>
        <w:t>нистративной, и могло выйти на правильную дорогу толь</w:t>
      </w:r>
      <w:r>
        <w:rPr>
          <w:sz w:val="24"/>
          <w:szCs w:val="24"/>
        </w:rPr>
        <w:softHyphen/>
        <w:t>ко путем резкой реформы. Эта рефор</w:t>
      </w:r>
      <w:r>
        <w:rPr>
          <w:sz w:val="24"/>
          <w:szCs w:val="24"/>
        </w:rPr>
        <w:softHyphen/>
        <w:t>ма пришла с Петром. Так судили о XVII в. и многие другие исследователи. В обществе распространился взгляд на Мо</w:t>
      </w:r>
      <w:r>
        <w:rPr>
          <w:sz w:val="24"/>
          <w:szCs w:val="24"/>
        </w:rPr>
        <w:softHyphen/>
        <w:t>сковскую Русь как на страну застоя, не имевшую сил для прогрессивного развития. Эта страна дожила до полного разложения, надо было крайнее усилие для ее спасения, и оно было сделано Петром. Таким образом, преобразова</w:t>
      </w:r>
      <w:r>
        <w:rPr>
          <w:sz w:val="24"/>
          <w:szCs w:val="24"/>
        </w:rPr>
        <w:softHyphen/>
        <w:t>ния Петра представлялись естественной исторической не</w:t>
      </w:r>
      <w:r>
        <w:rPr>
          <w:sz w:val="24"/>
          <w:szCs w:val="24"/>
        </w:rPr>
        <w:softHyphen/>
        <w:t>обходимостью, они были тесно связаны с предыдущей эпохой, однако только с темными, отрицательными ее сто</w:t>
      </w:r>
      <w:r>
        <w:rPr>
          <w:sz w:val="24"/>
          <w:szCs w:val="24"/>
        </w:rPr>
        <w:softHyphen/>
        <w:t>ронами, только с кризисом старого строя.</w:t>
      </w:r>
      <w:r>
        <w:rPr>
          <w:rStyle w:val="ab"/>
          <w:sz w:val="24"/>
          <w:szCs w:val="24"/>
        </w:rPr>
        <w:footnoteReference w:id="4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Кавелин утверждал, что к 40-м гг. в Рос</w:t>
      </w:r>
      <w:r>
        <w:rPr>
          <w:sz w:val="24"/>
          <w:szCs w:val="24"/>
        </w:rPr>
        <w:softHyphen/>
        <w:t>сии сформировалось общество, составленное из людей различных сословий, сблизившихся между собой через образование, обладающих высо</w:t>
      </w:r>
      <w:r>
        <w:rPr>
          <w:sz w:val="24"/>
          <w:szCs w:val="24"/>
        </w:rPr>
        <w:softHyphen/>
        <w:t>ким чувством личного достоинства и вполне готовых к самостоятельной деятельности на гражданском поприще.</w:t>
      </w:r>
      <w:r>
        <w:rPr>
          <w:rStyle w:val="ab"/>
          <w:sz w:val="24"/>
          <w:szCs w:val="24"/>
        </w:rPr>
        <w:footnoteReference w:id="5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Для западников древняя Русь, не знавшая западной германской цивилизации и не имевшая своей, была страной неисториче</w:t>
      </w:r>
      <w:r>
        <w:rPr>
          <w:sz w:val="24"/>
          <w:szCs w:val="24"/>
        </w:rPr>
        <w:softHyphen/>
        <w:t>ской, лишенной прогресса, осужденной на вечный застой. Эту «азиатскую страну» (так называл ее Белинский) Петр Великий своей реформой приобщил к гуманной цивилизации, создал ей возможность прогресса. До Петра у нас не было истории, не было разумной жизни. Петр дал нам эту жизнь, и потому его значение бесконечно важно и высоко. Он не мог иметь никакой связи с предыдущей русской жизнью, ибо действовал совсем противоположно ее основным началам.</w:t>
      </w:r>
      <w:r>
        <w:rPr>
          <w:rStyle w:val="ab"/>
          <w:sz w:val="24"/>
          <w:szCs w:val="24"/>
        </w:rPr>
        <w:footnoteReference w:id="6"/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3" w:name="_Toc38720542"/>
      <w:r>
        <w:rPr>
          <w:rFonts w:ascii="Times New Roman" w:hAnsi="Times New Roman" w:cs="Times New Roman"/>
          <w:sz w:val="24"/>
          <w:szCs w:val="24"/>
        </w:rPr>
        <w:t>4. Оценка реформ Петра I славянофилами.</w:t>
      </w:r>
      <w:bookmarkEnd w:id="3"/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Но не все люди 40-х годов думали так. Некоторые, при</w:t>
      </w:r>
      <w:r>
        <w:rPr>
          <w:sz w:val="24"/>
          <w:szCs w:val="24"/>
        </w:rPr>
        <w:softHyphen/>
        <w:t>нимая теорию мирового прогресса Гегеля, по чувству пат</w:t>
      </w:r>
      <w:r>
        <w:rPr>
          <w:sz w:val="24"/>
          <w:szCs w:val="24"/>
        </w:rPr>
        <w:softHyphen/>
        <w:t>риотизма возмущались его мнением, что германская циви</w:t>
      </w:r>
      <w:r>
        <w:rPr>
          <w:sz w:val="24"/>
          <w:szCs w:val="24"/>
        </w:rPr>
        <w:softHyphen/>
        <w:t>лизация есть последняя ступень прогресса и что славянское племя есть неисторическое племя. Они не видели причины, почему прогресс должен остановиться на германцах; из ис</w:t>
      </w:r>
      <w:r>
        <w:rPr>
          <w:sz w:val="24"/>
          <w:szCs w:val="24"/>
        </w:rPr>
        <w:softHyphen/>
        <w:t>тории они выносили убеждение, что славянство было дале</w:t>
      </w:r>
      <w:r>
        <w:rPr>
          <w:sz w:val="24"/>
          <w:szCs w:val="24"/>
        </w:rPr>
        <w:softHyphen/>
        <w:t>ко от застоя, имело свое историческое развитие свою культуру. Эта культура была самостоятельна и отличалась от германской в трех отношениях: 1) На Западе, у германцев, христианство явилось в форме католичества и затем проте</w:t>
      </w:r>
      <w:r>
        <w:rPr>
          <w:sz w:val="24"/>
          <w:szCs w:val="24"/>
        </w:rPr>
        <w:softHyphen/>
        <w:t>стантства; на Востоке, у славян, — в форме православия. 2) Древнеклассическую культуру германцы восприняли из Рима в форме латинской, славяне — из Византии в форме греческой. Между той и другой культурой есть существен</w:t>
      </w:r>
      <w:r>
        <w:rPr>
          <w:sz w:val="24"/>
          <w:szCs w:val="24"/>
        </w:rPr>
        <w:softHyphen/>
        <w:t>ные различий. 3) Наконец, государственный быт в древне-германских государствах сложился путем завоевании, у сла</w:t>
      </w:r>
      <w:r>
        <w:rPr>
          <w:sz w:val="24"/>
          <w:szCs w:val="24"/>
        </w:rPr>
        <w:softHyphen/>
        <w:t>вян, и у русских в частности, — путем мирным; поэтому в основании общественных отношений на Запале лежит ве</w:t>
      </w:r>
      <w:r>
        <w:rPr>
          <w:sz w:val="24"/>
          <w:szCs w:val="24"/>
        </w:rPr>
        <w:softHyphen/>
        <w:t>ковая вражда, а у нас ее нет. Самостоятельное развитие этих трех начал составляло содержание древнерусской жизни. Так думали некоторые более самостоятельные последова</w:t>
      </w:r>
      <w:r>
        <w:rPr>
          <w:sz w:val="24"/>
          <w:szCs w:val="24"/>
        </w:rPr>
        <w:softHyphen/>
        <w:t>тели германской философии, получившие название «славянофилов». Наибольшего развития самостоятельная рус</w:t>
      </w:r>
      <w:r>
        <w:rPr>
          <w:sz w:val="24"/>
          <w:szCs w:val="24"/>
        </w:rPr>
        <w:softHyphen/>
        <w:t>ская жизнь достигла в эпоху Московского государства, Петр нарушил это развитие. Он своей насильственной ре</w:t>
      </w:r>
      <w:r>
        <w:rPr>
          <w:sz w:val="24"/>
          <w:szCs w:val="24"/>
        </w:rPr>
        <w:softHyphen/>
        <w:t>формой внес к нам чуждые, даже противоположные начала западной германской цивилизации. Он повернул правиль</w:t>
      </w:r>
      <w:r>
        <w:rPr>
          <w:sz w:val="24"/>
          <w:szCs w:val="24"/>
        </w:rPr>
        <w:softHyphen/>
        <w:t>ное течение народной жизни на ложную дорогу заимство</w:t>
      </w:r>
      <w:r>
        <w:rPr>
          <w:sz w:val="24"/>
          <w:szCs w:val="24"/>
        </w:rPr>
        <w:softHyphen/>
        <w:t>ваний. Он не понимал заветов прошлого, не понимал наше</w:t>
      </w:r>
      <w:r>
        <w:rPr>
          <w:sz w:val="24"/>
          <w:szCs w:val="24"/>
        </w:rPr>
        <w:softHyphen/>
        <w:t>го «национального духа». Чтобы остаться верным этому на</w:t>
      </w:r>
      <w:r>
        <w:rPr>
          <w:sz w:val="24"/>
          <w:szCs w:val="24"/>
        </w:rPr>
        <w:softHyphen/>
        <w:t>циональному духу, мы должны отречься от чуждых запад</w:t>
      </w:r>
      <w:r>
        <w:rPr>
          <w:sz w:val="24"/>
          <w:szCs w:val="24"/>
        </w:rPr>
        <w:softHyphen/>
        <w:t>ноевропейских начал и возвратиться к самобытной старине. Тогда, сознательно развивая национальные наши начала, мы своей цивилизацией можем сменить германскую и станем в общем мировом развитии выше германцев.</w:t>
      </w:r>
      <w:r>
        <w:rPr>
          <w:rStyle w:val="ab"/>
          <w:sz w:val="24"/>
          <w:szCs w:val="24"/>
        </w:rPr>
        <w:footnoteReference w:id="7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 сфере политики славянофильство было ориентировано против государственно-бюрократической системы. К. Аксаков противопоставлял государство и земщину, служилое сословие и общину. По его мнению, между ними прежде существовало согласие, в результате же реформ Петра I произошел раскол в обществе, служилый класс в культурном отношении отделился от народа (земщины), более того, государство стало вмешиваться в бытовые, нравственные, экономические устои народа, что пагубно сказалось как на состоя</w:t>
      </w:r>
      <w:r>
        <w:rPr>
          <w:sz w:val="24"/>
          <w:szCs w:val="24"/>
        </w:rPr>
        <w:softHyphen/>
        <w:t>нии государства, так и быте народа. Выход видится в возврате к положению, когда государство занимается чисто политическими, проблемами, а народ - культурными. Славянофильству свойственна идея, что государство, всегда основанное на насилии, - зло, но самодер</w:t>
      </w:r>
      <w:r>
        <w:rPr>
          <w:sz w:val="24"/>
          <w:szCs w:val="24"/>
        </w:rPr>
        <w:softHyphen/>
        <w:t>жавие, которое избавляет народ от активной политической деятельности, - наименьшее из зол. Философия культуры Славянофильства основывалась на мысли, что религия и национальная психология определяют бытие народа. Отсюда возникает и филосо</w:t>
      </w:r>
      <w:r>
        <w:rPr>
          <w:sz w:val="24"/>
          <w:szCs w:val="24"/>
        </w:rPr>
        <w:softHyphen/>
        <w:t>фия культуры Славянофильства, тесно связанная с филосо</w:t>
      </w:r>
      <w:r>
        <w:rPr>
          <w:sz w:val="24"/>
          <w:szCs w:val="24"/>
        </w:rPr>
        <w:softHyphen/>
        <w:t>фией религии. Одно из главных понятий Славянофильства – соборность.</w:t>
      </w:r>
      <w:r>
        <w:rPr>
          <w:rStyle w:val="ab"/>
          <w:sz w:val="24"/>
          <w:szCs w:val="24"/>
        </w:rPr>
        <w:footnoteReference w:id="8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Славянофилы верили в особый тип культуры, возникший на духовной почве православия. Они отвергали тезис о том, что Петр I возвратил Россию в лоно европейских стран, и Россия должна имитировать историю их политического, экономического и культурного развития. А.С. Хомяков и И.В. Киреевский высказали мысль, что внутренние стимулы просвещения на Западе исчерпали себя и чисто технический прогресс там сочетается с замиранием духовной жизни, с пустодушием (термин А.С. Хомякова). Они видели возможность обновления России на базе православных и общинных ценностей.</w:t>
      </w:r>
      <w:r>
        <w:rPr>
          <w:rStyle w:val="ab"/>
          <w:sz w:val="24"/>
          <w:szCs w:val="24"/>
        </w:rPr>
        <w:footnoteReference w:id="9"/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Таковы воззрения славянофилов, Петр, по их мнению, изменил прошлому, действовал против него. Славянофи</w:t>
      </w:r>
      <w:r>
        <w:rPr>
          <w:sz w:val="24"/>
          <w:szCs w:val="24"/>
        </w:rPr>
        <w:softHyphen/>
        <w:t>лы ставили высоко личность Петра, признавали пользу не</w:t>
      </w:r>
      <w:r>
        <w:rPr>
          <w:sz w:val="24"/>
          <w:szCs w:val="24"/>
        </w:rPr>
        <w:softHyphen/>
        <w:t>которых его дел, но считали ею реформу не национальной и вредной в самом ее существе. У них, как и у западников, Петр был лишен всякой внутренней связи с предшествовавшей ему исторической жизнью.</w:t>
      </w:r>
      <w:r>
        <w:rPr>
          <w:rStyle w:val="ab"/>
          <w:sz w:val="24"/>
          <w:szCs w:val="24"/>
        </w:rPr>
        <w:footnoteReference w:id="10"/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4" w:name="_Toc38720543"/>
      <w:r>
        <w:rPr>
          <w:rFonts w:ascii="Times New Roman" w:hAnsi="Times New Roman" w:cs="Times New Roman"/>
          <w:sz w:val="24"/>
          <w:szCs w:val="24"/>
        </w:rPr>
        <w:t>5. Заключение.</w:t>
      </w:r>
      <w:bookmarkEnd w:id="4"/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Наука успела связать Петра с прошлым и объяснить необходимость его реформ. Факты его дея</w:t>
      </w:r>
      <w:r>
        <w:rPr>
          <w:sz w:val="24"/>
          <w:szCs w:val="24"/>
        </w:rPr>
        <w:softHyphen/>
        <w:t>тельности собраны и обследованы в нескольких ученых трудах. Исторические результаты деятельности Петра, по</w:t>
      </w:r>
      <w:r>
        <w:rPr>
          <w:sz w:val="24"/>
          <w:szCs w:val="24"/>
        </w:rPr>
        <w:softHyphen/>
        <w:t>литической и преобразовательной, тоже не один раз указа</w:t>
      </w:r>
      <w:r>
        <w:rPr>
          <w:sz w:val="24"/>
          <w:szCs w:val="24"/>
        </w:rPr>
        <w:softHyphen/>
        <w:t>ны. Теперь можно изучить Петра вполне научно.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Но если историческая наука пришла к воззрению на Петра, более или менее определенному и обоснованно</w:t>
      </w:r>
      <w:r>
        <w:rPr>
          <w:sz w:val="24"/>
          <w:szCs w:val="24"/>
        </w:rPr>
        <w:softHyphen/>
        <w:t>му, то в обществе еще не выработалось однообраз</w:t>
      </w:r>
      <w:r>
        <w:rPr>
          <w:sz w:val="24"/>
          <w:szCs w:val="24"/>
        </w:rPr>
        <w:softHyphen/>
        <w:t>ного и прочного отношения к его преобразованиям. В те</w:t>
      </w:r>
      <w:r>
        <w:rPr>
          <w:sz w:val="24"/>
          <w:szCs w:val="24"/>
        </w:rPr>
        <w:softHyphen/>
        <w:t>кущей литературе и в обществе до сих пор крайне разнооб</w:t>
      </w:r>
      <w:r>
        <w:rPr>
          <w:sz w:val="24"/>
          <w:szCs w:val="24"/>
        </w:rPr>
        <w:softHyphen/>
        <w:t>разно судят о Петре. Продолжаются время от времени немного запоздалые споры о степени национальности и не</w:t>
      </w:r>
      <w:r>
        <w:rPr>
          <w:sz w:val="24"/>
          <w:szCs w:val="24"/>
        </w:rPr>
        <w:softHyphen/>
        <w:t>обходимости Петровых реформ; подымается довольно праздный вопрос о том, полезна или вредна была реформа Петра в ее целом. Все эти мнения, в сущности, являются видоизмененными отголосками исторически спаявшихся воззрений на Петра.</w:t>
      </w:r>
    </w:p>
    <w:p w:rsidR="00454B55" w:rsidRDefault="00454B55" w:rsidP="00454B55">
      <w:pPr>
        <w:autoSpaceDE w:val="0"/>
        <w:autoSpaceDN w:val="0"/>
        <w:adjustRightInd w:val="0"/>
        <w:ind w:left="40"/>
        <w:rPr>
          <w:sz w:val="24"/>
          <w:szCs w:val="24"/>
        </w:rPr>
      </w:pPr>
      <w:r>
        <w:rPr>
          <w:sz w:val="24"/>
          <w:szCs w:val="24"/>
        </w:rPr>
        <w:t>Если еще раз мысленно перебрать все старые и новые взгляды на Петра, то легко заметить, как разнообразны они не только по содержанию, но и по тем основаниям, из которых вытекали. Современники и ближайшее потомство Петра, лично задетые реформой, судили о нем неспокой</w:t>
      </w:r>
      <w:r>
        <w:rPr>
          <w:sz w:val="24"/>
          <w:szCs w:val="24"/>
        </w:rPr>
        <w:softHyphen/>
        <w:t>но: в основании их отзывов лежало чувство или крайней любви, или ненависти. Чувство столько же руководило и теми людьми XVIII в., которые грустно смотрели на развращение современных нравов и считали его плохим результатом резкой реформы. Все это — оцен</w:t>
      </w:r>
      <w:r>
        <w:rPr>
          <w:sz w:val="24"/>
          <w:szCs w:val="24"/>
        </w:rPr>
        <w:softHyphen/>
        <w:t>ки скорее всего публицистического характера. В воззрениях западников и славянофилов наблюдается опять новое основание — отвле</w:t>
      </w:r>
      <w:r>
        <w:rPr>
          <w:sz w:val="24"/>
          <w:szCs w:val="24"/>
        </w:rPr>
        <w:softHyphen/>
        <w:t>ченное мышление, метафизический синтез. Для них Петр менее — историческое лицо и более — отвлеченное поня</w:t>
      </w:r>
      <w:r>
        <w:rPr>
          <w:sz w:val="24"/>
          <w:szCs w:val="24"/>
        </w:rPr>
        <w:softHyphen/>
        <w:t>тие. Петр— как бы логическая посылка, от которой можно идти к тем или другим философским заключениям о рус</w:t>
      </w:r>
      <w:r>
        <w:rPr>
          <w:sz w:val="24"/>
          <w:szCs w:val="24"/>
        </w:rPr>
        <w:softHyphen/>
        <w:t>ской истории.</w:t>
      </w:r>
      <w:r>
        <w:rPr>
          <w:rStyle w:val="ab"/>
          <w:sz w:val="24"/>
          <w:szCs w:val="24"/>
        </w:rPr>
        <w:footnoteReference w:id="11"/>
      </w:r>
    </w:p>
    <w:p w:rsidR="00454B55" w:rsidRDefault="00454B55" w:rsidP="00454B55">
      <w:pPr>
        <w:pStyle w:val="1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5" w:name="_Toc38720544"/>
      <w:r>
        <w:rPr>
          <w:rFonts w:ascii="Times New Roman" w:hAnsi="Times New Roman" w:cs="Times New Roman"/>
          <w:sz w:val="24"/>
          <w:szCs w:val="24"/>
        </w:rPr>
        <w:t>6. Список литературы.</w:t>
      </w:r>
      <w:bookmarkEnd w:id="5"/>
    </w:p>
    <w:p w:rsidR="00454B55" w:rsidRDefault="00454B55" w:rsidP="00454B55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  <w:p w:rsidR="00454B55" w:rsidRDefault="00454B55" w:rsidP="00454B55">
      <w:pPr>
        <w:autoSpaceDE w:val="0"/>
        <w:autoSpaceDN w:val="0"/>
        <w:adjustRightInd w:val="0"/>
        <w:ind w:left="360"/>
        <w:rPr>
          <w:sz w:val="24"/>
          <w:szCs w:val="24"/>
        </w:rPr>
      </w:pPr>
    </w:p>
    <w:p w:rsidR="00454B55" w:rsidRDefault="00454B55" w:rsidP="00454B55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Введение в русскую Философию. / Лазарев В.В., Абрамов А.И., Авдеева Л.Р. и др. Учебное пособие. – М.: Интерпракс, 1995. – 304 с. 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</w:p>
    <w:p w:rsidR="00454B55" w:rsidRDefault="00454B55" w:rsidP="00454B55">
      <w:pPr>
        <w:autoSpaceDE w:val="0"/>
        <w:autoSpaceDN w:val="0"/>
        <w:adjustRightInd w:val="0"/>
        <w:ind w:left="360"/>
        <w:rPr>
          <w:sz w:val="24"/>
          <w:szCs w:val="24"/>
        </w:rPr>
      </w:pPr>
    </w:p>
    <w:p w:rsidR="00454B55" w:rsidRDefault="00454B55" w:rsidP="00454B55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Русская философия. Малый энциклопедический словарь. – М.: Наука, 1995. – 624 с.</w:t>
      </w:r>
    </w:p>
    <w:p w:rsidR="00454B55" w:rsidRDefault="00454B55" w:rsidP="00454B55">
      <w:pPr>
        <w:autoSpaceDE w:val="0"/>
        <w:autoSpaceDN w:val="0"/>
        <w:adjustRightInd w:val="0"/>
        <w:ind w:left="360"/>
        <w:rPr>
          <w:sz w:val="24"/>
          <w:szCs w:val="24"/>
        </w:rPr>
      </w:pPr>
    </w:p>
    <w:p w:rsidR="00454B55" w:rsidRDefault="00454B55" w:rsidP="00454B55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История России с древности до наших дней: Пособие для поступающих в вузы/ И.В. Волкова, М.М. Горинов, А.А. Горский и др.; Под ред. М.Н. Зуева. – 2-е изд., испр. И доп. – М.: Высш. Шк., 1998. – 640 с.</w:t>
      </w:r>
    </w:p>
    <w:p w:rsidR="00454B55" w:rsidRDefault="00454B55" w:rsidP="00454B55">
      <w:pPr>
        <w:autoSpaceDE w:val="0"/>
        <w:autoSpaceDN w:val="0"/>
        <w:adjustRightInd w:val="0"/>
        <w:rPr>
          <w:sz w:val="24"/>
          <w:szCs w:val="24"/>
        </w:rPr>
      </w:pPr>
    </w:p>
    <w:p w:rsidR="00454B55" w:rsidRDefault="00454B55" w:rsidP="00454B55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Введение в русскую Философию. / Лазарев В.В., Абрамов А.И., Авдеева Л.Р. и др. Учебное пособие. – М.: Интерпракс, 1995. – 304 с.</w:t>
      </w:r>
      <w:bookmarkStart w:id="6" w:name="_GoBack"/>
      <w:bookmarkEnd w:id="6"/>
    </w:p>
    <w:sectPr w:rsidR="00454B55">
      <w:headerReference w:type="default" r:id="rId7"/>
      <w:footerReference w:type="default" r:id="rId8"/>
      <w:pgSz w:w="11900" w:h="16820"/>
      <w:pgMar w:top="851" w:right="851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A05" w:rsidRDefault="00463A05">
      <w:pPr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separator/>
      </w:r>
    </w:p>
  </w:endnote>
  <w:endnote w:type="continuationSeparator" w:id="0">
    <w:p w:rsidR="00463A05" w:rsidRDefault="00463A05">
      <w:pPr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B55" w:rsidRDefault="00454B55">
    <w:pPr>
      <w:pStyle w:val="a3"/>
      <w:framePr w:wrap="auto" w:vAnchor="text" w:hAnchor="margin" w:xAlign="right" w:y="1"/>
      <w:rPr>
        <w:rStyle w:val="a5"/>
        <w:sz w:val="24"/>
        <w:szCs w:val="24"/>
      </w:rPr>
    </w:pPr>
    <w:r>
      <w:rPr>
        <w:rStyle w:val="a5"/>
        <w:noProof/>
        <w:sz w:val="24"/>
        <w:szCs w:val="24"/>
      </w:rPr>
      <w:t>4</w:t>
    </w:r>
  </w:p>
  <w:p w:rsidR="00454B55" w:rsidRDefault="00454B5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A05" w:rsidRDefault="00463A05">
      <w:pPr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separator/>
      </w:r>
    </w:p>
  </w:footnote>
  <w:footnote w:type="continuationSeparator" w:id="0">
    <w:p w:rsidR="00463A05" w:rsidRDefault="00463A05">
      <w:pPr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continuationSeparator/>
      </w:r>
    </w:p>
  </w:footnote>
  <w:footnote w:id="1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</w:footnote>
  <w:footnote w:id="2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Введение в русскую Философию. / Лазарев В.В., Абрамов А.И., Авдеева Л.Р. и др. Учебное пособие. – М.: Интерпракс, 1995. – 304 с.</w:t>
      </w:r>
    </w:p>
  </w:footnote>
  <w:footnote w:id="3">
    <w:p w:rsidR="00454B55" w:rsidRDefault="00454B55">
      <w:pPr>
        <w:pStyle w:val="a9"/>
      </w:pPr>
      <w:r>
        <w:rPr>
          <w:rStyle w:val="ab"/>
        </w:rPr>
        <w:footnoteRef/>
      </w:r>
      <w:r>
        <w:t xml:space="preserve"> Русская философия. Малый энциклопедический словарь. – М.: Наука, 1995. – 624 с.</w:t>
      </w:r>
    </w:p>
    <w:p w:rsidR="00463A05" w:rsidRDefault="00463A05">
      <w:pPr>
        <w:pStyle w:val="a9"/>
      </w:pPr>
    </w:p>
  </w:footnote>
  <w:footnote w:id="4">
    <w:p w:rsidR="00454B5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  <w:p w:rsidR="00463A05" w:rsidRDefault="00463A05">
      <w:pPr>
        <w:pStyle w:val="a9"/>
      </w:pPr>
    </w:p>
  </w:footnote>
  <w:footnote w:id="5">
    <w:p w:rsidR="00454B55" w:rsidRDefault="00454B55">
      <w:pPr>
        <w:pStyle w:val="a9"/>
      </w:pPr>
      <w:r>
        <w:rPr>
          <w:rStyle w:val="ab"/>
        </w:rPr>
        <w:footnoteRef/>
      </w:r>
      <w:r>
        <w:t xml:space="preserve"> Русская философия. Малый энциклопедический словарь. – М.: Наука, 1995. – 624 с.</w:t>
      </w:r>
    </w:p>
    <w:p w:rsidR="00463A05" w:rsidRDefault="00463A05">
      <w:pPr>
        <w:pStyle w:val="a9"/>
      </w:pPr>
    </w:p>
  </w:footnote>
  <w:footnote w:id="6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</w:footnote>
  <w:footnote w:id="7">
    <w:p w:rsidR="00454B5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  <w:p w:rsidR="00463A05" w:rsidRDefault="00463A05">
      <w:pPr>
        <w:pStyle w:val="a9"/>
      </w:pPr>
    </w:p>
  </w:footnote>
  <w:footnote w:id="8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Русская философия. Малый энциклопедический словарь. – М.: Наука, 1995. – 624 с.</w:t>
      </w:r>
    </w:p>
  </w:footnote>
  <w:footnote w:id="9">
    <w:p w:rsidR="00454B55" w:rsidRDefault="00454B55">
      <w:pPr>
        <w:pStyle w:val="a9"/>
      </w:pPr>
      <w:r>
        <w:rPr>
          <w:rStyle w:val="ab"/>
        </w:rPr>
        <w:footnoteRef/>
      </w:r>
      <w:r>
        <w:t xml:space="preserve"> Введение в русскую Философию. / Лазарев В.В., Абрамов А.И., Авдеева Л.Р. и др. Учебное пособие. – М.: Интерпракс, 1995. – 304 с.</w:t>
      </w:r>
    </w:p>
    <w:p w:rsidR="00463A05" w:rsidRDefault="00463A05">
      <w:pPr>
        <w:pStyle w:val="a9"/>
      </w:pPr>
    </w:p>
  </w:footnote>
  <w:footnote w:id="10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</w:footnote>
  <w:footnote w:id="11">
    <w:p w:rsidR="00463A05" w:rsidRDefault="00454B55">
      <w:pPr>
        <w:pStyle w:val="a9"/>
      </w:pPr>
      <w:r>
        <w:rPr>
          <w:rStyle w:val="ab"/>
        </w:rPr>
        <w:footnoteRef/>
      </w:r>
      <w:r>
        <w:t xml:space="preserve"> С.Ф. Платонов. Лекции по русской истории. Текст напечатан по изданию: Лекции по русской истории проф. С.В. Платонова. Издал И.В. Блинов. Издание 10-ое. Пересмотренное и исправленное. Пг.: Сенатская типография, 1917// г. Петрозаводск, АО «Фолиум», 1996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B55" w:rsidRDefault="00454B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15960"/>
    <w:multiLevelType w:val="hybridMultilevel"/>
    <w:tmpl w:val="DA6C03C4"/>
    <w:lvl w:ilvl="0" w:tplc="9D0AFAF2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53D3A"/>
    <w:multiLevelType w:val="hybridMultilevel"/>
    <w:tmpl w:val="F970E270"/>
    <w:lvl w:ilvl="0" w:tplc="E45C1FF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BE1"/>
    <w:rsid w:val="00454B55"/>
    <w:rsid w:val="00463A05"/>
    <w:rsid w:val="004F0BE1"/>
    <w:rsid w:val="00C472D3"/>
    <w:rsid w:val="00CC60D5"/>
    <w:rsid w:val="00ED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2FD95A-4ACB-4796-B65E-89337CA8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adjustRightInd w:val="0"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adjustRightInd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sz w:val="32"/>
      <w:szCs w:val="32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sz w:val="32"/>
      <w:szCs w:val="32"/>
    </w:r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11">
    <w:name w:val="toc 1"/>
    <w:basedOn w:val="3"/>
    <w:next w:val="a"/>
    <w:autoRedefine/>
    <w:uiPriority w:val="99"/>
    <w:semiHidden/>
    <w:rPr>
      <w:rFonts w:ascii="Times New Roman" w:hAnsi="Times New Roman" w:cs="Times New Roman"/>
    </w:rPr>
  </w:style>
  <w:style w:type="paragraph" w:styleId="31">
    <w:name w:val="toc 3"/>
    <w:basedOn w:val="3"/>
    <w:next w:val="a"/>
    <w:autoRedefine/>
    <w:uiPriority w:val="99"/>
    <w:semiHidden/>
    <w:pPr>
      <w:ind w:left="640"/>
    </w:pPr>
    <w:rPr>
      <w:rFonts w:ascii="Times New Roman" w:hAnsi="Times New Roman" w:cs="Times New Roman"/>
    </w:r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pPr>
      <w:autoSpaceDE w:val="0"/>
      <w:autoSpaceDN w:val="0"/>
      <w:adjustRightInd w:val="0"/>
      <w:jc w:val="both"/>
    </w:p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4058</Words>
  <Characters>23136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TOFML</Company>
  <LinksUpToDate>false</LinksUpToDate>
  <CharactersWithSpaces>27140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asd</dc:creator>
  <cp:keywords/>
  <dc:description/>
  <cp:lastModifiedBy>admin</cp:lastModifiedBy>
  <cp:revision>2</cp:revision>
  <cp:lastPrinted>2003-04-28T17:19:00Z</cp:lastPrinted>
  <dcterms:created xsi:type="dcterms:W3CDTF">2014-02-18T10:59:00Z</dcterms:created>
  <dcterms:modified xsi:type="dcterms:W3CDTF">2014-02-18T10:59:00Z</dcterms:modified>
</cp:coreProperties>
</file>