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4A6" w:rsidRDefault="00FF14A6" w:rsidP="00FF14A6">
      <w:pPr>
        <w:ind w:left="-426"/>
        <w:rPr>
          <w:sz w:val="36"/>
          <w:szCs w:val="36"/>
          <w:lang w:val="ru-RU"/>
        </w:rPr>
      </w:pPr>
    </w:p>
    <w:p w:rsidR="00FF14A6" w:rsidRDefault="00FF14A6" w:rsidP="00FF14A6">
      <w:pPr>
        <w:ind w:left="-426"/>
        <w:rPr>
          <w:sz w:val="36"/>
          <w:szCs w:val="36"/>
          <w:lang w:val="ru-RU"/>
        </w:rPr>
      </w:pPr>
    </w:p>
    <w:p w:rsidR="00FF14A6" w:rsidRDefault="00FF14A6" w:rsidP="00FF14A6">
      <w:pPr>
        <w:ind w:left="-426"/>
        <w:rPr>
          <w:sz w:val="36"/>
          <w:szCs w:val="36"/>
          <w:lang w:val="ru-RU"/>
        </w:rPr>
      </w:pPr>
    </w:p>
    <w:p w:rsidR="00FF14A6" w:rsidRDefault="00FF14A6" w:rsidP="00FF14A6">
      <w:pPr>
        <w:ind w:left="-426"/>
        <w:rPr>
          <w:sz w:val="36"/>
          <w:szCs w:val="36"/>
          <w:lang w:val="ru-RU"/>
        </w:rPr>
      </w:pPr>
    </w:p>
    <w:p w:rsidR="00FF14A6" w:rsidRDefault="00FF14A6" w:rsidP="00FF14A6">
      <w:pPr>
        <w:ind w:left="-426"/>
        <w:rPr>
          <w:sz w:val="36"/>
          <w:szCs w:val="36"/>
          <w:lang w:val="ru-RU"/>
        </w:rPr>
      </w:pPr>
    </w:p>
    <w:p w:rsidR="00FF14A6" w:rsidRDefault="00FF14A6" w:rsidP="00FF14A6">
      <w:pPr>
        <w:ind w:left="-426"/>
        <w:rPr>
          <w:sz w:val="36"/>
          <w:szCs w:val="36"/>
          <w:lang w:val="ru-RU"/>
        </w:rPr>
      </w:pPr>
    </w:p>
    <w:p w:rsidR="00FF14A6" w:rsidRDefault="00FF14A6" w:rsidP="00FF14A6">
      <w:pPr>
        <w:ind w:left="-426"/>
        <w:rPr>
          <w:sz w:val="36"/>
          <w:szCs w:val="36"/>
          <w:lang w:val="ru-RU"/>
        </w:rPr>
      </w:pPr>
    </w:p>
    <w:p w:rsidR="00FF14A6" w:rsidRDefault="00FF14A6" w:rsidP="00FF14A6">
      <w:pPr>
        <w:ind w:left="-426"/>
        <w:rPr>
          <w:sz w:val="22"/>
          <w:szCs w:val="22"/>
          <w:lang w:val="ru-RU"/>
        </w:rPr>
      </w:pPr>
      <w:r>
        <w:rPr>
          <w:sz w:val="36"/>
          <w:szCs w:val="36"/>
          <w:lang w:val="ru-RU"/>
        </w:rPr>
        <w:t xml:space="preserve">         </w:t>
      </w:r>
    </w:p>
    <w:p w:rsidR="00FF14A6" w:rsidRDefault="00FF14A6" w:rsidP="00FF14A6">
      <w:pPr>
        <w:ind w:left="-426"/>
        <w:rPr>
          <w:rFonts w:ascii="GothicRus" w:hAnsi="GothicRus" w:cs="GothicRus"/>
          <w:sz w:val="72"/>
          <w:szCs w:val="72"/>
          <w:lang w:val="ru-RU"/>
        </w:rPr>
      </w:pPr>
      <w:r>
        <w:rPr>
          <w:rFonts w:ascii="GothicRus" w:hAnsi="GothicRus" w:cs="GothicRus"/>
          <w:sz w:val="72"/>
          <w:szCs w:val="72"/>
          <w:lang w:val="ru-RU"/>
        </w:rPr>
        <w:t>Æèçíü â ñðåäíåâåêîâîì óíèâåðñèòåòå.</w:t>
      </w:r>
    </w:p>
    <w:p w:rsidR="00FF14A6" w:rsidRDefault="00FF14A6" w:rsidP="00FF14A6">
      <w:pPr>
        <w:ind w:left="-426"/>
        <w:rPr>
          <w:sz w:val="96"/>
          <w:szCs w:val="96"/>
          <w:lang w:val="ru-RU"/>
        </w:rPr>
      </w:pPr>
    </w:p>
    <w:p w:rsidR="00FF14A6" w:rsidRDefault="00FF14A6" w:rsidP="00FF14A6">
      <w:pPr>
        <w:ind w:left="-426"/>
        <w:rPr>
          <w:sz w:val="96"/>
          <w:szCs w:val="96"/>
          <w:lang w:val="ru-RU"/>
        </w:rPr>
      </w:pPr>
      <w:r>
        <w:rPr>
          <w:sz w:val="96"/>
          <w:szCs w:val="96"/>
          <w:lang w:val="ru-RU"/>
        </w:rPr>
        <w:t xml:space="preserve">    </w:t>
      </w:r>
      <w:r w:rsidR="00210705">
        <w:rPr>
          <w:sz w:val="96"/>
          <w:szCs w:val="9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81pt">
            <v:imagedata r:id="rId6" o:title=""/>
          </v:shape>
        </w:pict>
      </w:r>
    </w:p>
    <w:p w:rsidR="00FF14A6" w:rsidRDefault="00FF14A6" w:rsidP="00FF14A6">
      <w:pPr>
        <w:ind w:left="-426"/>
        <w:rPr>
          <w:sz w:val="96"/>
          <w:szCs w:val="96"/>
          <w:lang w:val="ru-RU"/>
        </w:rPr>
      </w:pPr>
    </w:p>
    <w:p w:rsidR="00FF14A6" w:rsidRDefault="00FF14A6" w:rsidP="00FF14A6">
      <w:pPr>
        <w:ind w:left="-426"/>
        <w:rPr>
          <w:sz w:val="96"/>
          <w:szCs w:val="96"/>
          <w:lang w:val="ru-RU"/>
        </w:rPr>
      </w:pPr>
    </w:p>
    <w:p w:rsidR="00FF14A6" w:rsidRDefault="00FF14A6" w:rsidP="00FF14A6">
      <w:pPr>
        <w:ind w:left="-426"/>
        <w:rPr>
          <w:sz w:val="32"/>
          <w:szCs w:val="32"/>
          <w:lang w:val="ru-RU"/>
        </w:rPr>
      </w:pPr>
    </w:p>
    <w:p w:rsidR="00FF14A6" w:rsidRDefault="00FF14A6" w:rsidP="00FF14A6">
      <w:pPr>
        <w:ind w:left="-426"/>
        <w:rPr>
          <w:sz w:val="32"/>
          <w:szCs w:val="32"/>
          <w:lang w:val="ru-RU"/>
        </w:rPr>
      </w:pPr>
    </w:p>
    <w:p w:rsidR="00FF14A6" w:rsidRDefault="00FF14A6" w:rsidP="00FF14A6">
      <w:pPr>
        <w:ind w:left="-426"/>
        <w:rPr>
          <w:sz w:val="36"/>
          <w:szCs w:val="36"/>
          <w:lang w:val="ru-RU"/>
        </w:rPr>
      </w:pPr>
      <w:r>
        <w:rPr>
          <w:sz w:val="36"/>
          <w:szCs w:val="36"/>
          <w:lang w:val="ru-RU"/>
        </w:rPr>
        <w:t>Доклад по истории ученицы 6 ”В” класса</w:t>
      </w:r>
    </w:p>
    <w:p w:rsidR="00FF14A6" w:rsidRDefault="00FF14A6" w:rsidP="00FF14A6">
      <w:pPr>
        <w:ind w:left="-426"/>
        <w:rPr>
          <w:sz w:val="36"/>
          <w:szCs w:val="36"/>
          <w:lang w:val="ru-RU"/>
        </w:rPr>
      </w:pPr>
    </w:p>
    <w:p w:rsidR="00FF14A6" w:rsidRDefault="00FF14A6" w:rsidP="00FF14A6">
      <w:pPr>
        <w:ind w:left="-426"/>
        <w:rPr>
          <w:sz w:val="36"/>
          <w:szCs w:val="36"/>
          <w:lang w:val="ru-RU"/>
        </w:rPr>
      </w:pPr>
      <w:r>
        <w:rPr>
          <w:sz w:val="36"/>
          <w:szCs w:val="36"/>
          <w:lang w:val="ru-RU"/>
        </w:rPr>
        <w:t>Тимошкиной Екатерины</w:t>
      </w:r>
    </w:p>
    <w:p w:rsidR="00FF14A6" w:rsidRDefault="00FF14A6" w:rsidP="00FF14A6">
      <w:pPr>
        <w:ind w:left="-426"/>
        <w:rPr>
          <w:sz w:val="36"/>
          <w:szCs w:val="36"/>
          <w:lang w:val="ru-RU"/>
        </w:rPr>
      </w:pPr>
    </w:p>
    <w:p w:rsidR="00FF14A6" w:rsidRDefault="00FF14A6" w:rsidP="00FF14A6">
      <w:pPr>
        <w:ind w:left="-426"/>
        <w:rPr>
          <w:sz w:val="32"/>
          <w:szCs w:val="32"/>
          <w:lang w:val="ru-RU"/>
        </w:rPr>
      </w:pPr>
    </w:p>
    <w:p w:rsidR="00FF14A6" w:rsidRDefault="00FF14A6" w:rsidP="00FF14A6">
      <w:pPr>
        <w:ind w:left="-426"/>
        <w:rPr>
          <w:sz w:val="32"/>
          <w:szCs w:val="32"/>
          <w:lang w:val="ru-RU"/>
        </w:rPr>
      </w:pPr>
    </w:p>
    <w:p w:rsidR="00FF14A6" w:rsidRDefault="00FF14A6" w:rsidP="00FF14A6">
      <w:pPr>
        <w:ind w:left="-426"/>
        <w:rPr>
          <w:sz w:val="32"/>
          <w:szCs w:val="32"/>
          <w:lang w:val="ru-RU"/>
        </w:rPr>
      </w:pPr>
    </w:p>
    <w:p w:rsidR="00FF14A6" w:rsidRDefault="00FF14A6" w:rsidP="00FF14A6">
      <w:pPr>
        <w:ind w:left="-426"/>
        <w:rPr>
          <w:sz w:val="32"/>
          <w:szCs w:val="32"/>
          <w:lang w:val="ru-RU"/>
        </w:rPr>
      </w:pPr>
    </w:p>
    <w:p w:rsidR="00FF14A6" w:rsidRDefault="00FF14A6" w:rsidP="00FF14A6">
      <w:pPr>
        <w:ind w:left="-426"/>
        <w:rPr>
          <w:sz w:val="32"/>
          <w:szCs w:val="32"/>
          <w:lang w:val="ru-RU"/>
        </w:rPr>
      </w:pPr>
    </w:p>
    <w:p w:rsidR="00FF14A6" w:rsidRDefault="00FF14A6" w:rsidP="00FF14A6">
      <w:pPr>
        <w:ind w:left="-426"/>
        <w:rPr>
          <w:sz w:val="32"/>
          <w:szCs w:val="32"/>
          <w:lang w:val="ru-RU"/>
        </w:rPr>
      </w:pPr>
    </w:p>
    <w:p w:rsidR="00FF14A6" w:rsidRDefault="00FF14A6" w:rsidP="00FF14A6">
      <w:pPr>
        <w:ind w:left="-426"/>
        <w:rPr>
          <w:b/>
          <w:bCs/>
          <w:i/>
          <w:iCs/>
          <w:sz w:val="28"/>
          <w:szCs w:val="28"/>
          <w:lang w:val="ru-RU"/>
        </w:rPr>
      </w:pPr>
    </w:p>
    <w:p w:rsidR="00FF14A6" w:rsidRDefault="00FF14A6" w:rsidP="00FF14A6">
      <w:pPr>
        <w:ind w:left="-426"/>
        <w:rPr>
          <w:i/>
          <w:iCs/>
          <w:sz w:val="28"/>
          <w:szCs w:val="28"/>
          <w:lang w:val="ru-RU"/>
        </w:rPr>
      </w:pPr>
      <w:r>
        <w:rPr>
          <w:b/>
          <w:bCs/>
          <w:i/>
          <w:iCs/>
          <w:sz w:val="28"/>
          <w:szCs w:val="28"/>
          <w:lang w:val="ru-RU"/>
        </w:rPr>
        <w:t>Краткая историческая справка.</w:t>
      </w:r>
      <w:r>
        <w:rPr>
          <w:i/>
          <w:iCs/>
          <w:sz w:val="28"/>
          <w:szCs w:val="28"/>
          <w:lang w:val="ru-RU"/>
        </w:rPr>
        <w:t xml:space="preserve"> В </w:t>
      </w:r>
      <w:r>
        <w:rPr>
          <w:i/>
          <w:iCs/>
          <w:sz w:val="28"/>
          <w:szCs w:val="28"/>
          <w:lang w:val="en-US"/>
        </w:rPr>
        <w:t>XII</w:t>
      </w:r>
      <w:r>
        <w:rPr>
          <w:i/>
          <w:iCs/>
          <w:sz w:val="28"/>
          <w:szCs w:val="28"/>
          <w:lang w:val="ru-RU"/>
        </w:rPr>
        <w:t xml:space="preserve"> веке в Европе начали появляться первые в мире высшие школы - университеты. Некоторые университеты, например, в Севилье, Париже, Тулузе, Неаполе, Кембридже, Оксфорде, Валенсии, Болонье были основаны в </w:t>
      </w:r>
      <w:r>
        <w:rPr>
          <w:i/>
          <w:iCs/>
          <w:sz w:val="28"/>
          <w:szCs w:val="28"/>
          <w:lang w:val="en-US"/>
        </w:rPr>
        <w:t>XII</w:t>
      </w:r>
      <w:r>
        <w:rPr>
          <w:i/>
          <w:iCs/>
          <w:sz w:val="28"/>
          <w:szCs w:val="28"/>
          <w:lang w:val="ru-RU"/>
        </w:rPr>
        <w:t xml:space="preserve"> - </w:t>
      </w:r>
      <w:r>
        <w:rPr>
          <w:i/>
          <w:iCs/>
          <w:sz w:val="28"/>
          <w:szCs w:val="28"/>
          <w:lang w:val="en-US"/>
        </w:rPr>
        <w:t>XIII</w:t>
      </w:r>
      <w:r>
        <w:rPr>
          <w:i/>
          <w:iCs/>
          <w:sz w:val="28"/>
          <w:szCs w:val="28"/>
          <w:lang w:val="ru-RU"/>
        </w:rPr>
        <w:t xml:space="preserve"> веках. Остальные, например, в Уппсале, Копенгагене, Ростоке, Орлеане были основаны позднее - в </w:t>
      </w:r>
      <w:r>
        <w:rPr>
          <w:i/>
          <w:iCs/>
          <w:sz w:val="28"/>
          <w:szCs w:val="28"/>
          <w:lang w:val="en-US"/>
        </w:rPr>
        <w:t>XIV</w:t>
      </w:r>
      <w:r>
        <w:rPr>
          <w:i/>
          <w:iCs/>
          <w:sz w:val="28"/>
          <w:szCs w:val="28"/>
          <w:lang w:val="ru-RU"/>
        </w:rPr>
        <w:t xml:space="preserve"> - </w:t>
      </w:r>
      <w:r>
        <w:rPr>
          <w:i/>
          <w:iCs/>
          <w:sz w:val="28"/>
          <w:szCs w:val="28"/>
          <w:lang w:val="en-US"/>
        </w:rPr>
        <w:t>XV</w:t>
      </w:r>
      <w:r>
        <w:rPr>
          <w:i/>
          <w:iCs/>
          <w:sz w:val="28"/>
          <w:szCs w:val="28"/>
          <w:lang w:val="ru-RU"/>
        </w:rPr>
        <w:t xml:space="preserve"> веках.</w:t>
      </w:r>
    </w:p>
    <w:p w:rsidR="00FF14A6" w:rsidRDefault="00FF14A6" w:rsidP="00FF14A6">
      <w:pPr>
        <w:ind w:left="-426"/>
        <w:rPr>
          <w:sz w:val="28"/>
          <w:szCs w:val="28"/>
          <w:lang w:val="ru-RU"/>
        </w:rPr>
      </w:pPr>
    </w:p>
    <w:p w:rsidR="00FF14A6" w:rsidRDefault="00FF14A6" w:rsidP="00FF14A6">
      <w:pPr>
        <w:ind w:left="-426"/>
        <w:rPr>
          <w:rFonts w:ascii="GothicRus" w:hAnsi="GothicRus" w:cs="GothicRus"/>
          <w:sz w:val="28"/>
          <w:szCs w:val="28"/>
          <w:lang w:val="ru-RU"/>
        </w:rPr>
      </w:pPr>
      <w:r>
        <w:rPr>
          <w:rFonts w:ascii="GothicRus" w:hAnsi="GothicRus" w:cs="GothicRus"/>
          <w:sz w:val="28"/>
          <w:szCs w:val="28"/>
          <w:lang w:val="ru-RU"/>
        </w:rPr>
        <w:t xml:space="preserve"> </w:t>
      </w:r>
      <w:r>
        <w:rPr>
          <w:rFonts w:ascii="GothicRus" w:hAnsi="GothicRus" w:cs="GothicRus"/>
          <w:sz w:val="28"/>
          <w:szCs w:val="28"/>
          <w:lang w:val="ru-RU"/>
        </w:rPr>
        <w:tab/>
      </w:r>
      <w:r>
        <w:rPr>
          <w:rFonts w:ascii="GothicRus" w:hAnsi="GothicRus" w:cs="GothicRus"/>
          <w:sz w:val="28"/>
          <w:szCs w:val="28"/>
          <w:lang w:val="ru-RU"/>
        </w:rPr>
        <w:tab/>
      </w:r>
    </w:p>
    <w:p w:rsidR="00FF14A6" w:rsidRDefault="00FF14A6" w:rsidP="00FF14A6">
      <w:pPr>
        <w:ind w:left="-426"/>
        <w:rPr>
          <w:sz w:val="28"/>
          <w:szCs w:val="28"/>
          <w:lang w:val="ru-RU"/>
        </w:rPr>
      </w:pPr>
      <w:r>
        <w:rPr>
          <w:sz w:val="28"/>
          <w:szCs w:val="28"/>
          <w:lang w:val="ru-RU"/>
        </w:rPr>
        <w:t>Давайте представим, что мы находимся в аудитории средневекового университета. Она напоминает аудиторию университета наших дней: точно также, ступенчатыми рядами, расположены скамьи, внизу стоит массивная дубовая кафедра, за которой стоит читающий лекцию профессор. Некоторые студенты напряжённо слушают и время от времени что-то пишут грифелем на навощенных дощечках. Другие же перешёптываются или, утомившись дремлют. Бросается в глаза пестрота аудитории: разнообразные камзолы, плащи, береты. Видны семнадцатилетние юноши и начинающие лысеть мужчины. Присмотревшись, можно увидеть людей разной национальности: испанцев, немцев, французов, англичан.</w:t>
      </w:r>
    </w:p>
    <w:p w:rsidR="00FF14A6" w:rsidRDefault="00FF14A6" w:rsidP="00FF14A6">
      <w:pPr>
        <w:ind w:left="-426"/>
        <w:rPr>
          <w:sz w:val="28"/>
          <w:szCs w:val="28"/>
          <w:lang w:val="ru-RU"/>
        </w:rPr>
      </w:pPr>
      <w:r>
        <w:rPr>
          <w:sz w:val="28"/>
          <w:szCs w:val="28"/>
          <w:lang w:val="ru-RU"/>
        </w:rPr>
        <w:t>Странно: слушатели говорят на разных языках, а тем не менее всё понимают. Почему? А дело в том, что для всех европейских (в особенности западноевропейских) стран языком науки, как и богослужения, была латынь. Тысячи школьников были обязаны учить латынь в то время. Многие не выдерживали и убегали от зубрёжки и побоев. Но для тех, кто всё-таки выдерживал, латынь становилась привычным и понятным языком, и поэтому лекция на латинском языке была понятна слушателям из разных стран.</w:t>
      </w:r>
    </w:p>
    <w:p w:rsidR="00FF14A6" w:rsidRDefault="00FF14A6" w:rsidP="00FF14A6">
      <w:pPr>
        <w:ind w:left="-426"/>
        <w:rPr>
          <w:sz w:val="28"/>
          <w:szCs w:val="28"/>
          <w:lang w:val="ru-RU"/>
        </w:rPr>
      </w:pPr>
      <w:r>
        <w:rPr>
          <w:sz w:val="28"/>
          <w:szCs w:val="28"/>
          <w:lang w:val="ru-RU"/>
        </w:rPr>
        <w:t>На профессорской кафедре, которую поддерживал треугольный пюпитр, лежала огромная книга. Слово “лекция” означает “чтение”.  Действительно, средневековый профессор читал книгу, иногда прерывая чтение пояснениями. Содержание этой книги студентам приходилось воспринимать на слух, усваивать на память. Дело в том, что книги в те времена были рукописные и стоили очень дорого. И не каждому было по карману купить её.</w:t>
      </w:r>
    </w:p>
    <w:p w:rsidR="00FF14A6" w:rsidRDefault="00FF14A6" w:rsidP="00FF14A6">
      <w:pPr>
        <w:ind w:left="-426"/>
        <w:rPr>
          <w:sz w:val="28"/>
          <w:szCs w:val="28"/>
          <w:lang w:val="ru-RU"/>
        </w:rPr>
      </w:pPr>
      <w:r>
        <w:rPr>
          <w:sz w:val="28"/>
          <w:szCs w:val="28"/>
          <w:lang w:val="ru-RU"/>
        </w:rPr>
        <w:t xml:space="preserve">Тысячи людей стекались в город, в котором появлялся прославленный учёный. Например, в конце </w:t>
      </w:r>
      <w:r>
        <w:rPr>
          <w:sz w:val="28"/>
          <w:szCs w:val="28"/>
          <w:lang w:val="en-US"/>
        </w:rPr>
        <w:t>XI</w:t>
      </w:r>
      <w:r>
        <w:rPr>
          <w:sz w:val="28"/>
          <w:szCs w:val="28"/>
          <w:lang w:val="ru-RU"/>
        </w:rPr>
        <w:t xml:space="preserve"> века в городе Болонье, где появился знаток римского права Ирнерий, возникла школа юридических знаний. Постепенно эта школа стала Болонским университетом. То же было и с Салерно - другим итальянским городом, который прославился как главный университетский центр медицинской науки. Открытый в </w:t>
      </w:r>
      <w:r>
        <w:rPr>
          <w:sz w:val="28"/>
          <w:szCs w:val="28"/>
          <w:lang w:val="en-US"/>
        </w:rPr>
        <w:t>XII</w:t>
      </w:r>
      <w:r>
        <w:rPr>
          <w:sz w:val="28"/>
          <w:szCs w:val="28"/>
          <w:lang w:val="ru-RU"/>
        </w:rPr>
        <w:t xml:space="preserve"> веке Парижский университет завоевал признание как главный центр богословия. Вслед за несколькими высшими школами  </w:t>
      </w:r>
      <w:r>
        <w:rPr>
          <w:sz w:val="28"/>
          <w:szCs w:val="28"/>
          <w:lang w:val="en-US"/>
        </w:rPr>
        <w:t>XII</w:t>
      </w:r>
      <w:r>
        <w:rPr>
          <w:sz w:val="28"/>
          <w:szCs w:val="28"/>
          <w:lang w:val="ru-RU"/>
        </w:rPr>
        <w:t xml:space="preserve"> в. большинство средневековых университетов возникло в </w:t>
      </w:r>
      <w:r>
        <w:rPr>
          <w:sz w:val="28"/>
          <w:szCs w:val="28"/>
          <w:lang w:val="en-US"/>
        </w:rPr>
        <w:t>XIII</w:t>
      </w:r>
      <w:r>
        <w:rPr>
          <w:sz w:val="28"/>
          <w:szCs w:val="28"/>
          <w:lang w:val="ru-RU"/>
        </w:rPr>
        <w:t xml:space="preserve"> и </w:t>
      </w:r>
      <w:r>
        <w:rPr>
          <w:sz w:val="28"/>
          <w:szCs w:val="28"/>
          <w:lang w:val="en-US"/>
        </w:rPr>
        <w:t>XIV</w:t>
      </w:r>
      <w:r>
        <w:rPr>
          <w:sz w:val="28"/>
          <w:szCs w:val="28"/>
          <w:lang w:val="ru-RU"/>
        </w:rPr>
        <w:t xml:space="preserve"> вв. в Англии, Франции, Испании, Португалии, Чехии, Польше и Германии.</w:t>
      </w:r>
    </w:p>
    <w:p w:rsidR="00FF14A6" w:rsidRDefault="00FF14A6" w:rsidP="00FF14A6">
      <w:pPr>
        <w:ind w:left="-426"/>
        <w:rPr>
          <w:sz w:val="28"/>
          <w:szCs w:val="28"/>
          <w:lang w:val="ru-RU"/>
        </w:rPr>
      </w:pPr>
    </w:p>
    <w:p w:rsidR="00FF14A6" w:rsidRDefault="00FF14A6" w:rsidP="00FF14A6">
      <w:pPr>
        <w:ind w:left="-426"/>
        <w:rPr>
          <w:sz w:val="28"/>
          <w:szCs w:val="28"/>
          <w:lang w:val="ru-RU"/>
        </w:rPr>
      </w:pPr>
      <w:r>
        <w:rPr>
          <w:sz w:val="28"/>
          <w:szCs w:val="28"/>
          <w:lang w:val="ru-RU"/>
        </w:rPr>
        <w:t xml:space="preserve">Нередко иноземному студенту было трудно договориться с местными жителями. Продавцы, трактирщики и хозяева гостиниц обсчитывали пришельцев, а стража и судьи смотрели на это сквозь и пальцы и даже... подвергали студентов несправедливым наказаниям! </w:t>
      </w:r>
    </w:p>
    <w:p w:rsidR="00FF14A6" w:rsidRDefault="00FF14A6" w:rsidP="00FF14A6">
      <w:pPr>
        <w:ind w:left="-426"/>
        <w:rPr>
          <w:sz w:val="28"/>
          <w:szCs w:val="28"/>
          <w:lang w:val="ru-RU"/>
        </w:rPr>
      </w:pPr>
      <w:r>
        <w:rPr>
          <w:sz w:val="28"/>
          <w:szCs w:val="28"/>
          <w:lang w:val="ru-RU"/>
        </w:rPr>
        <w:t xml:space="preserve">Борьба за защиту своих прав заставляла сплотиться студентов и преподавателей. Так, возмущённые обидами и притеснениями, студенты и профессора на 10 лет покинули Болонью, и город разом утратил не только славу, но и доходы, которые приносил ему университет. Торжественное возвращение университета последовало лишь после того, как город признал его полную независимость. Это означало, что профессора, студенты и служащие университета подчинялись не городским властям, а выборным деканам факультетов и ректору. </w:t>
      </w:r>
    </w:p>
    <w:p w:rsidR="00FF14A6" w:rsidRDefault="00FF14A6" w:rsidP="00FF14A6">
      <w:pPr>
        <w:ind w:left="-426"/>
        <w:rPr>
          <w:sz w:val="28"/>
          <w:szCs w:val="28"/>
          <w:lang w:val="ru-RU"/>
        </w:rPr>
      </w:pPr>
      <w:r>
        <w:rPr>
          <w:sz w:val="28"/>
          <w:szCs w:val="28"/>
          <w:lang w:val="ru-RU"/>
        </w:rPr>
        <w:t>Со временем в средневековом университете появились факультеты: юридический, медицинский, богословский. Но обучение начиналось с “подготовительного” факультета, где преподавали так называемые “семь свободных искусств”. И так как по-латыни искусство - “артес”, то и факультет назывался артистическим. Студенты - “артисты” изучали сначала грамматику. потом риторику, диалектику (под которой подразумевалась логика); лишь после этого они переходили к арифметике, геометрии музыке и астрономии. “Артисты” были молодыми людьми, и по университетскому уставу их можно было пороть, как и школьников, тогда как более старшие студенты не подвергались таким наказаниям.</w:t>
      </w:r>
    </w:p>
    <w:p w:rsidR="00FF14A6" w:rsidRDefault="00FF14A6" w:rsidP="00FF14A6">
      <w:pPr>
        <w:ind w:left="-426"/>
        <w:rPr>
          <w:sz w:val="28"/>
          <w:szCs w:val="28"/>
          <w:lang w:val="ru-RU"/>
        </w:rPr>
      </w:pPr>
      <w:r>
        <w:rPr>
          <w:sz w:val="28"/>
          <w:szCs w:val="28"/>
          <w:lang w:val="ru-RU"/>
        </w:rPr>
        <w:t xml:space="preserve">Средневековую науку называли схоластической (дословно - школьной). суть этой науки и её основной порок выражала старинная пословица: “Философия - служанка богословия”. И не только философия, но и все тогдашние науки должны были каждым своим выводом, каждым своим словом укреплять истины религии, слепое доверие к учению церкви. </w:t>
      </w:r>
    </w:p>
    <w:p w:rsidR="00FF14A6" w:rsidRDefault="00FF14A6" w:rsidP="00FF14A6">
      <w:pPr>
        <w:ind w:left="-426"/>
        <w:rPr>
          <w:sz w:val="28"/>
          <w:szCs w:val="28"/>
          <w:lang w:val="ru-RU"/>
        </w:rPr>
      </w:pPr>
      <w:r>
        <w:rPr>
          <w:sz w:val="28"/>
          <w:szCs w:val="28"/>
          <w:lang w:val="ru-RU"/>
        </w:rPr>
        <w:t>В учебной жизни средневекового университета большое место занимали диспуты. На так называемых магистерских диспутах обучавший студентов магистр умело втягивал их в спор. Предлагая подтвердить или оспорить выдвинутые им тезисы, он заставлял студентов мысленно сверять эти тезисы с мнениями “отцов церкви”, с постановлениями церковных соборов и папскими посланиями. Во время диспута каждому тезису противопоставлялся контртезис противника. Тактика наступления заключается в том, чтобы вереницей взаимосвязных вопросов подвести противника к такому вынужденному признанию, которое либо противоречило его собственным утверждением, либо расходилось с незыблемыми церковными истинами, что было равносильно обвинению в ереси.</w:t>
      </w:r>
    </w:p>
    <w:p w:rsidR="00FF14A6" w:rsidRDefault="00FF14A6" w:rsidP="00FF14A6">
      <w:pPr>
        <w:ind w:left="-426"/>
        <w:rPr>
          <w:sz w:val="28"/>
          <w:szCs w:val="28"/>
          <w:lang w:val="ru-RU"/>
        </w:rPr>
      </w:pPr>
      <w:r>
        <w:rPr>
          <w:sz w:val="28"/>
          <w:szCs w:val="28"/>
          <w:lang w:val="ru-RU"/>
        </w:rPr>
        <w:t>Но и в средние века находились люди смелой мысли, не желавшие изо дня в день повторять одни и те же церковные истины. Они стремились вырваться из оков схоластики, открыть для науки более широкий простор.</w:t>
      </w:r>
    </w:p>
    <w:p w:rsidR="00FF14A6" w:rsidRDefault="00FF14A6" w:rsidP="00FF14A6">
      <w:pPr>
        <w:ind w:left="-426"/>
        <w:rPr>
          <w:sz w:val="28"/>
          <w:szCs w:val="28"/>
          <w:lang w:val="ru-RU"/>
        </w:rPr>
      </w:pPr>
      <w:r>
        <w:rPr>
          <w:sz w:val="28"/>
          <w:szCs w:val="28"/>
          <w:lang w:val="ru-RU"/>
        </w:rPr>
        <w:t>В</w:t>
      </w:r>
      <w:r>
        <w:rPr>
          <w:sz w:val="28"/>
          <w:szCs w:val="28"/>
          <w:lang w:val="en-US"/>
        </w:rPr>
        <w:t xml:space="preserve"> XII</w:t>
      </w:r>
      <w:r>
        <w:rPr>
          <w:sz w:val="28"/>
          <w:szCs w:val="28"/>
          <w:lang w:val="ru-RU"/>
        </w:rPr>
        <w:t xml:space="preserve"> веке против профессора Парижского университета Гильома Шампо выступил молодой учёный Петр Абеляр.  В завязавшихся острых спорах профессору никак не удавалось взять верх над юным соперником. Шампо потребовал изгнать Абеляра из Парижа. Но и это не остановило Абеляра. Он обосновался в пригороде Парижа и продолжал следить за каждым словом профессора. После каждой лекции в стужу и дождь, зимой и осенью неутомимые студенты одолевали за сутки не меньше 30 км, пробирались из Парижа в пригород и обратно, чтобы сообщить Абеляру всё сказанное Шампо и поставить последнего в тупик перед новыми возражениями Абеляра. Этот спор, длившийся месяцами, закончился блестящей победой Абеляра. Убелённый сединами профессор признал не только правоту молодого противника, но и посчитал необходимым передать ему свою кафедру.</w:t>
      </w:r>
    </w:p>
    <w:p w:rsidR="00FF14A6" w:rsidRDefault="00FF14A6" w:rsidP="00FF14A6">
      <w:pPr>
        <w:ind w:left="-426"/>
        <w:rPr>
          <w:sz w:val="28"/>
          <w:szCs w:val="28"/>
          <w:lang w:val="ru-RU"/>
        </w:rPr>
      </w:pPr>
      <w:r>
        <w:rPr>
          <w:sz w:val="28"/>
          <w:szCs w:val="28"/>
          <w:lang w:val="ru-RU"/>
        </w:rPr>
        <w:t>Абеляра не удовлетворяло мнение схоластов, считавших, что “вера предшествует разумению”. Он утверждал, что “веровать можно лишь такой истине, которая становится понятной для разума”. Тем самым отвергалась вера в непонятные, бессмысленные и фантастические вещи. Абеляр учил, что “благодаря сомнению мы исследуем, а благодаря исследованию познаем истину”.</w:t>
      </w:r>
    </w:p>
    <w:p w:rsidR="00FF14A6" w:rsidRDefault="00FF14A6" w:rsidP="00FF14A6">
      <w:pPr>
        <w:ind w:left="-426"/>
        <w:rPr>
          <w:sz w:val="28"/>
          <w:szCs w:val="28"/>
          <w:lang w:val="ru-RU"/>
        </w:rPr>
      </w:pPr>
      <w:r>
        <w:rPr>
          <w:sz w:val="28"/>
          <w:szCs w:val="28"/>
          <w:lang w:val="ru-RU"/>
        </w:rPr>
        <w:t>В смелом учении Абеляра церковь усмотрела опасную угрозу, так как незыблемые истины церкви, так называемые догматы, не выдержали бы испытания сомнением и критикой.</w:t>
      </w:r>
    </w:p>
    <w:p w:rsidR="00FF14A6" w:rsidRDefault="00FF14A6" w:rsidP="00FF14A6">
      <w:pPr>
        <w:ind w:left="-426"/>
        <w:rPr>
          <w:sz w:val="28"/>
          <w:szCs w:val="28"/>
          <w:lang w:val="ru-RU"/>
        </w:rPr>
      </w:pPr>
      <w:r>
        <w:rPr>
          <w:sz w:val="28"/>
          <w:szCs w:val="28"/>
          <w:lang w:val="ru-RU"/>
        </w:rPr>
        <w:t>Тяжкий путь прошёл Абеляр. Физически искалеченный своими врагами, изгнанный из Парижа, он оказался в отдалённом монастыре. Под конец жизни он был осуждён церковным собором как еретик, над ним постоянно нависала угроза казни.</w:t>
      </w:r>
    </w:p>
    <w:p w:rsidR="00FF14A6" w:rsidRDefault="00FF14A6" w:rsidP="00FF14A6">
      <w:pPr>
        <w:ind w:left="-426"/>
        <w:rPr>
          <w:sz w:val="28"/>
          <w:szCs w:val="28"/>
          <w:lang w:val="ru-RU"/>
        </w:rPr>
      </w:pPr>
      <w:r>
        <w:rPr>
          <w:sz w:val="28"/>
          <w:szCs w:val="28"/>
          <w:lang w:val="ru-RU"/>
        </w:rPr>
        <w:t xml:space="preserve">Но со времен Абеляра аудитории средневековых университетов всё чаще становились ареной борьбы за разум и науку.         </w:t>
      </w:r>
    </w:p>
    <w:p w:rsidR="00FF14A6" w:rsidRDefault="00FF14A6" w:rsidP="00FF14A6">
      <w:pPr>
        <w:ind w:left="-426"/>
        <w:rPr>
          <w:sz w:val="28"/>
          <w:szCs w:val="28"/>
          <w:lang w:val="ru-RU"/>
        </w:rPr>
      </w:pPr>
    </w:p>
    <w:p w:rsidR="00FF14A6" w:rsidRDefault="00FF14A6" w:rsidP="00FF14A6">
      <w:pPr>
        <w:ind w:left="-426"/>
        <w:rPr>
          <w:sz w:val="28"/>
          <w:szCs w:val="28"/>
          <w:lang w:val="ru-RU"/>
        </w:rPr>
      </w:pPr>
    </w:p>
    <w:p w:rsidR="00FF14A6" w:rsidRDefault="00FF14A6" w:rsidP="00FF14A6">
      <w:pPr>
        <w:ind w:left="-426"/>
        <w:rPr>
          <w:b/>
          <w:bCs/>
          <w:snapToGrid w:val="0"/>
          <w:sz w:val="28"/>
          <w:szCs w:val="28"/>
          <w:lang w:val="ru-RU"/>
        </w:rPr>
      </w:pPr>
      <w:r>
        <w:rPr>
          <w:b/>
          <w:bCs/>
          <w:snapToGrid w:val="0"/>
          <w:sz w:val="28"/>
          <w:szCs w:val="28"/>
          <w:lang w:val="ru-RU"/>
        </w:rPr>
        <w:t>Использованнная литература:</w:t>
      </w:r>
    </w:p>
    <w:p w:rsidR="00FF14A6" w:rsidRDefault="00FF14A6" w:rsidP="00FF14A6">
      <w:pPr>
        <w:ind w:left="-426"/>
        <w:rPr>
          <w:snapToGrid w:val="0"/>
          <w:sz w:val="28"/>
          <w:szCs w:val="28"/>
          <w:lang w:val="ru-RU"/>
        </w:rPr>
      </w:pPr>
    </w:p>
    <w:p w:rsidR="00FF14A6" w:rsidRDefault="00FF14A6" w:rsidP="00FF14A6">
      <w:pPr>
        <w:ind w:left="-426"/>
        <w:rPr>
          <w:sz w:val="28"/>
          <w:szCs w:val="28"/>
          <w:lang w:val="ru-RU"/>
        </w:rPr>
      </w:pPr>
      <w:r>
        <w:rPr>
          <w:snapToGrid w:val="0"/>
          <w:sz w:val="28"/>
          <w:szCs w:val="28"/>
          <w:lang w:val="ru-RU"/>
        </w:rPr>
        <w:t>Детская энциклопедия 1975 года выпуска, том 8 "Из истории человеческого общества"</w:t>
      </w:r>
      <w:bookmarkStart w:id="0" w:name="_GoBack"/>
      <w:bookmarkEnd w:id="0"/>
    </w:p>
    <w:sectPr w:rsidR="00FF14A6">
      <w:headerReference w:type="default" r:id="rId7"/>
      <w:pgSz w:w="11906" w:h="16838"/>
      <w:pgMar w:top="1134" w:right="850" w:bottom="993" w:left="1701" w:header="709" w:footer="709" w:gutter="0"/>
      <w:pgNumType w:start="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A4" w:rsidRDefault="002C3FA4">
      <w:r>
        <w:separator/>
      </w:r>
    </w:p>
  </w:endnote>
  <w:endnote w:type="continuationSeparator" w:id="0">
    <w:p w:rsidR="002C3FA4" w:rsidRDefault="002C3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othicRu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A4" w:rsidRDefault="002C3FA4">
      <w:r>
        <w:separator/>
      </w:r>
    </w:p>
  </w:footnote>
  <w:footnote w:type="continuationSeparator" w:id="0">
    <w:p w:rsidR="002C3FA4" w:rsidRDefault="002C3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4A6" w:rsidRDefault="00FF14A6">
    <w:pPr>
      <w:pStyle w:val="a4"/>
      <w:framePr w:wrap="auto" w:vAnchor="text" w:hAnchor="margin" w:xAlign="center" w:y="1"/>
      <w:rPr>
        <w:rStyle w:val="a6"/>
      </w:rPr>
    </w:pPr>
    <w:r>
      <w:rPr>
        <w:rStyle w:val="a6"/>
        <w:noProof/>
      </w:rPr>
      <w:t>1</w:t>
    </w:r>
  </w:p>
  <w:p w:rsidR="00FF14A6" w:rsidRDefault="00FF14A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725"/>
    <w:rsid w:val="00210705"/>
    <w:rsid w:val="002C3FA4"/>
    <w:rsid w:val="008E459F"/>
    <w:rsid w:val="00E36CA0"/>
    <w:rsid w:val="00EC3725"/>
    <w:rsid w:val="00FF1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77CFE26-A5DB-4CEB-90AA-7C8AEC22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sz w:val="20"/>
      <w:szCs w:val="20"/>
      <w:lang w:val="en-GB"/>
    </w:rPr>
  </w:style>
  <w:style w:type="character" w:customStyle="1" w:styleId="a6">
    <w:name w:val="номер страницы"/>
    <w:uiPriority w:val="99"/>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0"/>
      <w:szCs w:val="20"/>
      <w:lang w:val="en-GB"/>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Words>
  <Characters>6075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Доклад по истории средних веков</vt:lpstr>
    </vt:vector>
  </TitlesOfParts>
  <Company> </Company>
  <LinksUpToDate>false</LinksUpToDate>
  <CharactersWithSpaces>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Доклад по истории средних веков</dc:title>
  <dc:subject/>
  <dc:creator>Timoshkin</dc:creator>
  <cp:keywords/>
  <dc:description/>
  <cp:lastModifiedBy>admin</cp:lastModifiedBy>
  <cp:revision>2</cp:revision>
  <cp:lastPrinted>2001-01-16T19:02:00Z</cp:lastPrinted>
  <dcterms:created xsi:type="dcterms:W3CDTF">2014-02-17T22:19:00Z</dcterms:created>
  <dcterms:modified xsi:type="dcterms:W3CDTF">2014-02-17T22:19:00Z</dcterms:modified>
</cp:coreProperties>
</file>