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EE" w:rsidRPr="00C84CD0" w:rsidRDefault="00E007EE" w:rsidP="00E007EE">
      <w:pPr>
        <w:spacing w:before="120"/>
        <w:jc w:val="center"/>
        <w:rPr>
          <w:b/>
          <w:bCs/>
          <w:sz w:val="32"/>
          <w:szCs w:val="32"/>
        </w:rPr>
      </w:pPr>
      <w:r w:rsidRPr="00C84CD0">
        <w:rPr>
          <w:b/>
          <w:bCs/>
          <w:sz w:val="32"/>
          <w:szCs w:val="32"/>
        </w:rPr>
        <w:t xml:space="preserve">История уссурийского казачьего войска до 1917 года  </w:t>
      </w:r>
    </w:p>
    <w:p w:rsidR="00E007EE" w:rsidRDefault="00E007EE" w:rsidP="00E007EE">
      <w:pPr>
        <w:spacing w:before="120"/>
        <w:ind w:firstLine="567"/>
        <w:jc w:val="both"/>
      </w:pPr>
      <w:r w:rsidRPr="00C84CD0">
        <w:t xml:space="preserve">В.Д. ИВАНОВ и О.И. СЕРГЕЕВ, Институт истории, археологии и этнографии народов Дальнего Востока ДВО РАН </w:t>
      </w:r>
    </w:p>
    <w:p w:rsidR="00E007EE" w:rsidRDefault="00E007EE" w:rsidP="00E007EE">
      <w:pPr>
        <w:spacing w:before="120"/>
        <w:ind w:firstLine="567"/>
        <w:jc w:val="both"/>
      </w:pPr>
      <w:r w:rsidRPr="00C84CD0">
        <w:t>Статус самостоятельного Войска уссурийское казачество приобрело более</w:t>
      </w:r>
      <w:r>
        <w:t xml:space="preserve"> </w:t>
      </w:r>
      <w:r w:rsidRPr="00C84CD0">
        <w:t>двух с половиной столетий назад.</w:t>
      </w:r>
      <w:r>
        <w:t xml:space="preserve"> </w:t>
      </w:r>
      <w:r w:rsidRPr="00C84CD0">
        <w:t xml:space="preserve">Связана она с важнейшим событием в судьбе нашего государства - присоединением к России сибирских и дальневосточных земель. Начался этот процесс еще в XVI в. известными походами Ермака, а уже в следующем столетии русские люди вышли к берегам Тихого океана. В передовых рядах землепроходцев были служилые люди, казаки. </w:t>
      </w:r>
      <w:r>
        <w:t xml:space="preserve"> </w:t>
      </w:r>
    </w:p>
    <w:p w:rsidR="00E007EE" w:rsidRDefault="00E007EE" w:rsidP="00E007EE">
      <w:pPr>
        <w:spacing w:before="120"/>
        <w:ind w:firstLine="567"/>
        <w:jc w:val="both"/>
      </w:pPr>
      <w:r w:rsidRPr="00C84CD0">
        <w:t xml:space="preserve">В результате похода Е. Хабарова в 1649-1652 гг. к России было присоединено Приамурье, а в 1655 г. сподвижник Хабарова О. Степанов во главе казачьего отряда совершил первое плавание на Уссури. Однако в силу различных причин XVII в. явился лишь первоначальным этапом </w:t>
      </w:r>
      <w:r>
        <w:t xml:space="preserve"> </w:t>
      </w:r>
      <w:r w:rsidRPr="00C84CD0">
        <w:t>присоединения Приамурья и Приморья к России. Окончательно эти земли вошли в состав нашего государства в середине XIX в.</w:t>
      </w:r>
    </w:p>
    <w:p w:rsidR="00E007EE" w:rsidRDefault="00E007EE" w:rsidP="00E007EE">
      <w:pPr>
        <w:spacing w:before="120"/>
        <w:ind w:firstLine="567"/>
        <w:jc w:val="both"/>
      </w:pPr>
      <w:r>
        <w:t xml:space="preserve"> </w:t>
      </w:r>
      <w:r w:rsidRPr="00C84CD0">
        <w:t xml:space="preserve">И в этом историческом для России событии важнейшую роль сыграли казаки, включая и тех, кто положил в дальнейшем начало Уссурийскому Войску. В 1851 г., по предложению выдающегося государственного деятеля России генерал-губернатор Восточной Сибири Н.Н. Муравьева, было сформировано Забайкальское казачье Войско. Одной из основных целей при этом ставилось использование казаков для заселения, освоения и обороны Приамурского края. И уже в 1854 г. в первом сплаве на Амур участвовала сотня забайкальских казаков, а в 1858 г. казачьи станицы появились в Приморье, на р. Уссури. В июле 1858 г. сюда прибыли 54 семьи забайкальских казаков, </w:t>
      </w:r>
      <w:r>
        <w:t xml:space="preserve"> </w:t>
      </w:r>
      <w:r w:rsidRPr="00C84CD0">
        <w:t xml:space="preserve">которые основали три поселка. </w:t>
      </w:r>
      <w:r>
        <w:t xml:space="preserve"> </w:t>
      </w:r>
    </w:p>
    <w:p w:rsidR="00E007EE" w:rsidRDefault="00E007EE" w:rsidP="00E007EE">
      <w:pPr>
        <w:spacing w:before="120"/>
        <w:ind w:firstLine="567"/>
        <w:jc w:val="both"/>
      </w:pPr>
      <w:r w:rsidRPr="00C84CD0">
        <w:t xml:space="preserve">В 1858-1860 гг. с Китаем были заключены Айгунский и Пекинский договоры, по которым земли юга Дальнего Востока окончательно вошли в состав России. </w:t>
      </w:r>
      <w:r>
        <w:t xml:space="preserve"> </w:t>
      </w:r>
    </w:p>
    <w:p w:rsidR="00E007EE" w:rsidRDefault="00E007EE" w:rsidP="00E007EE">
      <w:pPr>
        <w:spacing w:before="120"/>
        <w:ind w:firstLine="567"/>
        <w:jc w:val="both"/>
      </w:pPr>
      <w:r w:rsidRPr="00C84CD0">
        <w:t>В результате переселения 1855-1862 гг. на новые земли прибыло 16,4 тыс. казаков-забайкальцев и причисленных к войску так называемых “штрафованных” (проштрафившихся нижних чинов из гарнизонных батальонов внутренних губерний страны), которые основали здесь 96 станиц и поселков, в</w:t>
      </w:r>
      <w:r>
        <w:t xml:space="preserve"> </w:t>
      </w:r>
      <w:r w:rsidRPr="00C84CD0">
        <w:t xml:space="preserve">т. ч. 29 - на р. Уссури. На этой базе возникло новое казачье Войско - Амурское (дата образования 29 декабря 1858 г.). Территория Войска простиралась от станицы Покровской, в 4-х верстах ниже слияния Шилки и Аргуни, затем вдоль Амура до устья Уссури, далее вверх по этой реке до ее верховьев и от озера Ханка по сухопутной границе до морского побережья. Однако казачьих поселков южнее озера Ханка в то время еще не было. </w:t>
      </w:r>
      <w:r>
        <w:t xml:space="preserve"> </w:t>
      </w:r>
    </w:p>
    <w:p w:rsidR="00E007EE" w:rsidRDefault="00E007EE" w:rsidP="00E007EE">
      <w:pPr>
        <w:spacing w:before="120"/>
        <w:ind w:firstLine="567"/>
        <w:jc w:val="both"/>
      </w:pPr>
      <w:r w:rsidRPr="00C84CD0">
        <w:t xml:space="preserve">На территории Приморской области был создан округ Уссурийского пешего казачьего батальона, до 1889 г. входящего в состав Амурского Войска. Командиром батальона назначили войскового старшину Маркова. </w:t>
      </w:r>
      <w:r>
        <w:t xml:space="preserve"> </w:t>
      </w:r>
    </w:p>
    <w:p w:rsidR="00E007EE" w:rsidRDefault="00E007EE" w:rsidP="00E007EE">
      <w:pPr>
        <w:spacing w:before="120"/>
        <w:ind w:firstLine="567"/>
        <w:jc w:val="both"/>
      </w:pPr>
      <w:r w:rsidRPr="00C84CD0">
        <w:t>За 1858-1862 гг. в Приморскую область переселили 5401 казака (в 1858 г. - 1371 чел., в 1859 - 1618 чел.,</w:t>
      </w:r>
      <w:r>
        <w:t xml:space="preserve"> </w:t>
      </w:r>
      <w:r w:rsidRPr="00C84CD0">
        <w:t xml:space="preserve">в 1862 - 2412 чел.). В эти годы казаками были основаны 29 станиц и поселков: в 1858 г. - 3 (Казакевичева, Невельского, Корсаковский), в 1859 г. - 17 (ст. Козловская, поселки: Видный, Кедровский, Венюковский, Лончаковский, Княжевский, Красноярский, Ильинский, Верхне-Никольский, Верхне-Михайловский, Буссе, Графский, Дьяченково, Киселева, Будогосского, Лопатинский станок, Крутобережный станок); в 1860 - 5 (Трех-Святительский, Шереметьевский, Нижне-Михайловский, Пешкова, Нижне-Никольский); в 1862 г. - 4 (Кукелевский, Васильевский, Покровский, Зарубинский). </w:t>
      </w:r>
      <w:r>
        <w:t xml:space="preserve"> </w:t>
      </w:r>
    </w:p>
    <w:p w:rsidR="00E007EE" w:rsidRDefault="00E007EE" w:rsidP="00E007EE">
      <w:pPr>
        <w:spacing w:before="120"/>
        <w:ind w:firstLine="567"/>
        <w:jc w:val="both"/>
      </w:pPr>
      <w:r w:rsidRPr="00C84CD0">
        <w:t xml:space="preserve">Большинство казачьих станиц и поселков, основанных в конце 50-х-начале 60-х годов XIX века, были названы в честь видных государственных деятелей, способствовавших присоединению края к России. </w:t>
      </w:r>
      <w:r>
        <w:t xml:space="preserve"> </w:t>
      </w:r>
    </w:p>
    <w:p w:rsidR="00E007EE" w:rsidRDefault="00E007EE" w:rsidP="00E007EE">
      <w:pPr>
        <w:spacing w:before="120"/>
        <w:ind w:firstLine="567"/>
        <w:jc w:val="both"/>
      </w:pPr>
      <w:r w:rsidRPr="00C84CD0">
        <w:t xml:space="preserve">В более позднее время (до 1879г.) казаками было основано на территории Приморской области еще 2 поселка: 1-й - в 1867 г. (Марковский), 2-й - в 1871 г. (Черняевский). Поселок Марковский (самый южный) был основан на р. Сунгаче, недалеко от ее впадения в Уссури. </w:t>
      </w:r>
      <w:r>
        <w:t xml:space="preserve"> </w:t>
      </w:r>
    </w:p>
    <w:p w:rsidR="00E007EE" w:rsidRDefault="00E007EE" w:rsidP="00E007EE">
      <w:pPr>
        <w:spacing w:before="120"/>
        <w:ind w:firstLine="567"/>
        <w:jc w:val="both"/>
      </w:pPr>
      <w:r w:rsidRPr="00C84CD0">
        <w:t>Переселение казаков на Уссури было сопряжено с невероятными трудностями, так как им приходилось передвигаться на плотах и лодках со всем домашним скарбом, а скот гнать берегом, покрытым то непроходимой тайгой, то дикими недоступными скалами, то вязкими болотами. Лишения, выпавшие на долю переселенцев, были настолько тяжелы, что рассказы стариков-очевидцев легче принять за легендарные вымыслы, чем за свершившиеся факты. Эти препятствия не позволяли многим казакам достигать к зиме намеченных мест поселений, и им приходилось зимовать в пути без жилищ, почти без продовольствия. Если</w:t>
      </w:r>
      <w:r>
        <w:t xml:space="preserve"> </w:t>
      </w:r>
      <w:r w:rsidRPr="00C84CD0">
        <w:t xml:space="preserve">к этому прибавить, что места для поселений выбирались начальством, преследовавшим не хозяйственно-экономические, а административные цели (непрерывная цепь поселений для удобства почтовой гоньбы и т. п.), то будет понятно, что большинство казаков, достигнув цели путешествия, нашли в ней не избавление от принятых лишений, а продолжение их. Многие селения бедствовали до тех пор, пока не было дано разрешение разрешено переселяться на новые места по выбору самих казаков. Наводнение 1861, 1863 и 1868 гг., неурожаи 1862 г. и сибирская язва 1872 г. не могли не разорить первых поселенцев. Невозможность хозяйствования, пополнения продовольственной базы вынуждало государство содержать вновь прибывших казаков на государственной дотации - другого выхода не было. Только таким путем можно было удержать за Россией новые земли. </w:t>
      </w:r>
      <w:r>
        <w:t xml:space="preserve"> </w:t>
      </w:r>
    </w:p>
    <w:p w:rsidR="00E007EE" w:rsidRDefault="00E007EE" w:rsidP="00E007EE">
      <w:pPr>
        <w:spacing w:before="120"/>
        <w:ind w:firstLine="567"/>
        <w:jc w:val="both"/>
      </w:pPr>
      <w:r w:rsidRPr="00C84CD0">
        <w:t xml:space="preserve">О казаках-переселенцах едва ли не лучше всех написал Павел Федорович Унтербергер, первый Наказной Атаман Уссурийского казачьего Войска: “Уссурийский казак, не щадя здоровья и жизни, - так как многие из них сошли преждевременно в могилу- с честью и славою вынес на своих плечах колонизацию пустынной реки Уссури и тем оправдал надежды, возложенные на него графом Муравьевым-Амурским”. Этим людям не воздано за их труды. Нет в Приморье ни памятного знака, ни Креста в память о тех, кто селился не там, где лучше, а там, где нужно, о тех, кто умер от занесенной из Китая чумы или оспы, кого заломал медведь или смыл паводок. Они вряд ли надеялись на высокие награды или всеобщее почитание, но они вправе требовать помнить о себе лишь потому, что были первыми приморскими россиянами. </w:t>
      </w:r>
      <w:r>
        <w:t xml:space="preserve"> </w:t>
      </w:r>
    </w:p>
    <w:p w:rsidR="00E007EE" w:rsidRDefault="00E007EE" w:rsidP="00E007EE">
      <w:pPr>
        <w:spacing w:before="120"/>
        <w:ind w:firstLine="567"/>
        <w:jc w:val="both"/>
      </w:pPr>
      <w:r w:rsidRPr="00C84CD0">
        <w:t>Тогда же уссурийцы получили первое боевое крещение: в 1868 г. им пришлось защищать Южно-Уссурийский край от хунхузов, изгнанных с острова Аскольда, где они незаконно мыли золото. Переправившись на побережье, хунхузы занялись грабежом, убивая варварски всякого русского, который попадался им на пути. Был уничтожен русский пост в заливе Стрелок, сожжены селения Шкотовское и Никольское. В районе Дубининского бандиты были встречены полусотней уссурийских казаков во главе с войсковым старшиной</w:t>
      </w:r>
      <w:r>
        <w:t xml:space="preserve"> </w:t>
      </w:r>
      <w:r w:rsidRPr="00C84CD0">
        <w:t xml:space="preserve">Марковым. Несмотря на то, что хунхузов было вдвое больше и они имели хорошее вооружение, казаки одержали убедительную победу. </w:t>
      </w:r>
      <w:r>
        <w:t xml:space="preserve"> </w:t>
      </w:r>
    </w:p>
    <w:p w:rsidR="00E007EE" w:rsidRDefault="00E007EE" w:rsidP="00E007EE">
      <w:pPr>
        <w:spacing w:before="120"/>
        <w:ind w:firstLine="567"/>
        <w:jc w:val="both"/>
      </w:pPr>
      <w:r w:rsidRPr="00C84CD0">
        <w:t xml:space="preserve">В конце 70-х годов обстоятельства вновь побудили уссурийских казаков проявить свои боевые возможности. В связи с конфликтом в Средней Азии обострились отношения России с Великобританией и Китаем. Последний усилил свои войска на границе с Южно-Уссурийским краем. В 1877-1878 гг. были отмобилизованы казачьи части, в том числе Уссурийский пеший батальон - в 3-х ротном составе. </w:t>
      </w:r>
      <w:r>
        <w:t xml:space="preserve"> </w:t>
      </w:r>
    </w:p>
    <w:p w:rsidR="00E007EE" w:rsidRDefault="00E007EE" w:rsidP="00E007EE">
      <w:pPr>
        <w:spacing w:before="120"/>
        <w:ind w:firstLine="567"/>
        <w:jc w:val="both"/>
      </w:pPr>
      <w:r w:rsidRPr="00C84CD0">
        <w:t>Из необходимого снаряжения были выданы лишь винтовки и патроны. Не дожидаясь назначения маршрутов, без перевязочных средств, со своими харчами, поодиночке и небольшими группами, зимой, уссурийские казаки прошли без малого полтысячи верст от современного Лесозаводска до бухты Посьет. Это уже было приобретенным качеством</w:t>
      </w:r>
      <w:r>
        <w:t xml:space="preserve"> </w:t>
      </w:r>
      <w:r w:rsidRPr="00C84CD0">
        <w:t>социальной группы, его тонко подмечает</w:t>
      </w:r>
      <w:r>
        <w:t xml:space="preserve"> </w:t>
      </w:r>
      <w:r w:rsidRPr="00C84CD0">
        <w:t xml:space="preserve">П. Ф. Унтербергер. Он пишет: “Приобретенные за время пятнадцатилетней жизни на Уссури привычка и опытность бороться с суровыми условиями жизни и нужды и сноровка считаться в неприглядной тайге с опасностями разного рода, успели выработать в Уссурийских казаках стойкость, смекалку и энергию в преодолении всяких препятствий, почему они и вышли победителями из этого испытания... По сборе батальона не прошло и двух месяцев как он явился совершенно организованной частью не только в хозяйственном, но и в строевом отношении, не смотря на то, что льготные части ради трудных условий жизни на Уссури, где каждый работник был на счету, не созывались на учебные сборы ни разу”. </w:t>
      </w:r>
      <w:r>
        <w:t xml:space="preserve"> </w:t>
      </w:r>
    </w:p>
    <w:p w:rsidR="00E007EE" w:rsidRDefault="00E007EE" w:rsidP="00E007EE">
      <w:pPr>
        <w:spacing w:before="120"/>
        <w:ind w:firstLine="567"/>
        <w:jc w:val="both"/>
      </w:pPr>
      <w:r w:rsidRPr="00C84CD0">
        <w:t xml:space="preserve">На эти походы следует смотреть как на счастливый случай для казаков, так так как они имели возможность познакомиться с благоприятными для хлебопашества и скотоводства условиями Южно-Уссурийского края. Результатом этого явилось ходатайство о разрешении поселиться на сухопутной границе. Ходатайство было уважено, и часть казаков в 1879 г. переселилась в Южно-Уссурийский край, заняв почти всю приграничную полосу. Всего переселилось 389 казачьих семей (из 911, живших на реке Уссури), 2615 казаков, которые основали между с. Турий Рог и р. Суйфуном 10 новых населенных пунктов: 2 станицы (Платоно-Александровская и Полтавская) и 8 поселков (Комиссаровский, Нестеровский, Богуславский, Благодатный, Константиновский, Фадеевский, Алексей-Никольский, Александро-Никольский). Это привело к сокращению численности казачьего населения на Уссури почти на половину и к упразднению здесь 4-х поселков: Дьяченкова, Киселева, Будогосского и Пешкова. </w:t>
      </w:r>
      <w:r>
        <w:t xml:space="preserve"> </w:t>
      </w:r>
    </w:p>
    <w:p w:rsidR="00E007EE" w:rsidRDefault="00E007EE" w:rsidP="00E007EE">
      <w:pPr>
        <w:spacing w:before="120"/>
        <w:ind w:firstLine="567"/>
        <w:jc w:val="both"/>
      </w:pPr>
      <w:r w:rsidRPr="00C84CD0">
        <w:t xml:space="preserve">В организационном плане в 1879 г. тоже произошли изменения. 3 ноября 1879 г. было принято новое положение об управлении Амурского казачьего Войска. В г. Благовещенске сформировали Войсковое правление, в котором сосредоточили все военное и хозяйственное управление Войском, протянувшим свою территорию по Амуру и Уссури. В общем же административном отношении казачье население подчинялось местным гражданским управлениям Амурской и Приморской областей. </w:t>
      </w:r>
      <w:r>
        <w:t xml:space="preserve"> </w:t>
      </w:r>
    </w:p>
    <w:p w:rsidR="00E007EE" w:rsidRDefault="00E007EE" w:rsidP="00E007EE">
      <w:pPr>
        <w:spacing w:before="120"/>
        <w:ind w:firstLine="567"/>
        <w:jc w:val="both"/>
      </w:pPr>
      <w:r w:rsidRPr="00C84CD0">
        <w:t xml:space="preserve">“Положение об Амурском казачьем Войске” 1860 г. определяло, что уссурийское казачье население должно было выставлять два четырехротных батальона: действующий и резервный, но при мобилизации 1877 г. население из-за малочисленности оказалось не в состоянии выставить два батальона. Поэтому в 1879 г. округ Уссурийского пешего казачьего батальона переименовали в полубатальонный, так же как и Амурский. </w:t>
      </w:r>
      <w:r>
        <w:t xml:space="preserve"> </w:t>
      </w:r>
    </w:p>
    <w:p w:rsidR="00E007EE" w:rsidRDefault="00E007EE" w:rsidP="00E007EE">
      <w:pPr>
        <w:spacing w:before="120"/>
        <w:ind w:firstLine="567"/>
        <w:jc w:val="both"/>
      </w:pPr>
      <w:r w:rsidRPr="00C84CD0">
        <w:t xml:space="preserve">Как показала дальнейшая практика, подчинение казаков, проживающих в Приморской области, в военном и хозяйственном отношении губернатору Амурской области (так как он с 1879 г. являлся Наказным Атаманом Войска), а в вопросах гражданского управления губернатору Приморской области - оказалось крайне неудобно в организационном плане. </w:t>
      </w:r>
      <w:r>
        <w:t xml:space="preserve"> </w:t>
      </w:r>
    </w:p>
    <w:p w:rsidR="00E007EE" w:rsidRDefault="00E007EE" w:rsidP="00E007EE">
      <w:pPr>
        <w:spacing w:before="120"/>
        <w:ind w:firstLine="567"/>
        <w:jc w:val="both"/>
      </w:pPr>
      <w:r w:rsidRPr="00C84CD0">
        <w:t>Кроме того, в 80-е годы серьезного улучшения требовала охрана границ Приморья, особенно в Южно-Уссурийском крае, где на русскую территорию участились проникновения многочисленных шаек китайских разбойников - хунхузов. Именно казачество должно было решить эту задачу. С учетом данных соображений и было принято решение</w:t>
      </w:r>
      <w:r>
        <w:t xml:space="preserve"> </w:t>
      </w:r>
      <w:r w:rsidRPr="00C84CD0">
        <w:t xml:space="preserve">о выделении Уссурийского полубатальона из состава Амурского Войска и образовании самостоятельного Уссурийского казачьего Войска. </w:t>
      </w:r>
      <w:r>
        <w:t xml:space="preserve"> </w:t>
      </w:r>
    </w:p>
    <w:p w:rsidR="00E007EE" w:rsidRDefault="00E007EE" w:rsidP="00E007EE">
      <w:pPr>
        <w:spacing w:before="120"/>
        <w:ind w:firstLine="567"/>
        <w:jc w:val="both"/>
      </w:pPr>
      <w:r w:rsidRPr="00C84CD0">
        <w:t>Положение о новом Уссурийском казачьем Войске было утверждено 26 июня 1889 г. Согласно Положению, из земель, отведенных Войску, в составе Приморской области образовалась особая административная единица - округ Уссурийского Войска. 1 декабря 1889 г.</w:t>
      </w:r>
      <w:r>
        <w:t xml:space="preserve"> </w:t>
      </w:r>
      <w:r w:rsidRPr="00C84CD0">
        <w:t>в г. Благовещенске “впредь до определения постоянного места пребывания” было сформировано временное управление УКВ, которое с 31 июля 1890 г. (после вступления в должность Наказного Атамана</w:t>
      </w:r>
      <w:r>
        <w:t xml:space="preserve"> </w:t>
      </w:r>
      <w:r w:rsidRPr="00C84CD0">
        <w:t xml:space="preserve">Войска губернатора Приморской области генерал-лейтенанта П.Ф. Унтербергера) было расквартировано во Владивостоке, где и действовало до 1917 г. В 1898 г. было создано и Войсковое правление УКВ. </w:t>
      </w:r>
      <w:r>
        <w:t xml:space="preserve"> </w:t>
      </w:r>
    </w:p>
    <w:p w:rsidR="00E007EE" w:rsidRDefault="00E007EE" w:rsidP="00E007EE">
      <w:pPr>
        <w:spacing w:before="120"/>
        <w:ind w:firstLine="567"/>
        <w:jc w:val="both"/>
      </w:pPr>
      <w:r w:rsidRPr="00C84CD0">
        <w:t xml:space="preserve">В момент образования УКВ на его территории имелось четыре станичных округа: Казакевичевский, Козловский, Платоно-Александровский и Полтавский. По Положению 1889 г. они были разделены на три участка. Первые два участка - Полтавский и Уссурийский - образованы в январе 1890 г. В первый входил Полтавский станичный округ, во второй - Казакевичевский и Козловский округа. Третий участок - Платоно-Александровский - образован из одноименного округа в ноябре 1890 г. В связи с увеличением населения Козловский станичный округ 15 июля 1899 г. был разведен на два: Козловский и Донской. </w:t>
      </w:r>
      <w:r>
        <w:t xml:space="preserve"> </w:t>
      </w:r>
    </w:p>
    <w:p w:rsidR="00E007EE" w:rsidRDefault="00E007EE" w:rsidP="00E007EE">
      <w:pPr>
        <w:spacing w:before="120"/>
        <w:ind w:firstLine="567"/>
        <w:jc w:val="both"/>
      </w:pPr>
      <w:r w:rsidRPr="00C84CD0">
        <w:t>В 90-е годы прошлого столетия Государственным Советом было санкционировано новое казачье переселение из европейской части России на Дальний Восток. Целью являлось общее увеличение численности казачества на Дальнем Востоке и охрана территории вдоль строящегося Транссиба. Это переселение продолжалось до конца XIX</w:t>
      </w:r>
      <w:r>
        <w:t xml:space="preserve"> </w:t>
      </w:r>
      <w:r w:rsidRPr="00C84CD0">
        <w:t>- в первые годы XX века. Активную роль в положительном решении этого вопроса сыграл Войсковой Наказной Атаман Приамурских казачьих Войск, Приамурский генерал-губернатор в 1893-1898 гг., генерал-лейтенант Сергей Михайлович Духовской. Сознавая необходимость усиления на границе казачьего населения, он исходатайствовал Высочайшее повеление об усилении Войска переселенцами из Забайкальского, Донского, Оренбургского, Кубанского, Терского и Уральского казачьих Войск. Генерал-лейтенант Духовской, детально вникая в нужды и заботы амурских и уссурийских казаков и видя их серьезные экономические и хозяйственные трудности,</w:t>
      </w:r>
      <w:r>
        <w:t xml:space="preserve"> </w:t>
      </w:r>
      <w:r w:rsidRPr="00C84CD0">
        <w:t xml:space="preserve">в 1894 г. своим распоряжением передал в пользование Амурскому и Уссурийскому казачьим Войскам 14927 тыс. десятин земли (соответственно 5785 тыс. десятин - Амурскому и 9142 тыс. десятин - Уссурийскому). Эти земли получили название “отвода Духовского”. </w:t>
      </w:r>
      <w:r>
        <w:t xml:space="preserve"> </w:t>
      </w:r>
    </w:p>
    <w:p w:rsidR="00E007EE" w:rsidRDefault="00E007EE" w:rsidP="00E007EE">
      <w:pPr>
        <w:spacing w:before="120"/>
        <w:ind w:firstLine="567"/>
        <w:jc w:val="both"/>
      </w:pPr>
      <w:r w:rsidRPr="00C84CD0">
        <w:t xml:space="preserve">Первая партия переселенцев прибыла на Дальний Восток в 1895 г. Она состояла из донских, оренбургских и забайкальских казаков: первых было 145 семей, вторых - 86 и третьих - 58. Всего 2061 человек. </w:t>
      </w:r>
      <w:r>
        <w:t xml:space="preserve"> </w:t>
      </w:r>
    </w:p>
    <w:p w:rsidR="00E007EE" w:rsidRDefault="00E007EE" w:rsidP="00E007EE">
      <w:pPr>
        <w:spacing w:before="120"/>
        <w:ind w:firstLine="567"/>
        <w:jc w:val="both"/>
      </w:pPr>
      <w:r w:rsidRPr="00C84CD0">
        <w:t>В казачьем Уссурийском округе ими было создано 11 поселений (станица Донская, 10 поселков: Аргунский, Ново-Троицкий, Оренбургский, Муравьев-Амурский, Медведицкий, Павло-Федоровский, Ново-Михайловский, Сальский, Ново-Качалинский, Забайкальский). Причем 6 поселков (Оренбургский и Сальский в Козловском станичном округе, ст. Донская, пос. Муравьев-Амурский и Медведицкий</w:t>
      </w:r>
      <w:r>
        <w:t xml:space="preserve"> </w:t>
      </w:r>
      <w:r w:rsidRPr="00C84CD0">
        <w:t xml:space="preserve">в Донском станичном округе и пос. Ново-Качалинский в Платоно-Александровском станичном округе) были созданы казаками из Оренбургского и Донского Войск. Забайкальскими же казаками были образованы 3 поселка - Аргунский, Ново-Троицкий и Забайкальский в Казакевичевском станичном округе. Два поселка - Павло-Федоровский и Ново-Михайловский в Донском станичном округе были созданы бывшими крепостными Черниговской и Полтавской губерний - потомками запорожских казаков. </w:t>
      </w:r>
      <w:r>
        <w:t xml:space="preserve"> </w:t>
      </w:r>
    </w:p>
    <w:p w:rsidR="00E007EE" w:rsidRDefault="00E007EE" w:rsidP="00E007EE">
      <w:pPr>
        <w:spacing w:before="120"/>
        <w:ind w:firstLine="567"/>
        <w:jc w:val="both"/>
      </w:pPr>
      <w:r w:rsidRPr="00C84CD0">
        <w:t xml:space="preserve">В 1896 г. в область пробыли 1075 казаков - произошел некоторый спад в численности колонистов, которые разместились в уже имевшихся селениях. В 1897 г. в Приморье прибыли еще 1145 казаков, которые организовали 3 новых поселка: оренбургские казаки - пос. Тартишевский в Козловском станичном округе, донские и забайкальские - пос. Хоперский и Хорский в Козловском станичном округе. </w:t>
      </w:r>
      <w:r>
        <w:t xml:space="preserve"> </w:t>
      </w:r>
    </w:p>
    <w:p w:rsidR="00E007EE" w:rsidRDefault="00E007EE" w:rsidP="00E007EE">
      <w:pPr>
        <w:spacing w:before="120"/>
        <w:ind w:firstLine="567"/>
        <w:jc w:val="both"/>
      </w:pPr>
      <w:r w:rsidRPr="00C84CD0">
        <w:t xml:space="preserve">В 1898 г. в Приморскую область переселились 413 казаков, которые разместились в уже существующих селениях. В 1899г. в область пришли 1205 казаков. Ими было образовано 8 новых поселков - Гленовский в Казакевичевском станичном округе; Чичаговский в Донском; Ново-Николаевский в Платоно-Александровском станичном округе; ст. Гродеково и пос. Сергиевский, Духовской и Барабаш-Левада в Полтавском станичном округе. </w:t>
      </w:r>
      <w:r>
        <w:t xml:space="preserve"> </w:t>
      </w:r>
    </w:p>
    <w:p w:rsidR="00E007EE" w:rsidRDefault="00E007EE" w:rsidP="00E007EE">
      <w:pPr>
        <w:spacing w:before="120"/>
        <w:ind w:firstLine="567"/>
        <w:jc w:val="both"/>
      </w:pPr>
      <w:r w:rsidRPr="00C84CD0">
        <w:t xml:space="preserve">Всего за 5 лет (1895-1899) на Дальний Восток, практически только в Уссурийское казачье Войско, прибыли 5419 переселенцев из Донского, Оренбургского и Забайкальского казачьих Войск. </w:t>
      </w:r>
    </w:p>
    <w:p w:rsidR="00E007EE" w:rsidRDefault="00E007EE" w:rsidP="00E007EE">
      <w:pPr>
        <w:spacing w:before="120"/>
        <w:ind w:firstLine="567"/>
        <w:jc w:val="both"/>
      </w:pPr>
      <w:r w:rsidRPr="00C84CD0">
        <w:t xml:space="preserve">В 1900 г. из-за отсутствия средств, переселение приостановилось. Лишь казаками-переселенцами 1899 г. в Донском станичном округе в 1900 г. был образован еще один новый поселок - Ново-Русановский. </w:t>
      </w:r>
      <w:r>
        <w:t xml:space="preserve"> </w:t>
      </w:r>
    </w:p>
    <w:p w:rsidR="00E007EE" w:rsidRDefault="00E007EE" w:rsidP="00E007EE">
      <w:pPr>
        <w:spacing w:before="120"/>
        <w:ind w:firstLine="567"/>
        <w:jc w:val="both"/>
      </w:pPr>
      <w:r w:rsidRPr="00C84CD0">
        <w:t xml:space="preserve">С 1901 г. переселение возобновилось. Теперь в нем участвовали также казаки Кубани, Терека и Урала. Численность переселенцев-казаков в 1901 г. составила 1295 чел. Прибывшие казаки расселились в уже имевшихся поселках, не образовав ни одного нового. </w:t>
      </w:r>
      <w:r>
        <w:t xml:space="preserve"> </w:t>
      </w:r>
    </w:p>
    <w:p w:rsidR="00E007EE" w:rsidRDefault="00E007EE" w:rsidP="00E007EE">
      <w:pPr>
        <w:spacing w:before="120"/>
        <w:ind w:firstLine="567"/>
        <w:jc w:val="both"/>
      </w:pPr>
      <w:r w:rsidRPr="00C84CD0">
        <w:t xml:space="preserve">В 1902 г. численность переселенцев-казаков сократилась до 354 чел. Ими было основано два поселка - Киинский и Киселевский в Казакевичевском станичном округе. </w:t>
      </w:r>
      <w:r>
        <w:t xml:space="preserve"> </w:t>
      </w:r>
    </w:p>
    <w:p w:rsidR="00E007EE" w:rsidRDefault="00E007EE" w:rsidP="00E007EE">
      <w:pPr>
        <w:spacing w:before="120"/>
        <w:ind w:firstLine="567"/>
        <w:jc w:val="both"/>
      </w:pPr>
      <w:r w:rsidRPr="00C84CD0">
        <w:t xml:space="preserve">Далее в переселенческом движении в Уссурийское Войско наступил некоторый перерыв, вызванный, в том числе, событиями русско-японской войны и первой российской революции. </w:t>
      </w:r>
      <w:r>
        <w:t xml:space="preserve"> </w:t>
      </w:r>
    </w:p>
    <w:p w:rsidR="00E007EE" w:rsidRDefault="00E007EE" w:rsidP="00E007EE">
      <w:pPr>
        <w:spacing w:before="120"/>
        <w:ind w:firstLine="567"/>
        <w:jc w:val="both"/>
      </w:pPr>
      <w:r w:rsidRPr="00C84CD0">
        <w:t xml:space="preserve">Переселение возобновилось с 1907 г. и продолжалось еще несколько лет. Только за 1907-1909 гг. в Уссурийское Войско было переселено 1800 семей казаков и крестьян (зачисленных в казачество) из европейской части страны. </w:t>
      </w:r>
    </w:p>
    <w:p w:rsidR="00E007EE" w:rsidRDefault="00E007EE" w:rsidP="00E007EE">
      <w:pPr>
        <w:spacing w:before="120"/>
        <w:ind w:firstLine="567"/>
        <w:jc w:val="both"/>
      </w:pPr>
      <w:r w:rsidRPr="00C84CD0">
        <w:t xml:space="preserve">В 1907 г. казаками были основаны 9 новых поселков: Коншинский, Алюнинский и Чупровский в Гленовском станичном округе; Евгеньевский, Колюбакинский, Чернышевский и Унтербергеровский в Бикинском станичном округе; Василье-Егоровский и Владимировский в Гродековском станичном округе. </w:t>
      </w:r>
      <w:r>
        <w:t xml:space="preserve"> </w:t>
      </w:r>
    </w:p>
    <w:p w:rsidR="00E007EE" w:rsidRDefault="00E007EE" w:rsidP="00E007EE">
      <w:pPr>
        <w:spacing w:before="120"/>
        <w:ind w:firstLine="567"/>
        <w:jc w:val="both"/>
      </w:pPr>
      <w:r w:rsidRPr="00C84CD0">
        <w:t xml:space="preserve">В 1908 г. было создано только одно новое селение - пос. Атамановка в Гродековском станичном округе; в 1909 г. - 3 (пос. Кубанский в Бикинском станичном округе, пос. Алексеевский в Гродековском станичном округе, пос. Корфовский в Полтавском станичном округе); в 1910 г. - 1 (пос. Николо-Львовский в Полтавском станичном округе); в 1912 г. - 1 (пос. Манакинский в Полтавском станичном округе). </w:t>
      </w:r>
      <w:r>
        <w:t xml:space="preserve"> </w:t>
      </w:r>
    </w:p>
    <w:p w:rsidR="00E007EE" w:rsidRDefault="00E007EE" w:rsidP="00E007EE">
      <w:pPr>
        <w:spacing w:before="120"/>
        <w:ind w:firstLine="567"/>
        <w:jc w:val="both"/>
      </w:pPr>
      <w:r w:rsidRPr="00C84CD0">
        <w:t xml:space="preserve">Увеличение количества населенных мест в Уссурийском казачьем Войске и общего числа жителей вызвало изменения в его административной структуре. </w:t>
      </w:r>
      <w:r>
        <w:t xml:space="preserve"> </w:t>
      </w:r>
    </w:p>
    <w:p w:rsidR="00E007EE" w:rsidRDefault="00E007EE" w:rsidP="00E007EE">
      <w:pPr>
        <w:spacing w:before="120"/>
        <w:ind w:firstLine="567"/>
        <w:jc w:val="both"/>
      </w:pPr>
      <w:r w:rsidRPr="00C84CD0">
        <w:t xml:space="preserve">На 1 января 1903 г. на территории Уссурийского казачьего Войска имелось 5 станичных округов: Казакевичевский, Козловский, Донской, Платоно-Александровский, Гродековский (вместо Полтавского округа в 1901 г.). </w:t>
      </w:r>
      <w:r>
        <w:t xml:space="preserve"> </w:t>
      </w:r>
    </w:p>
    <w:p w:rsidR="00E007EE" w:rsidRDefault="00E007EE" w:rsidP="00E007EE">
      <w:pPr>
        <w:spacing w:before="120"/>
        <w:ind w:firstLine="567"/>
        <w:jc w:val="both"/>
      </w:pPr>
      <w:r w:rsidRPr="00C84CD0">
        <w:t xml:space="preserve">В 1906 г. количество станичных округов достигло 6 (восстановлен Полтавский станичный округ с 3 пос.: Константиновский, Фадеевский и Алексей-Никольский): Казакевичевский, Козловский, Донской, Платоно-Александровский, Гродековский и Полтавский. Первые 3 округа находились в Северо-Уссурийском, а последние 3 - в Южно-Уссурийском краях. </w:t>
      </w:r>
      <w:r>
        <w:t xml:space="preserve"> </w:t>
      </w:r>
    </w:p>
    <w:p w:rsidR="00E007EE" w:rsidRDefault="00E007EE" w:rsidP="00E007EE">
      <w:pPr>
        <w:spacing w:before="120"/>
        <w:ind w:firstLine="567"/>
        <w:jc w:val="both"/>
      </w:pPr>
      <w:r w:rsidRPr="00C84CD0">
        <w:t xml:space="preserve">Все округа были разделены на 3 участка: первый - Гродековский (входило население Полтавского, Гродековского и Платоно-Александровского станичных округов); второй - Муравьевский (входило население Донского станичного округа); третий - Казакевичевский (входило население Казакевичевского и Козловского станичных округов). </w:t>
      </w:r>
      <w:r>
        <w:t xml:space="preserve"> </w:t>
      </w:r>
    </w:p>
    <w:p w:rsidR="00E007EE" w:rsidRDefault="00E007EE" w:rsidP="00E007EE">
      <w:pPr>
        <w:spacing w:before="120"/>
        <w:ind w:firstLine="567"/>
        <w:jc w:val="both"/>
      </w:pPr>
      <w:r w:rsidRPr="00C84CD0">
        <w:t xml:space="preserve">В 1907 г. происходят отдельные изменения в административно-территориальных границах округов, и меняются названия некоторых из них. Так, Казакевичевский стал именоваться Бикинским станичным округом, Козловский - Гленовским станичным округом. Названия остальных округов остались прежним: Гродековский, Донской, Платоно-Александровский и Полтавский. </w:t>
      </w:r>
      <w:r>
        <w:t xml:space="preserve"> </w:t>
      </w:r>
    </w:p>
    <w:p w:rsidR="00E007EE" w:rsidRDefault="00E007EE" w:rsidP="00E007EE">
      <w:pPr>
        <w:spacing w:before="120"/>
        <w:ind w:firstLine="567"/>
        <w:jc w:val="both"/>
      </w:pPr>
      <w:r w:rsidRPr="00C84CD0">
        <w:t xml:space="preserve">В 1907 г. на территории УКВ существовало 71 казачье поселение, включавшее 2852 двора, где проживало 20753 чел. (10878 мужчин и 9875 женщин). В 1901 г. в 59 поселках проживало 14701 человек. </w:t>
      </w:r>
      <w:r>
        <w:t xml:space="preserve"> </w:t>
      </w:r>
    </w:p>
    <w:p w:rsidR="00E007EE" w:rsidRDefault="00E007EE" w:rsidP="00E007EE">
      <w:pPr>
        <w:spacing w:before="120"/>
        <w:ind w:firstLine="567"/>
        <w:jc w:val="both"/>
      </w:pPr>
      <w:r w:rsidRPr="00C84CD0">
        <w:t xml:space="preserve">На 1 января 1913 г. на территории УКВ насчитывалось 76 станиц и поселков, включавших 4393 двора, где проживало 34520 чел. (18600 мужчин и 15920 женщин). По станичным округам поселения Уссурийского Войска распределялись в 1913 г. следующим образом: Бикинский станичный округ - одноименная станица и 15 поселков; Гленовский - станица и 20 поселков; Гродековский - станица и 13 поселков; Донской - станица и 14 поселков; Платоно-Александровский - станица и 3 поселка и Полтавский - станица и 5 поселков. </w:t>
      </w:r>
    </w:p>
    <w:p w:rsidR="00E007EE" w:rsidRDefault="00E007EE" w:rsidP="00E007EE">
      <w:pPr>
        <w:spacing w:before="120"/>
        <w:ind w:firstLine="567"/>
        <w:jc w:val="both"/>
      </w:pPr>
      <w:r w:rsidRPr="00C84CD0">
        <w:t xml:space="preserve">К 1917 г. численность населения Уссурийского казачьего Войска достигла 44434 чел. (в т. ч. 24469 мужчин и 19865 женщин), из них собственно войскового сословия 33823 человека. Это население составило около 8% от общего числа жителей Приморской области. </w:t>
      </w:r>
    </w:p>
    <w:p w:rsidR="00E007EE" w:rsidRDefault="00E007EE" w:rsidP="00E007EE">
      <w:pPr>
        <w:spacing w:before="120"/>
        <w:ind w:firstLine="567"/>
        <w:jc w:val="both"/>
      </w:pPr>
      <w:r w:rsidRPr="00C84CD0">
        <w:t xml:space="preserve">По площади территория Уссурийского казачьего округа равнялась 72462 квадратным верстам (без "отвода Духовского"). Для сравнения: площадь всей Приморской области составляла 1млн 644 тыс. 176 кв. верст, из них на 8 остальных округов (с 1902 г. уездов) приходилось: Южно-Уссурийский округ – 11 тыс. 667 кв. верст, Софийский – 212 тыс. 325 кв. верст, Удский – 47 тыс. кв. верст. Петропавловский – 344 тыс. 692 кв. верст, Охотский – 156 тыс. 365 кв. верст, Гижигинский – 158 тыс. 346 кв. верст, Анадырский – 456 тыс. 476 кв. верст, Командорские острова - 1524 кв. верст. </w:t>
      </w:r>
      <w:r>
        <w:t xml:space="preserve"> </w:t>
      </w:r>
    </w:p>
    <w:p w:rsidR="00E007EE" w:rsidRDefault="00E007EE" w:rsidP="00E007EE">
      <w:pPr>
        <w:spacing w:before="120"/>
        <w:ind w:firstLine="567"/>
        <w:jc w:val="both"/>
      </w:pPr>
      <w:r w:rsidRPr="00C84CD0">
        <w:t xml:space="preserve">Основой хозяйственно-экономической деятельности УКВ, как и во всех казачьих войсках, было землепользование. Особенность казачьего землепользования заключалась в том, что земля принадлежала всему войску, а казак имел пай, в отличие от крестьянина, который владел своим наделом. Но земледелием уссурийские казаки вплотную начали заниматься только в 80-90 -годах XIX века. Первые десятилетия освоения и обустройства на р. Уссури основными источниками существования казачьего населения являлись приграничная торговля, почтовая гоньба, рыболовство, заготовка дров для нужд Амурской флотилии и торговых судов Российско-Американской компании, но этого было настолько недостаточно, что, как отмечалось выше, государство вынуждено было выделять ежегодные субсидии для поддержания минимального прожиточного уровня казаков-переселенцев. Дело доходило до того, что отдельные казаки вынуждены были продавать свой скот, в том числе и лошадей, чтобы расплачиваться с государством, но на следующий год власти снова вынуждены были давать материальную и финансовую помощь бедствующим' казачьим семьям. </w:t>
      </w:r>
    </w:p>
    <w:p w:rsidR="00E007EE" w:rsidRDefault="00E007EE" w:rsidP="00E007EE">
      <w:pPr>
        <w:spacing w:before="120"/>
        <w:ind w:firstLine="567"/>
        <w:jc w:val="both"/>
      </w:pPr>
      <w:r w:rsidRPr="00C84CD0">
        <w:t xml:space="preserve">Положение изменилось после принятия решения о переселении казаков в Южно-Уссурийский край, который имел условия, благоприятные для земледелия. Вторым серьезным источником доходов войсковой казны стал "отвод Духовского" и третьим фактором, улучшавшим экономическо-финансовую ситуацию, явилось строительство Уссурийской железной дороги. Достаточно отметить, что на войсковых землях находилось 29 железнодорожных станций, и ежегодный доход за аренду земель от железной дороги составлял в конце XIX века 240 тысяч рублей. </w:t>
      </w:r>
      <w:r>
        <w:t xml:space="preserve"> </w:t>
      </w:r>
    </w:p>
    <w:p w:rsidR="00E007EE" w:rsidRDefault="00E007EE" w:rsidP="00E007EE">
      <w:pPr>
        <w:spacing w:before="120"/>
        <w:ind w:firstLine="567"/>
        <w:jc w:val="both"/>
      </w:pPr>
      <w:r w:rsidRPr="00C84CD0">
        <w:t xml:space="preserve">В 1897 году по двум основным земледельческим округам - Южно-Уссурийскому и Уссурийскому казачьему было разработано 66554 десятин земли и засеяно 56095 десятин. </w:t>
      </w:r>
      <w:r>
        <w:t xml:space="preserve"> </w:t>
      </w:r>
    </w:p>
    <w:p w:rsidR="00E007EE" w:rsidRDefault="00E007EE" w:rsidP="00E007EE">
      <w:pPr>
        <w:spacing w:before="120"/>
        <w:ind w:firstLine="567"/>
        <w:jc w:val="both"/>
      </w:pPr>
      <w:r w:rsidRPr="00C84CD0">
        <w:t xml:space="preserve">Урожайность была следующей: </w:t>
      </w:r>
      <w:r>
        <w:t xml:space="preserve">  </w:t>
      </w:r>
    </w:p>
    <w:tbl>
      <w:tblPr>
        <w:tblW w:w="5000" w:type="pct"/>
        <w:tblCellSpacing w:w="15" w:type="dxa"/>
        <w:tblInd w:w="-68"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1526"/>
        <w:gridCol w:w="1178"/>
        <w:gridCol w:w="882"/>
        <w:gridCol w:w="1040"/>
        <w:gridCol w:w="1095"/>
        <w:gridCol w:w="1288"/>
        <w:gridCol w:w="830"/>
        <w:gridCol w:w="940"/>
        <w:gridCol w:w="982"/>
      </w:tblGrid>
      <w:tr w:rsidR="00E007EE" w:rsidRPr="00C84CD0" w:rsidTr="00833733">
        <w:trPr>
          <w:trHeight w:val="240"/>
          <w:tblCellSpacing w:w="15" w:type="dxa"/>
        </w:trPr>
        <w:tc>
          <w:tcPr>
            <w:tcW w:w="777" w:type="pct"/>
            <w:vMerge w:val="restart"/>
            <w:tcBorders>
              <w:top w:val="outset" w:sz="6" w:space="0" w:color="000000"/>
              <w:bottom w:val="outset" w:sz="6" w:space="0" w:color="000000"/>
              <w:right w:val="outset" w:sz="6" w:space="0" w:color="000000"/>
            </w:tcBorders>
          </w:tcPr>
          <w:p w:rsidR="00E007EE" w:rsidRPr="00C84CD0" w:rsidRDefault="00E007EE" w:rsidP="00833733">
            <w:pPr>
              <w:jc w:val="both"/>
            </w:pPr>
            <w:r w:rsidRPr="00C84CD0">
              <w:t>Округа</w:t>
            </w:r>
          </w:p>
        </w:tc>
        <w:tc>
          <w:tcPr>
            <w:tcW w:w="4188" w:type="pct"/>
            <w:gridSpan w:val="8"/>
            <w:tcBorders>
              <w:top w:val="outset" w:sz="6" w:space="0" w:color="000000"/>
              <w:left w:val="outset" w:sz="6" w:space="0" w:color="000000"/>
              <w:bottom w:val="outset" w:sz="6" w:space="0" w:color="000000"/>
            </w:tcBorders>
          </w:tcPr>
          <w:p w:rsidR="00E007EE" w:rsidRPr="00C84CD0" w:rsidRDefault="00E007EE" w:rsidP="00833733">
            <w:pPr>
              <w:jc w:val="both"/>
            </w:pPr>
            <w:r w:rsidRPr="00C84CD0">
              <w:t>Урожайность (пуд с 1-й десятины)</w:t>
            </w:r>
          </w:p>
        </w:tc>
      </w:tr>
      <w:tr w:rsidR="00E007EE" w:rsidRPr="00C84CD0" w:rsidTr="00833733">
        <w:trPr>
          <w:trHeight w:val="255"/>
          <w:tblCellSpacing w:w="15" w:type="dxa"/>
        </w:trPr>
        <w:tc>
          <w:tcPr>
            <w:tcW w:w="777" w:type="pct"/>
            <w:vMerge/>
            <w:tcBorders>
              <w:top w:val="outset" w:sz="6" w:space="0" w:color="000000"/>
              <w:bottom w:val="outset" w:sz="6" w:space="0" w:color="000000"/>
              <w:right w:val="outset" w:sz="6" w:space="0" w:color="000000"/>
            </w:tcBorders>
            <w:vAlign w:val="center"/>
          </w:tcPr>
          <w:p w:rsidR="00E007EE" w:rsidRPr="00C84CD0" w:rsidRDefault="00E007EE" w:rsidP="00833733">
            <w:pPr>
              <w:jc w:val="both"/>
            </w:pPr>
          </w:p>
        </w:tc>
        <w:tc>
          <w:tcPr>
            <w:tcW w:w="602"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пшеница</w:t>
            </w:r>
          </w:p>
        </w:tc>
        <w:tc>
          <w:tcPr>
            <w:tcW w:w="447"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рожь</w:t>
            </w:r>
          </w:p>
        </w:tc>
        <w:tc>
          <w:tcPr>
            <w:tcW w:w="53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ячмень</w:t>
            </w:r>
          </w:p>
        </w:tc>
        <w:tc>
          <w:tcPr>
            <w:tcW w:w="559"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гречиха</w:t>
            </w:r>
          </w:p>
        </w:tc>
        <w:tc>
          <w:tcPr>
            <w:tcW w:w="66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картофель</w:t>
            </w:r>
          </w:p>
        </w:tc>
        <w:tc>
          <w:tcPr>
            <w:tcW w:w="42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овес</w:t>
            </w:r>
          </w:p>
        </w:tc>
        <w:tc>
          <w:tcPr>
            <w:tcW w:w="478"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просо</w:t>
            </w:r>
          </w:p>
        </w:tc>
        <w:tc>
          <w:tcPr>
            <w:tcW w:w="410" w:type="pct"/>
            <w:tcBorders>
              <w:top w:val="outset" w:sz="6" w:space="0" w:color="000000"/>
              <w:left w:val="outset" w:sz="6" w:space="0" w:color="000000"/>
              <w:bottom w:val="outset" w:sz="6" w:space="0" w:color="000000"/>
            </w:tcBorders>
          </w:tcPr>
          <w:p w:rsidR="00E007EE" w:rsidRPr="00C84CD0" w:rsidRDefault="00E007EE" w:rsidP="00833733">
            <w:pPr>
              <w:jc w:val="both"/>
            </w:pPr>
            <w:r w:rsidRPr="00C84CD0">
              <w:t>лен</w:t>
            </w:r>
          </w:p>
        </w:tc>
      </w:tr>
      <w:tr w:rsidR="00E007EE" w:rsidRPr="00C84CD0" w:rsidTr="00833733">
        <w:trPr>
          <w:trHeight w:val="240"/>
          <w:tblCellSpacing w:w="15" w:type="dxa"/>
        </w:trPr>
        <w:tc>
          <w:tcPr>
            <w:tcW w:w="777" w:type="pct"/>
            <w:tcBorders>
              <w:top w:val="outset" w:sz="6" w:space="0" w:color="000000"/>
              <w:bottom w:val="outset" w:sz="6" w:space="0" w:color="000000"/>
              <w:right w:val="outset" w:sz="6" w:space="0" w:color="000000"/>
            </w:tcBorders>
          </w:tcPr>
          <w:p w:rsidR="00E007EE" w:rsidRPr="00C84CD0" w:rsidRDefault="00E007EE" w:rsidP="00833733">
            <w:pPr>
              <w:jc w:val="both"/>
            </w:pPr>
            <w:r w:rsidRPr="00C84CD0">
              <w:t>Южно-уссурийский</w:t>
            </w:r>
          </w:p>
        </w:tc>
        <w:tc>
          <w:tcPr>
            <w:tcW w:w="602"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46,1</w:t>
            </w:r>
          </w:p>
        </w:tc>
        <w:tc>
          <w:tcPr>
            <w:tcW w:w="447"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47,9</w:t>
            </w:r>
          </w:p>
        </w:tc>
        <w:tc>
          <w:tcPr>
            <w:tcW w:w="53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47</w:t>
            </w:r>
          </w:p>
        </w:tc>
        <w:tc>
          <w:tcPr>
            <w:tcW w:w="559"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20,7</w:t>
            </w:r>
          </w:p>
        </w:tc>
        <w:tc>
          <w:tcPr>
            <w:tcW w:w="66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243,9</w:t>
            </w:r>
          </w:p>
        </w:tc>
        <w:tc>
          <w:tcPr>
            <w:tcW w:w="42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62,2</w:t>
            </w:r>
          </w:p>
        </w:tc>
        <w:tc>
          <w:tcPr>
            <w:tcW w:w="478"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78</w:t>
            </w:r>
          </w:p>
        </w:tc>
        <w:tc>
          <w:tcPr>
            <w:tcW w:w="410" w:type="pct"/>
            <w:tcBorders>
              <w:top w:val="outset" w:sz="6" w:space="0" w:color="000000"/>
              <w:left w:val="outset" w:sz="6" w:space="0" w:color="000000"/>
              <w:bottom w:val="outset" w:sz="6" w:space="0" w:color="000000"/>
            </w:tcBorders>
          </w:tcPr>
          <w:p w:rsidR="00E007EE" w:rsidRPr="00C84CD0" w:rsidRDefault="00E007EE" w:rsidP="00833733">
            <w:pPr>
              <w:jc w:val="both"/>
            </w:pPr>
            <w:r w:rsidRPr="00C84CD0">
              <w:t>29,5</w:t>
            </w:r>
          </w:p>
        </w:tc>
      </w:tr>
      <w:tr w:rsidR="00E007EE" w:rsidRPr="00C84CD0" w:rsidTr="00833733">
        <w:trPr>
          <w:trHeight w:val="255"/>
          <w:tblCellSpacing w:w="15" w:type="dxa"/>
        </w:trPr>
        <w:tc>
          <w:tcPr>
            <w:tcW w:w="777" w:type="pct"/>
            <w:tcBorders>
              <w:top w:val="outset" w:sz="6" w:space="0" w:color="000000"/>
              <w:bottom w:val="outset" w:sz="6" w:space="0" w:color="000000"/>
              <w:right w:val="outset" w:sz="6" w:space="0" w:color="000000"/>
            </w:tcBorders>
          </w:tcPr>
          <w:p w:rsidR="00E007EE" w:rsidRPr="00C84CD0" w:rsidRDefault="00E007EE" w:rsidP="00833733">
            <w:pPr>
              <w:jc w:val="both"/>
            </w:pPr>
            <w:r w:rsidRPr="00C84CD0">
              <w:t>Уссурийский казачий</w:t>
            </w:r>
          </w:p>
        </w:tc>
        <w:tc>
          <w:tcPr>
            <w:tcW w:w="602"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5,1</w:t>
            </w:r>
          </w:p>
        </w:tc>
        <w:tc>
          <w:tcPr>
            <w:tcW w:w="447"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38</w:t>
            </w:r>
          </w:p>
        </w:tc>
        <w:tc>
          <w:tcPr>
            <w:tcW w:w="53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66</w:t>
            </w:r>
          </w:p>
        </w:tc>
        <w:tc>
          <w:tcPr>
            <w:tcW w:w="559"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11</w:t>
            </w:r>
          </w:p>
        </w:tc>
        <w:tc>
          <w:tcPr>
            <w:tcW w:w="66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342</w:t>
            </w:r>
          </w:p>
        </w:tc>
        <w:tc>
          <w:tcPr>
            <w:tcW w:w="420"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49</w:t>
            </w:r>
          </w:p>
        </w:tc>
        <w:tc>
          <w:tcPr>
            <w:tcW w:w="478" w:type="pct"/>
            <w:tcBorders>
              <w:top w:val="outset" w:sz="6" w:space="0" w:color="000000"/>
              <w:left w:val="outset" w:sz="6" w:space="0" w:color="000000"/>
              <w:bottom w:val="outset" w:sz="6" w:space="0" w:color="000000"/>
              <w:right w:val="outset" w:sz="6" w:space="0" w:color="000000"/>
            </w:tcBorders>
          </w:tcPr>
          <w:p w:rsidR="00E007EE" w:rsidRPr="00C84CD0" w:rsidRDefault="00E007EE" w:rsidP="00833733">
            <w:pPr>
              <w:jc w:val="both"/>
            </w:pPr>
            <w:r w:rsidRPr="00C84CD0">
              <w:t>52</w:t>
            </w:r>
          </w:p>
        </w:tc>
        <w:tc>
          <w:tcPr>
            <w:tcW w:w="410" w:type="pct"/>
            <w:tcBorders>
              <w:top w:val="outset" w:sz="6" w:space="0" w:color="000000"/>
              <w:left w:val="outset" w:sz="6" w:space="0" w:color="000000"/>
              <w:bottom w:val="outset" w:sz="6" w:space="0" w:color="000000"/>
            </w:tcBorders>
          </w:tcPr>
          <w:p w:rsidR="00E007EE" w:rsidRPr="00C84CD0" w:rsidRDefault="00E007EE" w:rsidP="00833733">
            <w:pPr>
              <w:jc w:val="both"/>
            </w:pPr>
            <w:r w:rsidRPr="00C84CD0">
              <w:t>-</w:t>
            </w:r>
          </w:p>
        </w:tc>
      </w:tr>
    </w:tbl>
    <w:p w:rsidR="00E007EE" w:rsidRDefault="00E007EE" w:rsidP="00E007EE">
      <w:pPr>
        <w:spacing w:before="120"/>
        <w:ind w:firstLine="567"/>
        <w:jc w:val="both"/>
      </w:pPr>
      <w:r>
        <w:t xml:space="preserve"> </w:t>
      </w:r>
      <w:r w:rsidRPr="00C84CD0">
        <w:t xml:space="preserve">Плодородие и особенности почв этих двух округов разнятся по естественным основаниям. Более плодородными являются земли 1-го Южно-Уссурийского округа. Однако урожайность ячменя и картофеля выше в Уссурийском казачьем округе, Надо отметить, что средняя урожайность дальневосточных российских земель была выше, чем в целом по Росси. (По России: пшеница - 6,55; рожь - 6,68 ячмень - 7,7. греча - 4,57; овес - 7,36, за 1905 - 14 г.г.). </w:t>
      </w:r>
      <w:r>
        <w:t xml:space="preserve"> </w:t>
      </w:r>
    </w:p>
    <w:p w:rsidR="00E007EE" w:rsidRDefault="00E007EE" w:rsidP="00E007EE">
      <w:pPr>
        <w:spacing w:before="120"/>
        <w:ind w:firstLine="567"/>
        <w:jc w:val="both"/>
      </w:pPr>
      <w:r w:rsidRPr="00C84CD0">
        <w:t xml:space="preserve">Скотоводство для казаков имело очень важное значение. Оно давало необходимую для земледельческих работ тягловую силу, животные продукты питания и органические удобрения для посевов. И самое главное для выполнения государственной службы - строевого коня. </w:t>
      </w:r>
      <w:r>
        <w:t xml:space="preserve"> </w:t>
      </w:r>
    </w:p>
    <w:p w:rsidR="00E007EE" w:rsidRPr="00C84CD0" w:rsidRDefault="00E007EE" w:rsidP="00E007EE">
      <w:pPr>
        <w:spacing w:before="120"/>
        <w:ind w:firstLine="567"/>
        <w:jc w:val="both"/>
      </w:pPr>
      <w:r w:rsidRPr="00C84CD0">
        <w:t xml:space="preserve">В 1892 году положение в области скотоводства в Уссурийском крае характеризовалось следующими цифрами: </w:t>
      </w:r>
      <w:r>
        <w:t xml:space="preserve">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83"/>
        <w:gridCol w:w="1400"/>
        <w:gridCol w:w="1517"/>
        <w:gridCol w:w="1167"/>
        <w:gridCol w:w="1348"/>
        <w:gridCol w:w="1131"/>
        <w:gridCol w:w="1315"/>
      </w:tblGrid>
      <w:tr w:rsidR="00E007EE" w:rsidRPr="00C84CD0" w:rsidTr="00833733">
        <w:trPr>
          <w:tblCellSpacing w:w="15" w:type="dxa"/>
        </w:trPr>
        <w:tc>
          <w:tcPr>
            <w:tcW w:w="94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Округ, город</w:t>
            </w:r>
          </w:p>
        </w:tc>
        <w:tc>
          <w:tcPr>
            <w:tcW w:w="70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Лошади</w:t>
            </w:r>
          </w:p>
        </w:tc>
        <w:tc>
          <w:tcPr>
            <w:tcW w:w="76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Крупный рогатый скот</w:t>
            </w:r>
          </w:p>
        </w:tc>
        <w:tc>
          <w:tcPr>
            <w:tcW w:w="58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Овцы</w:t>
            </w:r>
          </w:p>
        </w:tc>
        <w:tc>
          <w:tcPr>
            <w:tcW w:w="67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Свиньи</w:t>
            </w:r>
          </w:p>
        </w:tc>
        <w:tc>
          <w:tcPr>
            <w:tcW w:w="56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Козы</w:t>
            </w:r>
          </w:p>
        </w:tc>
        <w:tc>
          <w:tcPr>
            <w:tcW w:w="651" w:type="pct"/>
            <w:tcBorders>
              <w:top w:val="outset" w:sz="6" w:space="0" w:color="auto"/>
              <w:left w:val="outset" w:sz="6" w:space="0" w:color="auto"/>
              <w:bottom w:val="outset" w:sz="6" w:space="0" w:color="auto"/>
            </w:tcBorders>
          </w:tcPr>
          <w:p w:rsidR="00E007EE" w:rsidRPr="00C84CD0" w:rsidRDefault="00E007EE" w:rsidP="00833733">
            <w:pPr>
              <w:jc w:val="both"/>
            </w:pPr>
            <w:r w:rsidRPr="00C84CD0">
              <w:t>Олени, мулы, ослы</w:t>
            </w:r>
          </w:p>
        </w:tc>
      </w:tr>
      <w:tr w:rsidR="00E007EE" w:rsidRPr="00C84CD0" w:rsidTr="00833733">
        <w:trPr>
          <w:tblCellSpacing w:w="15" w:type="dxa"/>
        </w:trPr>
        <w:tc>
          <w:tcPr>
            <w:tcW w:w="94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Владивосток</w:t>
            </w:r>
          </w:p>
        </w:tc>
        <w:tc>
          <w:tcPr>
            <w:tcW w:w="70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1066</w:t>
            </w:r>
          </w:p>
        </w:tc>
        <w:tc>
          <w:tcPr>
            <w:tcW w:w="76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562</w:t>
            </w:r>
          </w:p>
        </w:tc>
        <w:tc>
          <w:tcPr>
            <w:tcW w:w="58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8</w:t>
            </w:r>
          </w:p>
        </w:tc>
        <w:tc>
          <w:tcPr>
            <w:tcW w:w="67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521</w:t>
            </w:r>
          </w:p>
        </w:tc>
        <w:tc>
          <w:tcPr>
            <w:tcW w:w="56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77</w:t>
            </w:r>
          </w:p>
        </w:tc>
        <w:tc>
          <w:tcPr>
            <w:tcW w:w="651" w:type="pct"/>
            <w:tcBorders>
              <w:top w:val="outset" w:sz="6" w:space="0" w:color="auto"/>
              <w:left w:val="outset" w:sz="6" w:space="0" w:color="auto"/>
              <w:bottom w:val="outset" w:sz="6" w:space="0" w:color="auto"/>
            </w:tcBorders>
          </w:tcPr>
          <w:p w:rsidR="00E007EE" w:rsidRPr="00C84CD0" w:rsidRDefault="00E007EE" w:rsidP="00833733">
            <w:pPr>
              <w:jc w:val="both"/>
            </w:pPr>
            <w:r w:rsidRPr="00C84CD0">
              <w:t>6</w:t>
            </w:r>
          </w:p>
        </w:tc>
      </w:tr>
      <w:tr w:rsidR="00E007EE" w:rsidRPr="00C84CD0" w:rsidTr="00833733">
        <w:trPr>
          <w:tblCellSpacing w:w="15" w:type="dxa"/>
        </w:trPr>
        <w:tc>
          <w:tcPr>
            <w:tcW w:w="94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Уссур. Казачий округ</w:t>
            </w:r>
          </w:p>
        </w:tc>
        <w:tc>
          <w:tcPr>
            <w:tcW w:w="70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7324</w:t>
            </w:r>
          </w:p>
        </w:tc>
        <w:tc>
          <w:tcPr>
            <w:tcW w:w="76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7814</w:t>
            </w:r>
          </w:p>
        </w:tc>
        <w:tc>
          <w:tcPr>
            <w:tcW w:w="58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102</w:t>
            </w:r>
          </w:p>
        </w:tc>
        <w:tc>
          <w:tcPr>
            <w:tcW w:w="67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4208</w:t>
            </w:r>
          </w:p>
        </w:tc>
        <w:tc>
          <w:tcPr>
            <w:tcW w:w="56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t xml:space="preserve"> </w:t>
            </w:r>
            <w:r w:rsidRPr="00C84CD0">
              <w:t>-</w:t>
            </w:r>
          </w:p>
        </w:tc>
        <w:tc>
          <w:tcPr>
            <w:tcW w:w="651" w:type="pct"/>
            <w:tcBorders>
              <w:top w:val="outset" w:sz="6" w:space="0" w:color="auto"/>
              <w:left w:val="outset" w:sz="6" w:space="0" w:color="auto"/>
              <w:bottom w:val="outset" w:sz="6" w:space="0" w:color="auto"/>
            </w:tcBorders>
          </w:tcPr>
          <w:p w:rsidR="00E007EE" w:rsidRPr="00C84CD0" w:rsidRDefault="00E007EE" w:rsidP="00833733">
            <w:pPr>
              <w:jc w:val="both"/>
            </w:pPr>
            <w:r>
              <w:t xml:space="preserve"> </w:t>
            </w:r>
            <w:r w:rsidRPr="00C84CD0">
              <w:t>-</w:t>
            </w:r>
          </w:p>
        </w:tc>
      </w:tr>
      <w:tr w:rsidR="00E007EE" w:rsidRPr="00C84CD0" w:rsidTr="00833733">
        <w:trPr>
          <w:tblCellSpacing w:w="15" w:type="dxa"/>
        </w:trPr>
        <w:tc>
          <w:tcPr>
            <w:tcW w:w="94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Южно-Уссур. округ</w:t>
            </w:r>
          </w:p>
        </w:tc>
        <w:tc>
          <w:tcPr>
            <w:tcW w:w="70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17093</w:t>
            </w:r>
          </w:p>
        </w:tc>
        <w:tc>
          <w:tcPr>
            <w:tcW w:w="76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32419</w:t>
            </w:r>
          </w:p>
        </w:tc>
        <w:tc>
          <w:tcPr>
            <w:tcW w:w="58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1691</w:t>
            </w:r>
          </w:p>
        </w:tc>
        <w:tc>
          <w:tcPr>
            <w:tcW w:w="67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22277</w:t>
            </w:r>
          </w:p>
        </w:tc>
        <w:tc>
          <w:tcPr>
            <w:tcW w:w="56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166</w:t>
            </w:r>
          </w:p>
        </w:tc>
        <w:tc>
          <w:tcPr>
            <w:tcW w:w="651" w:type="pct"/>
            <w:tcBorders>
              <w:top w:val="outset" w:sz="6" w:space="0" w:color="auto"/>
              <w:left w:val="outset" w:sz="6" w:space="0" w:color="auto"/>
              <w:bottom w:val="outset" w:sz="6" w:space="0" w:color="auto"/>
            </w:tcBorders>
          </w:tcPr>
          <w:p w:rsidR="00E007EE" w:rsidRPr="00C84CD0" w:rsidRDefault="00E007EE" w:rsidP="00833733">
            <w:pPr>
              <w:jc w:val="both"/>
            </w:pPr>
            <w:r w:rsidRPr="00C84CD0">
              <w:t>124</w:t>
            </w:r>
          </w:p>
        </w:tc>
      </w:tr>
    </w:tbl>
    <w:p w:rsidR="00E007EE" w:rsidRDefault="00E007EE" w:rsidP="00E007EE">
      <w:pPr>
        <w:spacing w:before="120"/>
        <w:ind w:firstLine="567"/>
        <w:jc w:val="both"/>
      </w:pPr>
      <w:r>
        <w:t xml:space="preserve"> </w:t>
      </w:r>
      <w:r w:rsidRPr="00C84CD0">
        <w:t xml:space="preserve">Приходилось скота на 100 душ населения в 1892 году: </w:t>
      </w:r>
      <w:r>
        <w:t xml:space="preserve">  </w:t>
      </w:r>
    </w:p>
    <w:p w:rsidR="00E007EE" w:rsidRPr="00C84CD0" w:rsidRDefault="00E007EE" w:rsidP="00E007EE">
      <w:pPr>
        <w:spacing w:before="120"/>
        <w:ind w:firstLine="567"/>
        <w:jc w:val="both"/>
      </w:pP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75"/>
        <w:gridCol w:w="1965"/>
        <w:gridCol w:w="1676"/>
        <w:gridCol w:w="1965"/>
        <w:gridCol w:w="1980"/>
      </w:tblGrid>
      <w:tr w:rsidR="00E007EE" w:rsidRPr="00C84CD0" w:rsidTr="00833733">
        <w:trPr>
          <w:trHeight w:val="255"/>
          <w:tblCellSpacing w:w="15" w:type="dxa"/>
        </w:trPr>
        <w:tc>
          <w:tcPr>
            <w:tcW w:w="1091"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Виды скота</w:t>
            </w:r>
          </w:p>
        </w:tc>
        <w:tc>
          <w:tcPr>
            <w:tcW w:w="99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у казаков</w:t>
            </w:r>
          </w:p>
        </w:tc>
        <w:tc>
          <w:tcPr>
            <w:tcW w:w="84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у крестьян</w:t>
            </w:r>
          </w:p>
        </w:tc>
        <w:tc>
          <w:tcPr>
            <w:tcW w:w="99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у китайцев</w:t>
            </w:r>
          </w:p>
        </w:tc>
        <w:tc>
          <w:tcPr>
            <w:tcW w:w="991" w:type="pct"/>
            <w:tcBorders>
              <w:top w:val="outset" w:sz="6" w:space="0" w:color="auto"/>
              <w:left w:val="outset" w:sz="6" w:space="0" w:color="auto"/>
              <w:bottom w:val="outset" w:sz="6" w:space="0" w:color="auto"/>
            </w:tcBorders>
          </w:tcPr>
          <w:p w:rsidR="00E007EE" w:rsidRPr="00C84CD0" w:rsidRDefault="00E007EE" w:rsidP="00833733">
            <w:pPr>
              <w:jc w:val="both"/>
            </w:pPr>
            <w:r w:rsidRPr="00C84CD0">
              <w:t>у корейцев</w:t>
            </w:r>
          </w:p>
        </w:tc>
      </w:tr>
      <w:tr w:rsidR="00E007EE" w:rsidRPr="00C84CD0" w:rsidTr="00833733">
        <w:trPr>
          <w:trHeight w:val="240"/>
          <w:tblCellSpacing w:w="15" w:type="dxa"/>
        </w:trPr>
        <w:tc>
          <w:tcPr>
            <w:tcW w:w="1091"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Лошади</w:t>
            </w:r>
          </w:p>
        </w:tc>
        <w:tc>
          <w:tcPr>
            <w:tcW w:w="99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99,2</w:t>
            </w:r>
          </w:p>
        </w:tc>
        <w:tc>
          <w:tcPr>
            <w:tcW w:w="84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49,6</w:t>
            </w:r>
          </w:p>
        </w:tc>
        <w:tc>
          <w:tcPr>
            <w:tcW w:w="99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19,4</w:t>
            </w:r>
          </w:p>
        </w:tc>
        <w:tc>
          <w:tcPr>
            <w:tcW w:w="991" w:type="pct"/>
            <w:tcBorders>
              <w:top w:val="outset" w:sz="6" w:space="0" w:color="auto"/>
              <w:left w:val="outset" w:sz="6" w:space="0" w:color="auto"/>
              <w:bottom w:val="outset" w:sz="6" w:space="0" w:color="auto"/>
            </w:tcBorders>
          </w:tcPr>
          <w:p w:rsidR="00E007EE" w:rsidRPr="00C84CD0" w:rsidRDefault="00E007EE" w:rsidP="00833733">
            <w:pPr>
              <w:jc w:val="both"/>
            </w:pPr>
            <w:r w:rsidRPr="00C84CD0">
              <w:t>14,7</w:t>
            </w:r>
          </w:p>
        </w:tc>
      </w:tr>
      <w:tr w:rsidR="00E007EE" w:rsidRPr="00C84CD0" w:rsidTr="00833733">
        <w:trPr>
          <w:trHeight w:val="255"/>
          <w:tblCellSpacing w:w="15" w:type="dxa"/>
        </w:trPr>
        <w:tc>
          <w:tcPr>
            <w:tcW w:w="1091"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Крупный рогатый скот</w:t>
            </w:r>
          </w:p>
        </w:tc>
        <w:tc>
          <w:tcPr>
            <w:tcW w:w="99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105,6</w:t>
            </w:r>
          </w:p>
        </w:tc>
        <w:tc>
          <w:tcPr>
            <w:tcW w:w="843"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115,7</w:t>
            </w:r>
          </w:p>
        </w:tc>
        <w:tc>
          <w:tcPr>
            <w:tcW w:w="99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15,6</w:t>
            </w:r>
          </w:p>
        </w:tc>
        <w:tc>
          <w:tcPr>
            <w:tcW w:w="991" w:type="pct"/>
            <w:tcBorders>
              <w:top w:val="outset" w:sz="6" w:space="0" w:color="auto"/>
              <w:left w:val="outset" w:sz="6" w:space="0" w:color="auto"/>
              <w:bottom w:val="outset" w:sz="6" w:space="0" w:color="auto"/>
            </w:tcBorders>
          </w:tcPr>
          <w:p w:rsidR="00E007EE" w:rsidRPr="00C84CD0" w:rsidRDefault="00E007EE" w:rsidP="00833733">
            <w:pPr>
              <w:jc w:val="both"/>
            </w:pPr>
            <w:r w:rsidRPr="00C84CD0">
              <w:t>28,7</w:t>
            </w:r>
          </w:p>
        </w:tc>
      </w:tr>
    </w:tbl>
    <w:p w:rsidR="00E007EE" w:rsidRPr="00C84CD0" w:rsidRDefault="00E007EE" w:rsidP="00E007EE">
      <w:pPr>
        <w:spacing w:before="120"/>
        <w:ind w:firstLine="567"/>
        <w:jc w:val="both"/>
      </w:pPr>
      <w:r>
        <w:t xml:space="preserve"> </w:t>
      </w:r>
      <w:r w:rsidRPr="00C84CD0">
        <w:t xml:space="preserve">Если сравнить цены, складывающиеся в этих округах на животноводческую продукцию, то мы увидим, что у казаков в Уссурийском казачьем округе цены были ниже, чем у крестьян. </w:t>
      </w:r>
    </w:p>
    <w:p w:rsidR="00E007EE" w:rsidRPr="00C84CD0" w:rsidRDefault="00E007EE" w:rsidP="00E007EE">
      <w:pPr>
        <w:spacing w:before="120"/>
        <w:ind w:firstLine="567"/>
        <w:jc w:val="both"/>
      </w:pPr>
      <w:r w:rsidRPr="00C84CD0">
        <w:t>1894 год</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210"/>
        <w:gridCol w:w="1606"/>
        <w:gridCol w:w="1600"/>
        <w:gridCol w:w="1531"/>
        <w:gridCol w:w="1149"/>
        <w:gridCol w:w="1665"/>
      </w:tblGrid>
      <w:tr w:rsidR="00E007EE" w:rsidRPr="00C84CD0" w:rsidTr="00833733">
        <w:trPr>
          <w:trHeight w:val="240"/>
          <w:tblCellSpacing w:w="15" w:type="dxa"/>
        </w:trPr>
        <w:tc>
          <w:tcPr>
            <w:tcW w:w="1123" w:type="pct"/>
            <w:vMerge w:val="restart"/>
            <w:tcBorders>
              <w:top w:val="outset" w:sz="6" w:space="0" w:color="auto"/>
              <w:bottom w:val="outset" w:sz="6" w:space="0" w:color="auto"/>
              <w:right w:val="outset" w:sz="6" w:space="0" w:color="auto"/>
            </w:tcBorders>
          </w:tcPr>
          <w:p w:rsidR="00E007EE" w:rsidRPr="00C84CD0" w:rsidRDefault="00E007EE" w:rsidP="00833733">
            <w:pPr>
              <w:jc w:val="both"/>
            </w:pPr>
            <w:r w:rsidRPr="00C84CD0">
              <w:t>Округ, город</w:t>
            </w:r>
          </w:p>
        </w:tc>
        <w:tc>
          <w:tcPr>
            <w:tcW w:w="3831" w:type="pct"/>
            <w:gridSpan w:val="5"/>
            <w:tcBorders>
              <w:top w:val="outset" w:sz="6" w:space="0" w:color="auto"/>
              <w:left w:val="outset" w:sz="6" w:space="0" w:color="auto"/>
              <w:bottom w:val="outset" w:sz="6" w:space="0" w:color="auto"/>
            </w:tcBorders>
          </w:tcPr>
          <w:p w:rsidR="00E007EE" w:rsidRPr="00C84CD0" w:rsidRDefault="00E007EE" w:rsidP="00833733">
            <w:pPr>
              <w:jc w:val="both"/>
            </w:pPr>
            <w:r w:rsidRPr="00C84CD0">
              <w:t>Цены на мясо (за один пуд в рублях)</w:t>
            </w:r>
          </w:p>
        </w:tc>
      </w:tr>
      <w:tr w:rsidR="00E007EE" w:rsidRPr="00C84CD0" w:rsidTr="00833733">
        <w:trPr>
          <w:trHeight w:val="255"/>
          <w:tblCellSpacing w:w="15" w:type="dxa"/>
        </w:trPr>
        <w:tc>
          <w:tcPr>
            <w:tcW w:w="1123" w:type="pct"/>
            <w:vMerge/>
            <w:tcBorders>
              <w:top w:val="outset" w:sz="6" w:space="0" w:color="auto"/>
              <w:bottom w:val="outset" w:sz="6" w:space="0" w:color="auto"/>
              <w:right w:val="outset" w:sz="6" w:space="0" w:color="auto"/>
            </w:tcBorders>
            <w:vAlign w:val="center"/>
          </w:tcPr>
          <w:p w:rsidR="00E007EE" w:rsidRPr="00C84CD0" w:rsidRDefault="00E007EE" w:rsidP="00833733">
            <w:pPr>
              <w:jc w:val="both"/>
            </w:pPr>
          </w:p>
        </w:tc>
        <w:tc>
          <w:tcPr>
            <w:tcW w:w="817"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Говядина</w:t>
            </w:r>
          </w:p>
        </w:tc>
        <w:tc>
          <w:tcPr>
            <w:tcW w:w="81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Баранина</w:t>
            </w:r>
          </w:p>
        </w:tc>
        <w:tc>
          <w:tcPr>
            <w:tcW w:w="779"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Свинина</w:t>
            </w:r>
          </w:p>
        </w:tc>
        <w:tc>
          <w:tcPr>
            <w:tcW w:w="58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Сало</w:t>
            </w:r>
          </w:p>
        </w:tc>
        <w:tc>
          <w:tcPr>
            <w:tcW w:w="778" w:type="pct"/>
            <w:tcBorders>
              <w:top w:val="outset" w:sz="6" w:space="0" w:color="auto"/>
              <w:left w:val="outset" w:sz="6" w:space="0" w:color="auto"/>
              <w:bottom w:val="outset" w:sz="6" w:space="0" w:color="auto"/>
            </w:tcBorders>
          </w:tcPr>
          <w:p w:rsidR="00E007EE" w:rsidRPr="00C84CD0" w:rsidRDefault="00E007EE" w:rsidP="00833733">
            <w:pPr>
              <w:jc w:val="both"/>
            </w:pPr>
            <w:r w:rsidRPr="00C84CD0">
              <w:t>Оленина</w:t>
            </w:r>
          </w:p>
        </w:tc>
      </w:tr>
      <w:tr w:rsidR="00E007EE" w:rsidRPr="00C84CD0" w:rsidTr="00833733">
        <w:trPr>
          <w:trHeight w:val="240"/>
          <w:tblCellSpacing w:w="15" w:type="dxa"/>
        </w:trPr>
        <w:tc>
          <w:tcPr>
            <w:tcW w:w="11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Владивосток</w:t>
            </w:r>
          </w:p>
        </w:tc>
        <w:tc>
          <w:tcPr>
            <w:tcW w:w="817"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6 - 8</w:t>
            </w:r>
          </w:p>
        </w:tc>
        <w:tc>
          <w:tcPr>
            <w:tcW w:w="81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w:t>
            </w:r>
          </w:p>
        </w:tc>
        <w:tc>
          <w:tcPr>
            <w:tcW w:w="779"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6 - 8</w:t>
            </w:r>
          </w:p>
        </w:tc>
        <w:tc>
          <w:tcPr>
            <w:tcW w:w="58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8 - 9</w:t>
            </w:r>
          </w:p>
        </w:tc>
        <w:tc>
          <w:tcPr>
            <w:tcW w:w="778" w:type="pct"/>
            <w:tcBorders>
              <w:top w:val="outset" w:sz="6" w:space="0" w:color="auto"/>
              <w:left w:val="outset" w:sz="6" w:space="0" w:color="auto"/>
              <w:bottom w:val="outset" w:sz="6" w:space="0" w:color="auto"/>
            </w:tcBorders>
          </w:tcPr>
          <w:p w:rsidR="00E007EE" w:rsidRPr="00C84CD0" w:rsidRDefault="00E007EE" w:rsidP="00833733">
            <w:pPr>
              <w:jc w:val="both"/>
            </w:pPr>
            <w:r w:rsidRPr="00C84CD0">
              <w:t>4 - 6</w:t>
            </w:r>
          </w:p>
        </w:tc>
      </w:tr>
      <w:tr w:rsidR="00E007EE" w:rsidRPr="00C84CD0" w:rsidTr="00833733">
        <w:trPr>
          <w:trHeight w:val="240"/>
          <w:tblCellSpacing w:w="15" w:type="dxa"/>
        </w:trPr>
        <w:tc>
          <w:tcPr>
            <w:tcW w:w="11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Уссур. Казачий округ</w:t>
            </w:r>
          </w:p>
        </w:tc>
        <w:tc>
          <w:tcPr>
            <w:tcW w:w="817"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 – 7</w:t>
            </w:r>
          </w:p>
        </w:tc>
        <w:tc>
          <w:tcPr>
            <w:tcW w:w="81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w:t>
            </w:r>
          </w:p>
        </w:tc>
        <w:tc>
          <w:tcPr>
            <w:tcW w:w="779"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4 - 7</w:t>
            </w:r>
          </w:p>
        </w:tc>
        <w:tc>
          <w:tcPr>
            <w:tcW w:w="58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8 - 10</w:t>
            </w:r>
          </w:p>
        </w:tc>
        <w:tc>
          <w:tcPr>
            <w:tcW w:w="778" w:type="pct"/>
            <w:tcBorders>
              <w:top w:val="outset" w:sz="6" w:space="0" w:color="auto"/>
              <w:left w:val="outset" w:sz="6" w:space="0" w:color="auto"/>
              <w:bottom w:val="outset" w:sz="6" w:space="0" w:color="auto"/>
            </w:tcBorders>
          </w:tcPr>
          <w:p w:rsidR="00E007EE" w:rsidRPr="00C84CD0" w:rsidRDefault="00E007EE" w:rsidP="00833733">
            <w:pPr>
              <w:jc w:val="both"/>
            </w:pPr>
            <w:r w:rsidRPr="00C84CD0">
              <w:t>2 - 5</w:t>
            </w:r>
          </w:p>
        </w:tc>
      </w:tr>
      <w:tr w:rsidR="00E007EE" w:rsidRPr="00C84CD0" w:rsidTr="00833733">
        <w:trPr>
          <w:trHeight w:val="255"/>
          <w:tblCellSpacing w:w="15" w:type="dxa"/>
        </w:trPr>
        <w:tc>
          <w:tcPr>
            <w:tcW w:w="11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Южно-Уссур. округ</w:t>
            </w:r>
          </w:p>
        </w:tc>
        <w:tc>
          <w:tcPr>
            <w:tcW w:w="817"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5 – 7</w:t>
            </w:r>
          </w:p>
        </w:tc>
        <w:tc>
          <w:tcPr>
            <w:tcW w:w="814"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6 - 8</w:t>
            </w:r>
          </w:p>
        </w:tc>
        <w:tc>
          <w:tcPr>
            <w:tcW w:w="779"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6 -7</w:t>
            </w:r>
            <w:r>
              <w:t xml:space="preserve"> </w:t>
            </w:r>
          </w:p>
        </w:tc>
        <w:tc>
          <w:tcPr>
            <w:tcW w:w="581"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8 - 14</w:t>
            </w:r>
          </w:p>
        </w:tc>
        <w:tc>
          <w:tcPr>
            <w:tcW w:w="778" w:type="pct"/>
            <w:tcBorders>
              <w:top w:val="outset" w:sz="6" w:space="0" w:color="auto"/>
              <w:left w:val="outset" w:sz="6" w:space="0" w:color="auto"/>
              <w:bottom w:val="outset" w:sz="6" w:space="0" w:color="auto"/>
            </w:tcBorders>
          </w:tcPr>
          <w:p w:rsidR="00E007EE" w:rsidRPr="00C84CD0" w:rsidRDefault="00E007EE" w:rsidP="00833733">
            <w:pPr>
              <w:jc w:val="both"/>
            </w:pPr>
            <w:r w:rsidRPr="00C84CD0">
              <w:t>3 - 4</w:t>
            </w:r>
          </w:p>
        </w:tc>
      </w:tr>
    </w:tbl>
    <w:p w:rsidR="00E007EE" w:rsidRDefault="00E007EE" w:rsidP="00E007EE">
      <w:pPr>
        <w:spacing w:before="120"/>
        <w:ind w:firstLine="567"/>
        <w:jc w:val="both"/>
      </w:pPr>
      <w:r>
        <w:t xml:space="preserve"> </w:t>
      </w:r>
      <w:r w:rsidRPr="00C84CD0">
        <w:t xml:space="preserve">Большое внимание в казачьих хозяйствах уделялось огородничеству и садоводству. Широко практиковалось выращивание таких культур, как картофель, капуста, помидоры, огурцы, лук, чеснок. Имея более тесные хозяйственные отношения с населением приграничных территорий (в основном с китайцами), казаки быстро перенимали опыт и культуру ведения сельскохозяйственной практики у китайцев и корейцев. Они первыми среди земледельцев россиян научились выращивать сою, бахчевые культуры, чумизу и т.п. Повсеместно было распространено пчеловодство. Пчеловодством занимались во всех станичных округах. Так, например, в 1915 году число казачьих семей, имеющих пчел было: в Бикинском станичном округе - 92,число ульев - 2335; в Гленовском станичном округе - 106, число ульев - 3795; в Гродековском станичном округе - 81, число ульев - 1893; Донском станичном округе - 127 число ульев - 2882; Платоно-Александровском станичном округе, - 17., число ульев - 1ОО; Полтавском станичном округе - 34,число ульев - 619. </w:t>
      </w:r>
      <w:r>
        <w:t xml:space="preserve"> </w:t>
      </w:r>
    </w:p>
    <w:p w:rsidR="00E007EE" w:rsidRDefault="00E007EE" w:rsidP="00E007EE">
      <w:pPr>
        <w:spacing w:before="120"/>
        <w:ind w:firstLine="567"/>
        <w:jc w:val="both"/>
      </w:pPr>
      <w:r w:rsidRPr="00C84CD0">
        <w:t xml:space="preserve">Серьезное внимание в Войске уделялось селекционной работе с лошадьми. Войсковой конный завод, располагавшийся в районе современного с. Владимировка, имел обширные войсковые земли, занимавшие часть территории современных Октябрьского и Пограничного районов. Начальник завода входил в состав Войскового правления. На заводе содержались и разводились племенные жеребцы и маточное поголовье кобыл. Его обслуживала казачья команда, состоящая из казаков строевого разряда, проходивших службу на заводе. На период случки (весенне-летний сезон) племенные жеребцы распределялись по станичным ветеринарно-случным участкам. Жеребцов на участки сопровождали и обслуживали казаки из команды конного завода. </w:t>
      </w:r>
      <w:r>
        <w:t xml:space="preserve"> </w:t>
      </w:r>
    </w:p>
    <w:p w:rsidR="00E007EE" w:rsidRDefault="00E007EE" w:rsidP="00E007EE">
      <w:pPr>
        <w:spacing w:before="120"/>
        <w:ind w:firstLine="567"/>
        <w:jc w:val="both"/>
      </w:pPr>
      <w:r w:rsidRPr="00C84CD0">
        <w:t xml:space="preserve">Параллельно с укреплением хозяйственно-экономической ситуации станичные правления, а потом и Войсковое правление немало внимания уделяло вопросам образования и духовности казачьего населения. </w:t>
      </w:r>
      <w:r>
        <w:t xml:space="preserve"> </w:t>
      </w:r>
    </w:p>
    <w:p w:rsidR="00E007EE" w:rsidRDefault="00E007EE" w:rsidP="00E007EE">
      <w:pPr>
        <w:spacing w:before="120"/>
        <w:ind w:firstLine="567"/>
        <w:jc w:val="both"/>
      </w:pPr>
      <w:r w:rsidRPr="00C84CD0">
        <w:t xml:space="preserve">Развенчивая широко насаждаемый в годы Советской власти идеологический миф о забитости, косности и невежестве российского казачества, можно на примере Уссурийского казачьего войска показать лживость партийных установок, главной целью которых было стереть в памяти народа такое уникальное явление в истории России, как казачество. </w:t>
      </w:r>
      <w:r>
        <w:t xml:space="preserve"> </w:t>
      </w:r>
    </w:p>
    <w:p w:rsidR="00E007EE" w:rsidRDefault="00E007EE" w:rsidP="00E007EE">
      <w:pPr>
        <w:spacing w:before="120"/>
        <w:ind w:firstLine="567"/>
        <w:jc w:val="both"/>
      </w:pPr>
      <w:r w:rsidRPr="00C84CD0">
        <w:t xml:space="preserve">Возьмем правовой аспект, регулирующий жизнь казачьих обществ УКВ до 1917 года. </w:t>
      </w:r>
      <w:r>
        <w:t xml:space="preserve"> </w:t>
      </w:r>
    </w:p>
    <w:p w:rsidR="00E007EE" w:rsidRDefault="00E007EE" w:rsidP="00E007EE">
      <w:pPr>
        <w:spacing w:before="120"/>
        <w:ind w:firstLine="567"/>
        <w:jc w:val="both"/>
      </w:pPr>
      <w:r w:rsidRPr="00C84CD0">
        <w:t xml:space="preserve">"Наставление станичным и поселковым обществам и должностным в сих обществах лицам Уссурийского казачьего войска при исполнении ими служебных обязанностей". (Сборник правительственных распоряжений по казачьим войскам, том XXXIII изд. 1901г, стр. 11). </w:t>
      </w:r>
      <w:r>
        <w:t xml:space="preserve"> </w:t>
      </w:r>
    </w:p>
    <w:p w:rsidR="00E007EE" w:rsidRDefault="00E007EE" w:rsidP="00E007EE">
      <w:pPr>
        <w:spacing w:before="120"/>
        <w:ind w:firstLine="567"/>
        <w:jc w:val="both"/>
      </w:pPr>
      <w:r w:rsidRPr="00C84CD0">
        <w:t xml:space="preserve">Раздел III. "По обучению грамотности и воспитанию казачат" требовал ст. 20 "Забота общества о поддержании школ и открытие новых - есть одна из главных его обязанностей. Грамотный человек легче найдетсебе заработок, в случае нужды, чем неграмотный; он является более полезным членом общества, легче усваивает различные полезные знания, облегчающие труд человека и увеличивающий доходность хозяйства... Поголовная грамотность - главная цель, которой должно добиваться каждое общество; поэтому оно ни в коем случае не должно скупитьсяотпуском из общественной суммы денег на все нужды для школ, как например на жалованье и квартиру учителям, на ремонт помещений, отопление, освещение и проч., помня, что все расходы на школы окупятся нравственным и умственным развитием детей, будущих работников общества и кормильцев семей, разумным приспособлением их к условиям жизни" ( Приказ по войску 1897 года, №12, 1901 года, № 229,1902 года, № 241, 1904 года, №15). </w:t>
      </w:r>
      <w:r>
        <w:t xml:space="preserve"> </w:t>
      </w:r>
    </w:p>
    <w:p w:rsidR="00E007EE" w:rsidRDefault="00E007EE" w:rsidP="00E007EE">
      <w:pPr>
        <w:spacing w:before="120"/>
        <w:ind w:firstLine="567"/>
        <w:jc w:val="both"/>
      </w:pPr>
      <w:r w:rsidRPr="00C84CD0">
        <w:t xml:space="preserve">" В целях привлечения и удержания в школах хороших учителей, следует оказывать им материальную поддержку, хотя бы, например, отводом земельных участков для сельскохозяйственных надобностей" ( Приказ по войску… Там же ). </w:t>
      </w:r>
      <w:r>
        <w:t xml:space="preserve"> </w:t>
      </w:r>
    </w:p>
    <w:p w:rsidR="00E007EE" w:rsidRDefault="00E007EE" w:rsidP="00E007EE">
      <w:pPr>
        <w:spacing w:before="120"/>
        <w:ind w:firstLine="567"/>
        <w:jc w:val="both"/>
      </w:pPr>
      <w:r w:rsidRPr="00C84CD0">
        <w:t xml:space="preserve">Кроме того, общества должны заботиться о развитии в казачьих детях понятий о высоком назначении казака как воина, о развитии у них высоких понятий долга перед царем и Родиной, давать им воинскую подготовку. </w:t>
      </w:r>
      <w:r>
        <w:t xml:space="preserve"> </w:t>
      </w:r>
    </w:p>
    <w:p w:rsidR="00E007EE" w:rsidRDefault="00E007EE" w:rsidP="00E007EE">
      <w:pPr>
        <w:spacing w:before="120"/>
        <w:ind w:firstLine="567"/>
        <w:jc w:val="both"/>
      </w:pPr>
      <w:r w:rsidRPr="00C84CD0">
        <w:t xml:space="preserve">Большой грех берут на себя родители, не посылающие детей в школы, а по неразумению или же из-за хозяйственных соображений, задерживающих их дома. Единственный случай, когда родителям вменяется в обязанность не посылать детей в школу, это болезнь кого- либо в семье, и особенно тогда, когда есть основание думать, что болезнь заразительная" (Наставленiе станичнымъ и поселковымъ обществамъ и должностнымъ въ сихъ обществахъ лицамъ Уссуриiкаго казачьяго войска при исполненiи ими сдужебныхъ обязанностей. Типграфiя войскового правления Уссур. каз. войска. Владивостокъ. 1914 г. С.7.) </w:t>
      </w:r>
      <w:r>
        <w:t xml:space="preserve"> </w:t>
      </w:r>
    </w:p>
    <w:p w:rsidR="00E007EE" w:rsidRDefault="00E007EE" w:rsidP="00E007EE">
      <w:pPr>
        <w:spacing w:before="120"/>
        <w:ind w:firstLine="567"/>
        <w:jc w:val="both"/>
      </w:pPr>
      <w:r w:rsidRPr="00C84CD0">
        <w:t xml:space="preserve">В 90 годах XIX.века отношение учащихся к остальному населению Приморской области составляло 1,4% , у казаков I ученик к 34, крестьян 1 к 123, корейцы 1 к 73. </w:t>
      </w:r>
      <w:r>
        <w:t xml:space="preserve"> </w:t>
      </w:r>
    </w:p>
    <w:p w:rsidR="00E007EE" w:rsidRDefault="00E007EE" w:rsidP="00E007EE">
      <w:pPr>
        <w:spacing w:before="120"/>
        <w:ind w:firstLine="567"/>
        <w:jc w:val="both"/>
      </w:pPr>
      <w:r w:rsidRPr="00C84CD0">
        <w:t xml:space="preserve">В 1893 году число учебных заведений в области составляло 73, в которых обучалось 2144 учащихся (1,7% русского населения). </w:t>
      </w:r>
      <w:r>
        <w:t xml:space="preserve">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13"/>
        <w:gridCol w:w="1475"/>
        <w:gridCol w:w="1568"/>
        <w:gridCol w:w="3505"/>
      </w:tblGrid>
      <w:tr w:rsidR="00E007EE" w:rsidRPr="00C84CD0" w:rsidTr="00833733">
        <w:trPr>
          <w:trHeight w:val="750"/>
          <w:tblCellSpacing w:w="15" w:type="dxa"/>
        </w:trPr>
        <w:tc>
          <w:tcPr>
            <w:tcW w:w="16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Города, Округа</w:t>
            </w:r>
          </w:p>
        </w:tc>
        <w:tc>
          <w:tcPr>
            <w:tcW w:w="740"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Число жителей (русских)</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Число учебных заведений</w:t>
            </w:r>
          </w:p>
        </w:tc>
        <w:tc>
          <w:tcPr>
            <w:tcW w:w="1772" w:type="pct"/>
            <w:tcBorders>
              <w:top w:val="outset" w:sz="6" w:space="0" w:color="auto"/>
              <w:left w:val="outset" w:sz="6" w:space="0" w:color="auto"/>
              <w:bottom w:val="outset" w:sz="6" w:space="0" w:color="auto"/>
            </w:tcBorders>
          </w:tcPr>
          <w:p w:rsidR="00E007EE" w:rsidRPr="00C84CD0" w:rsidRDefault="00E007EE" w:rsidP="00833733">
            <w:pPr>
              <w:jc w:val="both"/>
            </w:pPr>
            <w:r w:rsidRPr="00C84CD0">
              <w:t>Приходится 1 учебное заведение на количество жителей</w:t>
            </w:r>
          </w:p>
        </w:tc>
      </w:tr>
      <w:tr w:rsidR="00E007EE" w:rsidRPr="00C84CD0" w:rsidTr="00833733">
        <w:trPr>
          <w:trHeight w:val="240"/>
          <w:tblCellSpacing w:w="15" w:type="dxa"/>
        </w:trPr>
        <w:tc>
          <w:tcPr>
            <w:tcW w:w="16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Владивосток</w:t>
            </w:r>
          </w:p>
        </w:tc>
        <w:tc>
          <w:tcPr>
            <w:tcW w:w="740"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12820</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8</w:t>
            </w:r>
          </w:p>
        </w:tc>
        <w:tc>
          <w:tcPr>
            <w:tcW w:w="1772" w:type="pct"/>
            <w:tcBorders>
              <w:top w:val="outset" w:sz="6" w:space="0" w:color="auto"/>
              <w:left w:val="outset" w:sz="6" w:space="0" w:color="auto"/>
              <w:bottom w:val="outset" w:sz="6" w:space="0" w:color="auto"/>
            </w:tcBorders>
          </w:tcPr>
          <w:p w:rsidR="00E007EE" w:rsidRPr="00C84CD0" w:rsidRDefault="00E007EE" w:rsidP="00833733">
            <w:pPr>
              <w:jc w:val="both"/>
            </w:pPr>
            <w:r w:rsidRPr="00C84CD0">
              <w:t>1602</w:t>
            </w:r>
          </w:p>
        </w:tc>
      </w:tr>
      <w:tr w:rsidR="00E007EE" w:rsidRPr="00C84CD0" w:rsidTr="00833733">
        <w:trPr>
          <w:trHeight w:val="240"/>
          <w:tblCellSpacing w:w="15" w:type="dxa"/>
        </w:trPr>
        <w:tc>
          <w:tcPr>
            <w:tcW w:w="16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Хабаровск</w:t>
            </w:r>
          </w:p>
        </w:tc>
        <w:tc>
          <w:tcPr>
            <w:tcW w:w="740"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7434</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w:t>
            </w:r>
          </w:p>
        </w:tc>
        <w:tc>
          <w:tcPr>
            <w:tcW w:w="1772" w:type="pct"/>
            <w:tcBorders>
              <w:top w:val="outset" w:sz="6" w:space="0" w:color="auto"/>
              <w:left w:val="outset" w:sz="6" w:space="0" w:color="auto"/>
              <w:bottom w:val="outset" w:sz="6" w:space="0" w:color="auto"/>
            </w:tcBorders>
          </w:tcPr>
          <w:p w:rsidR="00E007EE" w:rsidRPr="00C84CD0" w:rsidRDefault="00E007EE" w:rsidP="00833733">
            <w:pPr>
              <w:jc w:val="both"/>
            </w:pPr>
            <w:r w:rsidRPr="00C84CD0">
              <w:t>1858</w:t>
            </w:r>
          </w:p>
        </w:tc>
      </w:tr>
      <w:tr w:rsidR="00E007EE" w:rsidRPr="00C84CD0" w:rsidTr="00833733">
        <w:trPr>
          <w:trHeight w:val="240"/>
          <w:tblCellSpacing w:w="15" w:type="dxa"/>
        </w:trPr>
        <w:tc>
          <w:tcPr>
            <w:tcW w:w="16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Уссур. казачий</w:t>
            </w:r>
          </w:p>
        </w:tc>
        <w:tc>
          <w:tcPr>
            <w:tcW w:w="740"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7641</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8</w:t>
            </w:r>
          </w:p>
        </w:tc>
        <w:tc>
          <w:tcPr>
            <w:tcW w:w="1772" w:type="pct"/>
            <w:tcBorders>
              <w:top w:val="outset" w:sz="6" w:space="0" w:color="auto"/>
              <w:left w:val="outset" w:sz="6" w:space="0" w:color="auto"/>
              <w:bottom w:val="outset" w:sz="6" w:space="0" w:color="auto"/>
            </w:tcBorders>
          </w:tcPr>
          <w:p w:rsidR="00E007EE" w:rsidRPr="00C84CD0" w:rsidRDefault="00E007EE" w:rsidP="00833733">
            <w:pPr>
              <w:jc w:val="both"/>
            </w:pPr>
            <w:r w:rsidRPr="00C84CD0">
              <w:t>955</w:t>
            </w:r>
          </w:p>
        </w:tc>
      </w:tr>
      <w:tr w:rsidR="00E007EE" w:rsidRPr="00C84CD0" w:rsidTr="00833733">
        <w:trPr>
          <w:trHeight w:val="255"/>
          <w:tblCellSpacing w:w="15" w:type="dxa"/>
        </w:trPr>
        <w:tc>
          <w:tcPr>
            <w:tcW w:w="1623"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Южно-Уссур. Округ</w:t>
            </w:r>
          </w:p>
        </w:tc>
        <w:tc>
          <w:tcPr>
            <w:tcW w:w="740"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46952</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22</w:t>
            </w:r>
          </w:p>
        </w:tc>
        <w:tc>
          <w:tcPr>
            <w:tcW w:w="1772" w:type="pct"/>
            <w:tcBorders>
              <w:top w:val="outset" w:sz="6" w:space="0" w:color="auto"/>
              <w:left w:val="outset" w:sz="6" w:space="0" w:color="auto"/>
              <w:bottom w:val="outset" w:sz="6" w:space="0" w:color="auto"/>
            </w:tcBorders>
          </w:tcPr>
          <w:p w:rsidR="00E007EE" w:rsidRPr="00C84CD0" w:rsidRDefault="00E007EE" w:rsidP="00833733">
            <w:pPr>
              <w:jc w:val="both"/>
            </w:pPr>
            <w:r w:rsidRPr="00C84CD0">
              <w:t>2144</w:t>
            </w:r>
          </w:p>
        </w:tc>
      </w:tr>
    </w:tbl>
    <w:p w:rsidR="00E007EE" w:rsidRDefault="00E007EE" w:rsidP="00E007EE">
      <w:pPr>
        <w:spacing w:before="120"/>
        <w:ind w:firstLine="567"/>
        <w:jc w:val="both"/>
      </w:pPr>
      <w:r w:rsidRPr="00C84CD0">
        <w:t xml:space="preserve">В 1897 году наметался рост образовательного процесса. </w:t>
      </w:r>
      <w:r>
        <w:t xml:space="preserve">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255"/>
        <w:gridCol w:w="1760"/>
        <w:gridCol w:w="1568"/>
        <w:gridCol w:w="4178"/>
      </w:tblGrid>
      <w:tr w:rsidR="00E007EE" w:rsidRPr="00C84CD0" w:rsidTr="00833733">
        <w:trPr>
          <w:trHeight w:val="990"/>
          <w:tblCellSpacing w:w="15" w:type="dxa"/>
        </w:trPr>
        <w:tc>
          <w:tcPr>
            <w:tcW w:w="1132"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Города, округа</w:t>
            </w:r>
          </w:p>
        </w:tc>
        <w:tc>
          <w:tcPr>
            <w:tcW w:w="88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Число детей школьного возраста</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Число учащихся</w:t>
            </w:r>
          </w:p>
        </w:tc>
        <w:tc>
          <w:tcPr>
            <w:tcW w:w="2117" w:type="pct"/>
            <w:tcBorders>
              <w:top w:val="outset" w:sz="6" w:space="0" w:color="auto"/>
              <w:left w:val="outset" w:sz="6" w:space="0" w:color="auto"/>
              <w:bottom w:val="outset" w:sz="6" w:space="0" w:color="auto"/>
            </w:tcBorders>
          </w:tcPr>
          <w:p w:rsidR="00E007EE" w:rsidRPr="00C84CD0" w:rsidRDefault="00E007EE" w:rsidP="00833733">
            <w:pPr>
              <w:jc w:val="both"/>
            </w:pPr>
            <w:r w:rsidRPr="00C84CD0">
              <w:t>% отношения уч-ся ко всем детям школьного возраста</w:t>
            </w:r>
          </w:p>
        </w:tc>
      </w:tr>
      <w:tr w:rsidR="00E007EE" w:rsidRPr="00C84CD0" w:rsidTr="00833733">
        <w:trPr>
          <w:trHeight w:val="240"/>
          <w:tblCellSpacing w:w="15" w:type="dxa"/>
        </w:trPr>
        <w:tc>
          <w:tcPr>
            <w:tcW w:w="1132"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Владивосток</w:t>
            </w:r>
          </w:p>
        </w:tc>
        <w:tc>
          <w:tcPr>
            <w:tcW w:w="88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2586</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690</w:t>
            </w:r>
          </w:p>
        </w:tc>
        <w:tc>
          <w:tcPr>
            <w:tcW w:w="2117" w:type="pct"/>
            <w:tcBorders>
              <w:top w:val="outset" w:sz="6" w:space="0" w:color="auto"/>
              <w:left w:val="outset" w:sz="6" w:space="0" w:color="auto"/>
              <w:bottom w:val="outset" w:sz="6" w:space="0" w:color="auto"/>
            </w:tcBorders>
          </w:tcPr>
          <w:p w:rsidR="00E007EE" w:rsidRPr="00C84CD0" w:rsidRDefault="00E007EE" w:rsidP="00833733">
            <w:pPr>
              <w:jc w:val="both"/>
            </w:pPr>
            <w:r w:rsidRPr="00C84CD0">
              <w:t>26,6</w:t>
            </w:r>
          </w:p>
        </w:tc>
      </w:tr>
      <w:tr w:rsidR="00E007EE" w:rsidRPr="00C84CD0" w:rsidTr="00833733">
        <w:trPr>
          <w:trHeight w:val="240"/>
          <w:tblCellSpacing w:w="15" w:type="dxa"/>
        </w:trPr>
        <w:tc>
          <w:tcPr>
            <w:tcW w:w="1132"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Хабаровск</w:t>
            </w:r>
          </w:p>
        </w:tc>
        <w:tc>
          <w:tcPr>
            <w:tcW w:w="88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1745</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590</w:t>
            </w:r>
          </w:p>
        </w:tc>
        <w:tc>
          <w:tcPr>
            <w:tcW w:w="2117" w:type="pct"/>
            <w:tcBorders>
              <w:top w:val="outset" w:sz="6" w:space="0" w:color="auto"/>
              <w:left w:val="outset" w:sz="6" w:space="0" w:color="auto"/>
              <w:bottom w:val="outset" w:sz="6" w:space="0" w:color="auto"/>
            </w:tcBorders>
          </w:tcPr>
          <w:p w:rsidR="00E007EE" w:rsidRPr="00C84CD0" w:rsidRDefault="00E007EE" w:rsidP="00833733">
            <w:pPr>
              <w:jc w:val="both"/>
            </w:pPr>
            <w:r w:rsidRPr="00C84CD0">
              <w:t>33,8</w:t>
            </w:r>
          </w:p>
        </w:tc>
      </w:tr>
      <w:tr w:rsidR="00E007EE" w:rsidRPr="00C84CD0" w:rsidTr="00833733">
        <w:trPr>
          <w:trHeight w:val="240"/>
          <w:tblCellSpacing w:w="15" w:type="dxa"/>
        </w:trPr>
        <w:tc>
          <w:tcPr>
            <w:tcW w:w="1132"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Уссур. Казач.</w:t>
            </w:r>
          </w:p>
        </w:tc>
        <w:tc>
          <w:tcPr>
            <w:tcW w:w="88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1901</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653</w:t>
            </w:r>
          </w:p>
        </w:tc>
        <w:tc>
          <w:tcPr>
            <w:tcW w:w="2117" w:type="pct"/>
            <w:tcBorders>
              <w:top w:val="outset" w:sz="6" w:space="0" w:color="auto"/>
              <w:left w:val="outset" w:sz="6" w:space="0" w:color="auto"/>
              <w:bottom w:val="outset" w:sz="6" w:space="0" w:color="auto"/>
            </w:tcBorders>
          </w:tcPr>
          <w:p w:rsidR="00E007EE" w:rsidRPr="00C84CD0" w:rsidRDefault="00E007EE" w:rsidP="00833733">
            <w:pPr>
              <w:jc w:val="both"/>
            </w:pPr>
            <w:r w:rsidRPr="00C84CD0">
              <w:t>34</w:t>
            </w:r>
          </w:p>
        </w:tc>
      </w:tr>
      <w:tr w:rsidR="00E007EE" w:rsidRPr="00C84CD0" w:rsidTr="00833733">
        <w:trPr>
          <w:trHeight w:val="255"/>
          <w:tblCellSpacing w:w="15" w:type="dxa"/>
        </w:trPr>
        <w:tc>
          <w:tcPr>
            <w:tcW w:w="1132"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Юж.-Уссур.</w:t>
            </w:r>
          </w:p>
        </w:tc>
        <w:tc>
          <w:tcPr>
            <w:tcW w:w="88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12156</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1388</w:t>
            </w:r>
          </w:p>
        </w:tc>
        <w:tc>
          <w:tcPr>
            <w:tcW w:w="2117" w:type="pct"/>
            <w:tcBorders>
              <w:top w:val="outset" w:sz="6" w:space="0" w:color="auto"/>
              <w:left w:val="outset" w:sz="6" w:space="0" w:color="auto"/>
              <w:bottom w:val="outset" w:sz="6" w:space="0" w:color="auto"/>
            </w:tcBorders>
          </w:tcPr>
          <w:p w:rsidR="00E007EE" w:rsidRPr="00C84CD0" w:rsidRDefault="00E007EE" w:rsidP="00833733">
            <w:pPr>
              <w:jc w:val="both"/>
            </w:pPr>
            <w:r w:rsidRPr="00C84CD0">
              <w:t>11,4</w:t>
            </w:r>
          </w:p>
        </w:tc>
      </w:tr>
      <w:tr w:rsidR="00E007EE" w:rsidRPr="00C84CD0" w:rsidTr="00833733">
        <w:trPr>
          <w:trHeight w:val="255"/>
          <w:tblCellSpacing w:w="15" w:type="dxa"/>
        </w:trPr>
        <w:tc>
          <w:tcPr>
            <w:tcW w:w="1132" w:type="pct"/>
            <w:tcBorders>
              <w:top w:val="outset" w:sz="6" w:space="0" w:color="auto"/>
              <w:bottom w:val="outset" w:sz="6" w:space="0" w:color="auto"/>
              <w:right w:val="outset" w:sz="6" w:space="0" w:color="auto"/>
            </w:tcBorders>
          </w:tcPr>
          <w:p w:rsidR="00E007EE" w:rsidRPr="00C84CD0" w:rsidRDefault="00E007EE" w:rsidP="00833733">
            <w:pPr>
              <w:jc w:val="both"/>
            </w:pPr>
            <w:r w:rsidRPr="00C84CD0">
              <w:t>По области</w:t>
            </w:r>
          </w:p>
        </w:tc>
        <w:tc>
          <w:tcPr>
            <w:tcW w:w="886"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28074</w:t>
            </w:r>
          </w:p>
        </w:tc>
        <w:tc>
          <w:tcPr>
            <w:tcW w:w="788" w:type="pct"/>
            <w:tcBorders>
              <w:top w:val="outset" w:sz="6" w:space="0" w:color="auto"/>
              <w:left w:val="outset" w:sz="6" w:space="0" w:color="auto"/>
              <w:bottom w:val="outset" w:sz="6" w:space="0" w:color="auto"/>
              <w:right w:val="outset" w:sz="6" w:space="0" w:color="auto"/>
            </w:tcBorders>
          </w:tcPr>
          <w:p w:rsidR="00E007EE" w:rsidRPr="00C84CD0" w:rsidRDefault="00E007EE" w:rsidP="00833733">
            <w:pPr>
              <w:jc w:val="both"/>
            </w:pPr>
            <w:r w:rsidRPr="00C84CD0">
              <w:t>4264</w:t>
            </w:r>
          </w:p>
        </w:tc>
        <w:tc>
          <w:tcPr>
            <w:tcW w:w="2117" w:type="pct"/>
            <w:tcBorders>
              <w:top w:val="outset" w:sz="6" w:space="0" w:color="auto"/>
              <w:left w:val="outset" w:sz="6" w:space="0" w:color="auto"/>
              <w:bottom w:val="outset" w:sz="6" w:space="0" w:color="auto"/>
            </w:tcBorders>
          </w:tcPr>
          <w:p w:rsidR="00E007EE" w:rsidRPr="00C84CD0" w:rsidRDefault="00E007EE" w:rsidP="00833733">
            <w:pPr>
              <w:jc w:val="both"/>
            </w:pPr>
            <w:r w:rsidRPr="00C84CD0">
              <w:t>15,0</w:t>
            </w:r>
          </w:p>
        </w:tc>
      </w:tr>
    </w:tbl>
    <w:p w:rsidR="00E007EE" w:rsidRDefault="00E007EE" w:rsidP="00E007EE">
      <w:pPr>
        <w:spacing w:before="120"/>
        <w:ind w:firstLine="567"/>
        <w:jc w:val="both"/>
      </w:pPr>
      <w:r>
        <w:t xml:space="preserve"> </w:t>
      </w:r>
      <w:r w:rsidRPr="00C84CD0">
        <w:t xml:space="preserve">В 1889 году в Уссурийском казачьем округе насчитывалось 5 школ. В 1897 году 17 станичных и поселковых школ. В 1915 году насчитывалось уже 70 школ из них 14 станичных и 56 поселковых церковно-приходских школ (т.е. в среднем 2-3 школы в год). </w:t>
      </w:r>
      <w:r>
        <w:t xml:space="preserve"> </w:t>
      </w:r>
    </w:p>
    <w:p w:rsidR="00E007EE" w:rsidRDefault="00E007EE" w:rsidP="00E007EE">
      <w:pPr>
        <w:spacing w:before="120"/>
        <w:ind w:firstLine="567"/>
        <w:jc w:val="both"/>
      </w:pPr>
      <w:r w:rsidRPr="00C84CD0">
        <w:t xml:space="preserve">Станичные и поселковые атаманы совместно с правлениями, по рекомендациям стариков подбирали кандидатуры из наиболее одаренных казачат для направления в высшие и средние учебные заведения. Подобранные кандидатуры утверждались станичными сходами, и дальнейшая учеба будущих специалистов оплачивалась из станичных общественных сумм. Будущих учителей и медиков отправляли, как правило, на учёбу в Санкт-Петербург, во Владивосток, или Никольск-Уссурийский. Агрономов и других специалистов сельского хозяйства - в Омск. Кто изъявлял желание посвятить себя воинской службе, направлялась в Оренбургское казачье военное училище. </w:t>
      </w:r>
      <w:r>
        <w:t xml:space="preserve"> </w:t>
      </w:r>
    </w:p>
    <w:p w:rsidR="00E007EE" w:rsidRDefault="00E007EE" w:rsidP="00E007EE">
      <w:pPr>
        <w:spacing w:before="120"/>
        <w:ind w:firstLine="567"/>
        <w:jc w:val="both"/>
      </w:pPr>
      <w:r w:rsidRPr="00C84CD0">
        <w:t>Свое духовное и нравственное начало казачество исстари находило в Православии. Казаки были очень набожные люди. За Святую Русь, за Православие казаки шли в бой с крестным знамением, их всегда напутствовали войсковые священники. Самыми большими ценностями для казаков были Вера, Родина-Россия, Казачья честь, дети, непререкаемый авторитет старейшин. На этой базе были сформированы жизненные принципы казачьего образа жизни. Душу - Богу, Сердце - людям, Жизнь - Отечеству, Честь - никому. Поэтому, переселяясь на новые места, казаки сразу же строили, наряду с временными землянками и шалашами хотя бы небольшую,</w:t>
      </w:r>
      <w:r>
        <w:t xml:space="preserve"> </w:t>
      </w:r>
      <w:r w:rsidRPr="00C84CD0">
        <w:t xml:space="preserve">но часовню. </w:t>
      </w:r>
      <w:r>
        <w:t xml:space="preserve"> </w:t>
      </w:r>
    </w:p>
    <w:p w:rsidR="00E007EE" w:rsidRDefault="00E007EE" w:rsidP="00E007EE">
      <w:pPr>
        <w:spacing w:before="120"/>
        <w:ind w:firstLine="567"/>
        <w:jc w:val="both"/>
      </w:pPr>
      <w:r w:rsidRPr="00C84CD0">
        <w:t xml:space="preserve">О храмах: в 1891 году в Уссурийском казачьем округе было 7 церквей и 6 часовен, т.е. 13 православных храмов. В 1915 году -15 церквей и 24 часовни т.е. 39 храмов. Можно сказать, что в каждом втором казачьем поселке был храм. Все храмы строились исключительно на средства казачьих обществ. Помимо строительства храмов, казачье население несло обязанность по поддержанию в порядке и исправности всей, говоря современным языком, инфраструктуры на войсковых землях. Отправлять повинности, исполнение которых было обязательно для каждого казака, определялось общим Положенном о земских повинностях и правилами определенными для войска Донского ( т.4,ст.610). Эти повинности разделялась на 3 разряда. </w:t>
      </w:r>
      <w:r>
        <w:t xml:space="preserve"> </w:t>
      </w:r>
    </w:p>
    <w:p w:rsidR="00E007EE" w:rsidRDefault="00E007EE" w:rsidP="00E007EE">
      <w:pPr>
        <w:spacing w:before="120"/>
        <w:ind w:firstLine="567"/>
        <w:jc w:val="both"/>
      </w:pPr>
      <w:r w:rsidRPr="00C84CD0">
        <w:t>I разряд - общие по войску повинности с постоянной оседлостью сопряженные: содержание в исправности дорог, мостов гатей, постойно-квартирная, воинский постой и препровождение полков и команд, ремонтов и казенных транспортов через войсковые</w:t>
      </w:r>
      <w:r>
        <w:t xml:space="preserve"> </w:t>
      </w:r>
      <w:r w:rsidRPr="00C84CD0">
        <w:t xml:space="preserve">земли, устройство дорог. </w:t>
      </w:r>
      <w:r>
        <w:t xml:space="preserve"> </w:t>
      </w:r>
    </w:p>
    <w:p w:rsidR="00E007EE" w:rsidRDefault="00E007EE" w:rsidP="00E007EE">
      <w:pPr>
        <w:spacing w:before="120"/>
        <w:ind w:firstLine="567"/>
        <w:jc w:val="both"/>
      </w:pPr>
      <w:r w:rsidRPr="00C84CD0">
        <w:t xml:space="preserve">II разряд -собственно станичные повинности: содержание подводной повинности, почтовой гоньбы натурой или наймом и летучей почты, препровождение арестантов, караулы при станичном доме, при запасном хлебной магазине, у лесов и прочие. </w:t>
      </w:r>
      <w:r>
        <w:t xml:space="preserve"> </w:t>
      </w:r>
    </w:p>
    <w:p w:rsidR="00E007EE" w:rsidRDefault="00E007EE" w:rsidP="00E007EE">
      <w:pPr>
        <w:spacing w:before="120"/>
        <w:ind w:firstLine="567"/>
        <w:jc w:val="both"/>
      </w:pPr>
      <w:r w:rsidRPr="00C84CD0">
        <w:t xml:space="preserve">III разряд – хозяйственные повинности: устройство поскотин, дорог в пределах поселкового надела, общественных запашек, поставка дров для отопления школы, содержание и постройка паромов и лодок, выгрузка оных и прочее, все, что только составляет общую пользу и нужду. В исправлении повинностей I и III разрядов должны участвовать все без исключения обыватели поселков от 17 до 55 лет от роду. </w:t>
      </w:r>
      <w:r>
        <w:t xml:space="preserve"> </w:t>
      </w:r>
    </w:p>
    <w:p w:rsidR="00E007EE" w:rsidRDefault="00E007EE" w:rsidP="00E007EE">
      <w:pPr>
        <w:spacing w:before="120"/>
        <w:ind w:firstLine="567"/>
        <w:jc w:val="both"/>
      </w:pPr>
      <w:r w:rsidRPr="00C84CD0">
        <w:t xml:space="preserve">Если взять отчет войскового правления УКВ за 1669 год, то можно увидеть, что в этом году на территории войсковых земель было построено 46 мостов, I переправа, исправлено 79 верст дорог. </w:t>
      </w:r>
      <w:r>
        <w:t xml:space="preserve"> </w:t>
      </w:r>
    </w:p>
    <w:p w:rsidR="00E007EE" w:rsidRDefault="00E007EE" w:rsidP="00E007EE">
      <w:pPr>
        <w:spacing w:before="120"/>
        <w:ind w:firstLine="567"/>
        <w:jc w:val="both"/>
      </w:pPr>
      <w:r w:rsidRPr="00C84CD0">
        <w:t xml:space="preserve">Состояние и положение дел в казачьих станицах и поселках УКВ можно проиллюстрировать на примере станицы Полтавской. Она была не только культурным и административным центром одноименного округа, но и слыла во всем Уссурийском казачьем войске как символ культуры, зажиточности, благополучия. </w:t>
      </w:r>
      <w:r>
        <w:t xml:space="preserve"> </w:t>
      </w:r>
    </w:p>
    <w:p w:rsidR="00E007EE" w:rsidRDefault="00E007EE" w:rsidP="00E007EE">
      <w:pPr>
        <w:spacing w:before="120"/>
        <w:ind w:firstLine="567"/>
        <w:jc w:val="both"/>
      </w:pPr>
      <w:r w:rsidRPr="00C84CD0">
        <w:t>Основанная в 1876 году забайкальско-амурскими казаками пешего полубатальона Амурского казачьего войска, станица к моменту установления Советской власти в Приморье насчитывала 376 дворов, в том числе 2 китайские и I корейскую фанзу.</w:t>
      </w:r>
      <w:r>
        <w:t xml:space="preserve"> </w:t>
      </w:r>
      <w:r w:rsidRPr="00C84CD0">
        <w:t xml:space="preserve">Улиц было 5: Центральная, Трактовая, Ипподромная, Пологая, Зеленая. Станица утопала в садах и зелени. Было много личных пасек. </w:t>
      </w:r>
    </w:p>
    <w:p w:rsidR="00E007EE" w:rsidRDefault="00E007EE" w:rsidP="00E007EE">
      <w:pPr>
        <w:spacing w:before="120"/>
        <w:ind w:firstLine="567"/>
        <w:jc w:val="both"/>
      </w:pPr>
      <w:r w:rsidRPr="00C84CD0">
        <w:t xml:space="preserve">Первоначально станица располагалась на берегу • реки Суйфун (р. Раздо-льная) и Шестаковой протоки — так названной по фамилии отставного каза-чьего полковника, где стояла построенная им мельница. </w:t>
      </w:r>
      <w:r>
        <w:t xml:space="preserve"> </w:t>
      </w:r>
    </w:p>
    <w:p w:rsidR="00E007EE" w:rsidRDefault="00E007EE" w:rsidP="00E007EE">
      <w:pPr>
        <w:spacing w:before="120"/>
        <w:ind w:firstLine="567"/>
        <w:jc w:val="both"/>
      </w:pPr>
      <w:r w:rsidRPr="00C84CD0">
        <w:t xml:space="preserve">В конце сентября 1887 года после большого наводнения станица была разрушена водой. Вновь она начала отстраиваться на увале южнее, вдоль речки Выгонки и в направлении центральной улицы на запад, в сторону пограничной реки Ушагоу, вдоль тракта на приграничный китайский город Сончагоу. </w:t>
      </w:r>
      <w:r>
        <w:t xml:space="preserve"> </w:t>
      </w:r>
    </w:p>
    <w:p w:rsidR="00E007EE" w:rsidRDefault="00E007EE" w:rsidP="00E007EE">
      <w:pPr>
        <w:spacing w:before="120"/>
        <w:ind w:firstLine="567"/>
        <w:jc w:val="both"/>
      </w:pPr>
      <w:r w:rsidRPr="00C84CD0">
        <w:t xml:space="preserve">В конце XIX и в первом десятилетии XX веков Полтавский станичный, округ, состоящий из входящих в станичный юрт семи казачьих поселков - Фадеевский, Новогеоргиевский, Константиновский, 'Корфовский, Николо -Львовский, Алексее-Никольский, Монакинский - получил большое пополнение из семей казаков-переселенцев Дона, Кубани, Оренбурга, Урала, Забайкалья. </w:t>
      </w:r>
      <w:r>
        <w:t xml:space="preserve"> </w:t>
      </w:r>
    </w:p>
    <w:p w:rsidR="00E007EE" w:rsidRDefault="00E007EE" w:rsidP="00E007EE">
      <w:pPr>
        <w:spacing w:before="120"/>
        <w:ind w:firstLine="567"/>
        <w:jc w:val="both"/>
      </w:pPr>
      <w:r w:rsidRPr="00C84CD0">
        <w:t>Станица стала развиваться, благоустраиваться, обрастать хозяйственно-административными, духовно - культурными зданиями. За первые десять лет XX века в станице были построены храм, станичное и поселковое правление, школа, служебное жилое здание. К началу 1914 года в станице имелось:</w:t>
      </w:r>
      <w:r>
        <w:t xml:space="preserve"> </w:t>
      </w:r>
      <w:r w:rsidRPr="00C84CD0">
        <w:t xml:space="preserve">паровая- вальцовая мельница с крупорушкой, принадлежащая отставному казачьему полковнику Шестакову, который к началу первой мировой войны установил динамомашину и освещал, кроме мельницы и своего жилого дома, станичное правление. </w:t>
      </w:r>
      <w:r>
        <w:t xml:space="preserve"> </w:t>
      </w:r>
    </w:p>
    <w:p w:rsidR="00E007EE" w:rsidRDefault="00E007EE" w:rsidP="00E007EE">
      <w:pPr>
        <w:spacing w:before="120"/>
        <w:ind w:firstLine="567"/>
        <w:jc w:val="both"/>
      </w:pPr>
      <w:r w:rsidRPr="00C84CD0">
        <w:t xml:space="preserve">Первая мировая война приостановила дальнейшую электрификацию станицы. Станичное правление имело обширный маслобойный завод, сезонную конюшню племенных жеребцов, где содержались производители, завозимые из конного завода Уссурийского казачьего войска, большой благоустроенный ипподром с летними конюшнями. Медицинский околоток, станичный ветеринарный участок с изолятором, где имелась общинная кузница с каретной и шорной мастерской, почта с телеграфом, почтовый станок, резервный фуражно-семенной магазин — все это было построено за первое десятилетие станичным правлением во главе с умным и рачительным хозяином, неутомимым патриотом-вдохновителем, бессменно (в течение 20 лет) стоящим на посту выборного атамана полтавского станичного округа, старшим урядником Василием Шереметьевым. В 1930 году, не ожидая репрессий, он ушел с семьей за границу. По сведениям русских эмигрантов, скончался в г. Харбине. Большую культурно–просветительную работу среди казачьего населения проводила местная казачья интеллигенция, которая объединяла учителей медицинских, ветеринарных работников, отставных казачьих офицеров. Все они имели университетское образование, полученное в Санкт-Петербурге. Это полковник Шестаков с сыном — войсковым старшиной, начальник карантинно-ветеринарного участка Жуков — ветврач: учителя А. С. Зырянов, Ачиров, начальник почты и телеграфа Дементьев. </w:t>
      </w:r>
      <w:r>
        <w:t xml:space="preserve"> </w:t>
      </w:r>
    </w:p>
    <w:p w:rsidR="00E007EE" w:rsidRDefault="00E007EE" w:rsidP="00E007EE">
      <w:pPr>
        <w:spacing w:before="120"/>
        <w:ind w:firstLine="567"/>
        <w:jc w:val="both"/>
      </w:pPr>
      <w:r w:rsidRPr="00C84CD0">
        <w:t xml:space="preserve">В станице были хорошо слаженный коллектив драматической труппы, руководимый учителем А. С. Зыряновым, большой церковный хор, который участвовал в станичном народном хоре. Большую духовно-просветительную работу среди населения проводил настоятель станичной церкви священник благочинный Быстров. Он возглавлял попечительский совет при церковном приходе и станичном округе. Все строительные общественные работы проводились не только за счет станичной казны. В нихпринимали участие все жители станицы на общественных началах. </w:t>
      </w:r>
      <w:r>
        <w:t xml:space="preserve"> </w:t>
      </w:r>
    </w:p>
    <w:p w:rsidR="00E007EE" w:rsidRDefault="00E007EE" w:rsidP="00E007EE">
      <w:pPr>
        <w:spacing w:before="120"/>
        <w:ind w:firstLine="567"/>
        <w:jc w:val="both"/>
      </w:pPr>
      <w:r w:rsidRPr="00C84CD0">
        <w:t xml:space="preserve">Личное строительство подворий казаков проводилось так называемой “помочью”, то есть в работах участвовали все жители, особенно если семья была малоимущей или если касалось устройства казака-переселенца. Покровительство и опеку станичный атаман, правление и совет стариков, согласно казачьим традициям, оказывали сиротам, вдовам, старым, немощным казакам и казачкам, потерявшим на войне или при охране границы своих детей- кормильцев. Атаманский совет и правление в первую очередь таким семьям выделяли лучшие земли, покосы, помогали им в проведении полевых работ, заготовке на зиму топлива и фуража. Поэтому среди казачьих подворий не было беднейших и нищих семей. </w:t>
      </w:r>
      <w:r>
        <w:t xml:space="preserve"> </w:t>
      </w:r>
    </w:p>
    <w:p w:rsidR="00E007EE" w:rsidRDefault="00E007EE" w:rsidP="00E007EE">
      <w:pPr>
        <w:spacing w:before="120"/>
        <w:ind w:firstLine="567"/>
        <w:jc w:val="both"/>
      </w:pPr>
      <w:r w:rsidRPr="00C84CD0">
        <w:t xml:space="preserve">Основной обязанностью казаков являлась военная служба. По “Положению 1860 г. об Амурском казачьем Войске” она заключалась прежде всего в охране границ. Полевую службу казаки Амура и Уссури отбывали с перерывом - год службы, затем два года льготы. Общее время полевой службы определялось в 22 года, затем 8 лет казаки числились на внутренней службе, то есть общий срок службы составлял 30 лет. </w:t>
      </w:r>
      <w:r>
        <w:t xml:space="preserve"> </w:t>
      </w:r>
    </w:p>
    <w:p w:rsidR="00E007EE" w:rsidRDefault="00E007EE" w:rsidP="00E007EE">
      <w:pPr>
        <w:spacing w:before="120"/>
        <w:ind w:firstLine="567"/>
        <w:jc w:val="both"/>
      </w:pPr>
      <w:r w:rsidRPr="00C84CD0">
        <w:t xml:space="preserve">В 1875 г. был введен новый “Устав о воинской повинности” в казачьих Войсках России, который был распространен на казаков-дальневосточников. </w:t>
      </w:r>
      <w:r>
        <w:t xml:space="preserve"> </w:t>
      </w:r>
    </w:p>
    <w:p w:rsidR="00E007EE" w:rsidRDefault="00E007EE" w:rsidP="00E007EE">
      <w:pPr>
        <w:spacing w:before="120"/>
        <w:ind w:firstLine="567"/>
        <w:jc w:val="both"/>
      </w:pPr>
      <w:r w:rsidRPr="00C84CD0">
        <w:t xml:space="preserve">3 ноября 1879 г. Устав вводил 3 разряда: приготовительный, строевой и запасной. Общий срок службы определен в 20 лет: 3 года в приготовительном разряде, 12 лет в строевом и 5 в запасном. </w:t>
      </w:r>
      <w:r>
        <w:t xml:space="preserve"> </w:t>
      </w:r>
    </w:p>
    <w:p w:rsidR="00E007EE" w:rsidRDefault="00E007EE" w:rsidP="00E007EE">
      <w:pPr>
        <w:spacing w:before="120"/>
        <w:ind w:firstLine="567"/>
        <w:jc w:val="both"/>
      </w:pPr>
      <w:r w:rsidRPr="00C84CD0">
        <w:t xml:space="preserve">После образования УКВ произошли преобразования выставляемых им строевых частей. 3 февраля 1890 г. состоялось Высочайшее повеление о переформировании пешего казачьего полубатальона в Уссурийский конный казачий дивизион трех сотенного состава (в мирное время одна сотня действующая, а две - на льготе). А на следующий год молодое Войско приняло у себя Августейшего Атамана, наследника престола цесаревича Николая Александровича, будущего императора Николая II. </w:t>
      </w:r>
      <w:r>
        <w:t xml:space="preserve"> </w:t>
      </w:r>
    </w:p>
    <w:p w:rsidR="00E007EE" w:rsidRDefault="00E007EE" w:rsidP="00E007EE">
      <w:pPr>
        <w:spacing w:before="120"/>
        <w:ind w:firstLine="567"/>
        <w:jc w:val="both"/>
      </w:pPr>
      <w:r w:rsidRPr="00C84CD0">
        <w:t xml:space="preserve">Августейший Атаман - Атаман всех казачьих Войск. Впервые ввел почетную должность (Атаман всех казачьих Войск) и назначил на нее наследника престола цесаревича Александра Высочайшим приказом 2 октября 1827 г. Николай I. 2 марта 1881 г. Атаманом всех казачьих Войск был назначен цесаревич Николай. В 1890 г. цесаревич Николай Александрович предпринял кругосветное путешествие, а на обратном пути в 1891 г. посетил ряд казачьих Войск, в т. ч. Уссурийское Войско. Это было первое посещение Августейшей особой казачьих Войск восточной окраины России. Справка из годового отчета Войскового правления УКВ за 1891 год, в связи с посещением цесаревича Николая Уссурийского казачьего войска. ’21 мая 1891 года на состоявшемся смотре войскам гарнизона и прибывшим для сего казачьим частям удостоился представиться Его Высочеству также и взвод молодых казачат-уссурийцев, в возрасте от 8 до 14 лет. Стройный и молодцеватый вид этого взвода ,проявленная лихость в скачках и упражнениях джигитовки несколько раз вызвали милостивое одобрение Его Высочества, которое несколько позднее выразилось следующими дорогими словами, обращенными к командиру дивизиона полковнику Глену: "Благодарю Вас, полковник, - казачата представились молодцами, телеграфировал о них отдельно Государю Императору, благодарю еще раз". </w:t>
      </w:r>
      <w:r>
        <w:t xml:space="preserve"> </w:t>
      </w:r>
    </w:p>
    <w:p w:rsidR="00E007EE" w:rsidRDefault="00E007EE" w:rsidP="00E007EE">
      <w:pPr>
        <w:spacing w:before="120"/>
        <w:ind w:firstLine="567"/>
        <w:jc w:val="both"/>
      </w:pPr>
      <w:r w:rsidRPr="00C84CD0">
        <w:t xml:space="preserve">Далее в отчете рассказывается о путешествии цесаревича по реке Уссури до Хабаровска. Интересно описание пребывания в казачьем поселке Венюковском (основанном в 1858 году), куда цесаревич прибыл 28 мая вечером. Приняв хлеб-соль от депутации, Его Высочество изволил поздороваться с собравшимся народом и последовал в церковь по пути, устланном платками собравшихся женщин и девиц. По возвращении из церкви, цесаревич посетил поселковую школу и дом казака Ташлыпова, с которым имел беседу. На пристани казаки поднесли ему живого изюбра. Его Высочество в свою очередь подарил станичному атаману серебряные часы. </w:t>
      </w:r>
      <w:r>
        <w:t xml:space="preserve"> </w:t>
      </w:r>
    </w:p>
    <w:p w:rsidR="00E007EE" w:rsidRDefault="00E007EE" w:rsidP="00E007EE">
      <w:pPr>
        <w:spacing w:before="120"/>
        <w:ind w:firstLine="567"/>
        <w:jc w:val="both"/>
      </w:pPr>
      <w:r w:rsidRPr="00C84CD0">
        <w:t xml:space="preserve">Когда окончательно стемнело и начала играть музыка, то по предложению Войскового наказного атамана барона Корора, молодежь начала танцевать местный танец “ Костолом”, причем малолеток Коренев своим мастерским исполнением вызвал милостивое одобрение Его Высочества. Вспыхнувшая иллюминация осветила арку ,пристань и пароход и придала этой ночной картине эффективный и величавый характер. Цесаревич сказал, что “среди уссурийских казаков чувствует себя как дома“. </w:t>
      </w:r>
      <w:r>
        <w:t xml:space="preserve"> </w:t>
      </w:r>
    </w:p>
    <w:p w:rsidR="00E007EE" w:rsidRDefault="00E007EE" w:rsidP="00E007EE">
      <w:pPr>
        <w:spacing w:before="120"/>
        <w:ind w:firstLine="567"/>
        <w:jc w:val="both"/>
      </w:pPr>
      <w:r w:rsidRPr="00C84CD0">
        <w:t>С 1902 г. УКВ было определено выставлять в мирное время 2-х сотенный дивизион, а в военное - один 6-ти сотенный Уссурийский полк. А 21 июня</w:t>
      </w:r>
      <w:r>
        <w:t xml:space="preserve"> </w:t>
      </w:r>
      <w:r w:rsidRPr="00C84CD0">
        <w:t xml:space="preserve">1912 г. Военный Совет постановил: УКВ выставляет в мирное время один 3-х сотенный полк, а в военное - один 6-ти сотенный казачий полк и один 3-х сотенный казачий дивизион. </w:t>
      </w:r>
      <w:r>
        <w:t xml:space="preserve"> </w:t>
      </w:r>
    </w:p>
    <w:p w:rsidR="00E007EE" w:rsidRDefault="00E007EE" w:rsidP="00E007EE">
      <w:pPr>
        <w:spacing w:before="120"/>
        <w:ind w:firstLine="567"/>
        <w:jc w:val="both"/>
      </w:pPr>
      <w:r w:rsidRPr="00C84CD0">
        <w:t xml:space="preserve">С 1906 г. уссурийские казаки впервые начали службу и в рядах гвардии - в составе лейб-гвардии сводного казачьего полка, куда направлялся взвод от УКВ. </w:t>
      </w:r>
      <w:r>
        <w:t xml:space="preserve"> </w:t>
      </w:r>
    </w:p>
    <w:p w:rsidR="00E007EE" w:rsidRDefault="00E007EE" w:rsidP="00E007EE">
      <w:pPr>
        <w:spacing w:before="120"/>
        <w:ind w:firstLine="567"/>
        <w:jc w:val="both"/>
      </w:pPr>
      <w:r w:rsidRPr="00C84CD0">
        <w:t xml:space="preserve">Казаки служили также на судах Амурско-Уссурийской казачьей флотилии (АУКФ). Флотилия была создана для наблюдения за пограничной линией, поддержания сообщения между прибрежными станциями и поселками на реках Амур и Уссури, перевозки воинских чинов, команд и грузов в мирное и военное время. В 1894 г. по запросу Войскового Наказного Атамана Приамурских казачьих Войск С.М. Духовского Военное Министерство выделило средства для приобретения судов для флотилии. Был приобретен старый пароход “Шилка”, переименованный в “Казак Уссурийский”, с баржей “Лена” и два новых судна. Новые суда (“Атаман” и “Дозорный”) были заказаны и построены на заводе Крейтона в финском г. Або (Турку). В разобранном виде на судах Добрфлота они были доставлены во Владивосток, а затем по железной дороге - в Иман, где и осуществлялась сборка. </w:t>
      </w:r>
      <w:r>
        <w:t xml:space="preserve"> </w:t>
      </w:r>
    </w:p>
    <w:p w:rsidR="00E007EE" w:rsidRDefault="00E007EE" w:rsidP="00E007EE">
      <w:pPr>
        <w:spacing w:before="120"/>
        <w:ind w:firstLine="567"/>
        <w:jc w:val="both"/>
      </w:pPr>
      <w:r w:rsidRPr="00C84CD0">
        <w:t xml:space="preserve">Содержание АУКФ осуществлялось из общих войсковых капиталов Амурского и Уссурийского казачьих Войск. 2 июня 1897 г. было утверждено положение о том, что для службы на судах флотилии наряжаются казаки от АКВ и УКВ общим числом около 50 чел. Для руководства флотилией вводилась должность старшего командира флотилии, приравненная по статусу к должности командира отдельной казачьей сотни. </w:t>
      </w:r>
      <w:r>
        <w:t xml:space="preserve"> </w:t>
      </w:r>
    </w:p>
    <w:p w:rsidR="00E007EE" w:rsidRDefault="00E007EE" w:rsidP="00E007EE">
      <w:pPr>
        <w:spacing w:before="120"/>
        <w:ind w:firstLine="567"/>
        <w:jc w:val="both"/>
      </w:pPr>
      <w:r w:rsidRPr="00C84CD0">
        <w:t xml:space="preserve">Первым старшим командиром АУКФ и командиром парохода “Атаман” 17 февраля 1897 г. был назначен Д.А. Лухманов, известный в будущем российский и советский капитан, великолепный педагог, талантливый писатель. Д.А. Лухманов прослужил на флотилии до 1901 г. </w:t>
      </w:r>
      <w:r>
        <w:t xml:space="preserve"> </w:t>
      </w:r>
    </w:p>
    <w:p w:rsidR="00E007EE" w:rsidRDefault="00E007EE" w:rsidP="00E007EE">
      <w:pPr>
        <w:spacing w:before="120"/>
        <w:ind w:firstLine="567"/>
        <w:jc w:val="both"/>
      </w:pPr>
      <w:r w:rsidRPr="00C84CD0">
        <w:t>База АУКФ находилась на р. Уссури в Имане. В конце апреля 1897 г. пароход “Атаман” и паровой катер “Дозорный” отправились в свое первое пробное плавание вниз по Уссури. Но еще раньше,</w:t>
      </w:r>
      <w:r>
        <w:t xml:space="preserve"> </w:t>
      </w:r>
      <w:r w:rsidRPr="00C84CD0">
        <w:t xml:space="preserve">в июле 1895 г., первое плавание в составе АУКФ совершил пароход “Казак Уссурийский”. Суда флотилии осуществляли перевозку пассажиров и грузов, обеспечивали безопасность плавания по рекам Амур, Уссури, Сунгачи, защищали российских подданных от нападения хунхузов. Флотилия достаточно успешно действовала до 1917 г. </w:t>
      </w:r>
      <w:r>
        <w:t xml:space="preserve"> </w:t>
      </w:r>
    </w:p>
    <w:p w:rsidR="00E007EE" w:rsidRDefault="00E007EE" w:rsidP="00E007EE">
      <w:pPr>
        <w:spacing w:before="120"/>
        <w:ind w:firstLine="567"/>
        <w:jc w:val="both"/>
      </w:pPr>
      <w:r w:rsidRPr="00C84CD0">
        <w:t xml:space="preserve">Боевой опыт уссурийское казачество накапливало не только в борьбе с шайками китайских разбойников - хунхузов. В начале XX в. приамурские казачьи части принимали участие в подавлении беспорядков в Китае, так называемого “боксерского восстания”. Уссурийским казакам в составе трехсотенного конного дивизиона пришлось защищать интересы России и российских граждан в зоне КВЖД и на прилегающих территориях. Казаки успешно справились с поставленными задачами. После завершения похода в Северную Маньчжурию 15 казаков-уссурийцев были награждены орденом Святого Георгия. </w:t>
      </w:r>
      <w:r>
        <w:t xml:space="preserve"> </w:t>
      </w:r>
    </w:p>
    <w:p w:rsidR="00E007EE" w:rsidRDefault="00E007EE" w:rsidP="00E007EE">
      <w:pPr>
        <w:spacing w:before="120"/>
        <w:ind w:firstLine="567"/>
        <w:jc w:val="both"/>
      </w:pPr>
      <w:r w:rsidRPr="00C84CD0">
        <w:t xml:space="preserve">Серьезным испытанием боевых возможностей казачества стала русско-японская война. Боевые действия казаки вели в составе Уссурийского конного шестисотенного полка, созданного для прикрытия Приморья от вероятного удара японцев со стороны Северной Кореи. Довелось уссурийским казакам действовать и в составе знаменитого конного отряда генерал-майора Мищенко, который великолепно показал себя в боях с японцами. Особенно отличились казаки Иван Пичуев, Александр Пашков, есаулы Желтухин и Солодовников, вахмистр Поляков. </w:t>
      </w:r>
      <w:r>
        <w:t xml:space="preserve"> </w:t>
      </w:r>
    </w:p>
    <w:p w:rsidR="00E007EE" w:rsidRDefault="00E007EE" w:rsidP="00E007EE">
      <w:pPr>
        <w:spacing w:before="120"/>
        <w:ind w:firstLine="567"/>
        <w:jc w:val="both"/>
      </w:pPr>
      <w:r w:rsidRPr="00C84CD0">
        <w:t xml:space="preserve">Генералы Павлов и Мищенко давали об уссурийцах самые похвальные отзывы, а последний, здороваясь с казаками, всегда произносил: “Здорово, славные уссурийцы!” В русско-японскую войну Георгиевскими кавалерами стали 180 казаков-уссурийцев. За славный подъем всей мощи Уссурийского Войска в 1904, 1905, 1906 гг. императором в 1907 г. было жаловано ему Войсковое знамя. А первое знамя уссурийскому дивизиону за верную службу было пожаловано в 1897 г. </w:t>
      </w:r>
      <w:r>
        <w:t xml:space="preserve"> </w:t>
      </w:r>
    </w:p>
    <w:p w:rsidR="00E007EE" w:rsidRDefault="00E007EE" w:rsidP="00E007EE">
      <w:pPr>
        <w:spacing w:before="120"/>
        <w:ind w:firstLine="567"/>
        <w:jc w:val="both"/>
      </w:pPr>
      <w:r w:rsidRPr="00C84CD0">
        <w:t xml:space="preserve">В 1910 г. уссурийские казаки уберегли Приморье от эпидемии чумы. Поразившая Китай с января по май 1910 г. чума грозила перекинуться на российскую территорию. Вдоль всей границы были выставлены казачьи посты. Ежедневно 450 казаков несли службу с риском для собственной жизни и не допустили распространения эпидемии на дальневосточные земли. </w:t>
      </w:r>
      <w:r>
        <w:t xml:space="preserve"> </w:t>
      </w:r>
    </w:p>
    <w:p w:rsidR="00E007EE" w:rsidRDefault="00E007EE" w:rsidP="00E007EE">
      <w:pPr>
        <w:spacing w:before="120"/>
        <w:ind w:firstLine="567"/>
        <w:jc w:val="both"/>
      </w:pPr>
      <w:r w:rsidRPr="00C84CD0">
        <w:t xml:space="preserve">В 1914 г. началась Первая мировая война. С первых дней войны на фронт отправился Уссурийский казачий полк, который действовал в составе Уссурийской конной дивизии. В конце 1915 г. в состав дивизии был направлен и Уссурийский казачий дивизион. Кроме того, было скомплектовано 6 особых казачьих сотен, которые несли службу в крае вместо убывших на фронт частей и готовили для них пополнение. </w:t>
      </w:r>
      <w:r>
        <w:t xml:space="preserve"> </w:t>
      </w:r>
    </w:p>
    <w:p w:rsidR="00E007EE" w:rsidRDefault="00E007EE" w:rsidP="00E007EE">
      <w:pPr>
        <w:spacing w:before="120"/>
        <w:ind w:firstLine="567"/>
        <w:jc w:val="both"/>
      </w:pPr>
      <w:r w:rsidRPr="00C84CD0">
        <w:t xml:space="preserve">Уссурийская дивизия действовала на различных фронтах - Северном, Юго-Западном, Румынском, на огромных пространствах от Рижского залива до пределов Румынии. Генерал Врангель, который командовал в дивизии полком, а позднее, в 1917 г., и самой дивизией, отмечал: “Уссурийская дивизия, составленная из ... отличных солдат, одинаково хорошо дерущихся как на коне, так и в пешем строю ... успела приобрести себе в армии заслуженную славу”. </w:t>
      </w:r>
      <w:r>
        <w:t xml:space="preserve"> </w:t>
      </w:r>
    </w:p>
    <w:p w:rsidR="00E007EE" w:rsidRDefault="00E007EE" w:rsidP="00E007EE">
      <w:pPr>
        <w:spacing w:before="120"/>
        <w:ind w:firstLine="567"/>
        <w:jc w:val="both"/>
      </w:pPr>
      <w:r w:rsidRPr="00C84CD0">
        <w:t>Не менее почетна и характеристика дивизии из уст другого</w:t>
      </w:r>
      <w:r>
        <w:t xml:space="preserve"> </w:t>
      </w:r>
      <w:r w:rsidRPr="00C84CD0">
        <w:t xml:space="preserve">известного военачальника, генерала Крымова: “Имя Уссурийской конной дивизии всем, интересовавшимся событиями на фронте, известно как части, верно служившей своей Родине”. </w:t>
      </w:r>
      <w:r>
        <w:t xml:space="preserve"> </w:t>
      </w:r>
    </w:p>
    <w:p w:rsidR="00E007EE" w:rsidRDefault="00E007EE" w:rsidP="00E007EE">
      <w:pPr>
        <w:spacing w:before="120"/>
        <w:ind w:firstLine="567"/>
        <w:jc w:val="both"/>
      </w:pPr>
      <w:r w:rsidRPr="00C84CD0">
        <w:t xml:space="preserve">Казаки-уссурийцы героически проявляли себя в годы войны, но мало имен героев сохранила история. Вот лишь несколько примеров, иллюстрирующих участие в боевых действиях уссурийских казаков на фронтах Первой мировой войны. </w:t>
      </w:r>
      <w:r>
        <w:t xml:space="preserve"> </w:t>
      </w:r>
    </w:p>
    <w:p w:rsidR="00E007EE" w:rsidRDefault="00E007EE" w:rsidP="00E007EE">
      <w:pPr>
        <w:spacing w:before="120"/>
        <w:ind w:firstLine="567"/>
        <w:jc w:val="both"/>
      </w:pPr>
      <w:r w:rsidRPr="00C84CD0">
        <w:t xml:space="preserve">Из письма казака 3-й сотни Уссурийского казачьего полка Григория Васильевича Бочкова в родную станицу Вяземскую (из-под Варшавы, 14 апреля 1915 г.): “Немцы нас называют маньчжурские казаки. Проходилось нам ходить на германскую кавалерию в атаку, так они убегают, и на пехоту приходилось идти в атаку, как догонишь, то они сейчас же бросают винтовки и кричат казак...” </w:t>
      </w:r>
      <w:r>
        <w:t xml:space="preserve"> </w:t>
      </w:r>
    </w:p>
    <w:p w:rsidR="00E007EE" w:rsidRDefault="00E007EE" w:rsidP="00E007EE">
      <w:pPr>
        <w:spacing w:before="120"/>
        <w:ind w:firstLine="567"/>
        <w:jc w:val="both"/>
      </w:pPr>
      <w:r w:rsidRPr="00C84CD0">
        <w:t>Из книги “О казаках - уссурийцах в связи с краткой историей Уссурийского казачьего войска” (автор Александр Жернаков): “...подвиг казака станицы Полтавской 5-й сотни Уссурийского казачьего полка Ивана Пичуева. Будучи взят в плен немцами на Нарвском фронте в ночь на 3 мая</w:t>
      </w:r>
      <w:r>
        <w:t xml:space="preserve"> </w:t>
      </w:r>
      <w:r w:rsidRPr="00C84CD0">
        <w:t xml:space="preserve">1915 г., подвергся страшным истязаниям, причиненным ему немецким офицером. Ему были отрезаны уши, и его готовили к пытке, которую немцы называли “лампасами”: снятие кожи с ног в тех местах, где находились у казаков лампасы. Но 4 мая Пичуеву удалось бежать из плена и вернуться к нашим войскам. Несмотря на весь ужас и жестокость пытки, Пичуев выдержал ее и не выдал врагу место расположения части. Уссурийский казачий полк показал свою удаль при взятии с боя деревни Нисковизны, где участвовал весь полк, кроме пятой сотни. В этом главном боевом деле отличился хорунжий Калмыков. В бою за обладание переправой у деревни Рудка Скрода отличилась четвертаясотня под командованием есаула Февралева, где часть немцев был перебита, а остальные разбежались по лесам. Четвертая сотня повторно отличилась в боях у деревни Порцяги под командой сотника Шестакова при выручке 16 роты 39 Сибирского стрелкового полка. Военные нестроевые чины также были наверху своего положения во время этих действий. Они спокойно и самоотверженно подавали помощь раненым под огнем противника. Это врач Манькевич-Петровский и фельдшер, кандидат на классную должность, Каробут, делавшие перевязки и удалявшие раненых из-под огня”. </w:t>
      </w:r>
      <w:r>
        <w:t xml:space="preserve"> </w:t>
      </w:r>
    </w:p>
    <w:p w:rsidR="00E007EE" w:rsidRDefault="00E007EE" w:rsidP="00E007EE">
      <w:pPr>
        <w:spacing w:before="120"/>
        <w:ind w:firstLine="567"/>
        <w:jc w:val="both"/>
      </w:pPr>
      <w:r w:rsidRPr="00C84CD0">
        <w:t xml:space="preserve">В военно-историческом архиве (г. Москва) сохранилась неполная справка-информация “Описание боевых действий Уссурийского казачьего дивизиона с 26 января 1916 г. по 1 января 1917 г.” В ней говорится: “26 января 1916 г. Уссурийский казачий дивизион прибыл в город Крецбург в распоряжение Северного фронта и вступил в состав Уссурийской конной дивизии. </w:t>
      </w:r>
      <w:r>
        <w:t xml:space="preserve"> </w:t>
      </w:r>
    </w:p>
    <w:p w:rsidR="00E007EE" w:rsidRDefault="00E007EE" w:rsidP="00E007EE">
      <w:pPr>
        <w:spacing w:before="120"/>
        <w:ind w:firstLine="567"/>
        <w:jc w:val="both"/>
      </w:pPr>
      <w:r w:rsidRPr="00C84CD0">
        <w:t>27 июня 1916 г. дивизион в составе Уссурийской конной дивизии походным порядком выступил из Каменца-Подольского в</w:t>
      </w:r>
      <w:r>
        <w:t xml:space="preserve"> </w:t>
      </w:r>
      <w:r w:rsidRPr="00C84CD0">
        <w:t xml:space="preserve">Буковину для прорыва. Весь поход от Каменца-Подольского до Шипоткамеране (Буковина) совершил в три дня, делая 60-70 верст в сутки при чрезвычайно скверном состоянии дорог и отсутствии мостов. Сделав такой поход, не отдыхая, 29 июня уже выступил из Шипоткамеране в наступление. Наступление делали в горах, по бездорожью, под проливным дождем, не имея фуража и продовольствия, вследствие чего, дойдя до соприкосновения с противником, вперед двигаться не представлялось возможности, интендантство отстало, а кроме того дождями испортило все пути... С 10 июля по 18 октября дивизион в составе Уссурийской конной дивизии занимал самостоятельные участки в лесистых Карпатах и выполнял возложенные на него задачи. </w:t>
      </w:r>
      <w:r>
        <w:t xml:space="preserve"> </w:t>
      </w:r>
    </w:p>
    <w:p w:rsidR="00E007EE" w:rsidRDefault="00E007EE" w:rsidP="00E007EE">
      <w:pPr>
        <w:spacing w:before="120"/>
        <w:ind w:firstLine="567"/>
        <w:jc w:val="both"/>
      </w:pPr>
      <w:r w:rsidRPr="00C84CD0">
        <w:t>24 ноября 1916 г. дивизион в составе Уссурийской конной дивизии выступил из Буковины в Румынию. Поход сделали... в 10 дней. С 11 декабря по 20 в</w:t>
      </w:r>
      <w:r>
        <w:t xml:space="preserve"> </w:t>
      </w:r>
      <w:r w:rsidRPr="00C84CD0">
        <w:t xml:space="preserve">составе для прикрытия отступления румынской армии. Поход в Румынию был очень труден...” </w:t>
      </w:r>
      <w:r>
        <w:t xml:space="preserve"> </w:t>
      </w:r>
    </w:p>
    <w:p w:rsidR="00E007EE" w:rsidRDefault="00E007EE" w:rsidP="00E007EE">
      <w:pPr>
        <w:spacing w:before="120"/>
        <w:ind w:firstLine="567"/>
        <w:jc w:val="both"/>
      </w:pPr>
      <w:r w:rsidRPr="00C84CD0">
        <w:t xml:space="preserve">На этом текст архивного документа обрывается. Но сохранился приказ по Уссурийскому казачьему дивизиону за декабрь 1916 г. Вот выдержка из него: “В бывших жестоких боях 18 и 19 декабря ... особо отличились: старший команды связи ст. урядник Мирошниченко Панфил, исполняющий должность вахмистра пулеметной команды ст. урядник Федор Овечкин, мл. урядник Василий Еремин, приказной Кленин Ефим, Стариков Гавриил, казаки Коротьев Николай, Шулятьев Семен, Семипятный Афанасий”. </w:t>
      </w:r>
      <w:r>
        <w:t xml:space="preserve"> </w:t>
      </w:r>
    </w:p>
    <w:p w:rsidR="00E007EE" w:rsidRDefault="00E007EE" w:rsidP="00E007EE">
      <w:pPr>
        <w:spacing w:before="120"/>
        <w:ind w:firstLine="567"/>
        <w:jc w:val="both"/>
      </w:pPr>
      <w:r w:rsidRPr="00C84CD0">
        <w:t xml:space="preserve">Среди уссурийцев таких героев было множество. В упомянутой уже книге А. Жернакова отмечается (к сожалению, данные не за весь период Первой мировой войны, а лишь за 1915 год), что из казаков Уссурийского Войска получили орден Святого Георгия 279 человек. Были уже и полные Георгиевские кавалеры, с которыми первыми здоровались старики и атаманы и которые, говорят, носили тигровые папахи. Вот их фамилии: Лиховидов, Гребенщиков, Михайлов. Многие погибли. Среди наиболее достойно павших А. Жернаков называет офицеров Шереметьева, князя Кекуатова, Черемисинова, Климовского, Третьяка. </w:t>
      </w:r>
      <w:r>
        <w:t xml:space="preserve"> </w:t>
      </w:r>
    </w:p>
    <w:p w:rsidR="00E007EE" w:rsidRDefault="00E007EE" w:rsidP="00E007EE">
      <w:pPr>
        <w:spacing w:before="120"/>
        <w:ind w:firstLine="567"/>
        <w:jc w:val="both"/>
      </w:pPr>
      <w:r w:rsidRPr="00C84CD0">
        <w:t xml:space="preserve">В военных действиях Уссурийская дивизия участвовала до 1917 г. Политическая борьба и революции, потрясшие Россию, напрямую затронули и судьбы казаков. Уссурийская дивизия была переброшена под Петроград, где ее в составе войск Корнилова и Краснова пытались использовать для решения теперь уже политических конфликтов. </w:t>
      </w:r>
      <w:r>
        <w:t xml:space="preserve"> </w:t>
      </w:r>
    </w:p>
    <w:p w:rsidR="00E007EE" w:rsidRDefault="00E007EE" w:rsidP="00E007EE">
      <w:pPr>
        <w:spacing w:before="120"/>
        <w:ind w:firstLine="567"/>
        <w:jc w:val="both"/>
      </w:pPr>
      <w:r w:rsidRPr="00C84CD0">
        <w:t xml:space="preserve">И еще один момент в истории УКВ до 1917 г. необходимо отметить. Готовясь к юбилею - 100-летию Отечественной войны 1812 г., Императорская главная квартира выпустила “Краткую хронику российских казачьих Войск”. Ссылки на нее столь часты, что многие именно ее считают абсолютным и непререкаемым авторитетом. Именно поэтому во многих публикациях непроизвольно вкралась ошибка относительно Уссурийского казачьего Войска, к сожалению, широко распространенная. Речь идет о старшинстве Войска. </w:t>
      </w:r>
      <w:r>
        <w:t xml:space="preserve"> </w:t>
      </w:r>
    </w:p>
    <w:p w:rsidR="00E007EE" w:rsidRDefault="00E007EE" w:rsidP="00E007EE">
      <w:pPr>
        <w:spacing w:before="120"/>
        <w:ind w:firstLine="567"/>
        <w:jc w:val="both"/>
      </w:pPr>
      <w:r w:rsidRPr="00C84CD0">
        <w:t>Старшинством называлась общепринятая дата, от которой исчислялась государственная служба данного казачьего Войска. В силу того обстоятельства, что определение этой даты вызывало множество разночтений, царь утверждал ее своим Указом. В 1912 г., когда вышла “Краткая хроника”, такого указа не было. Поэтому некоторые исследователи допустили ошибку, утверждая, что у Уссурийского казачьего Войска такого старшинства не было. Было, а определил ее царский Указ от 26 августа 1913 г.,</w:t>
      </w:r>
      <w:r>
        <w:t xml:space="preserve"> </w:t>
      </w:r>
      <w:r w:rsidRPr="00C84CD0">
        <w:t xml:space="preserve">в год трехсотлетия царствования династия Романовых. </w:t>
      </w:r>
      <w:r>
        <w:t xml:space="preserve"> </w:t>
      </w:r>
    </w:p>
    <w:p w:rsidR="00E007EE" w:rsidRDefault="00E007EE" w:rsidP="00E007EE">
      <w:pPr>
        <w:spacing w:before="120"/>
        <w:ind w:firstLine="567"/>
        <w:jc w:val="both"/>
      </w:pPr>
      <w:r w:rsidRPr="00C84CD0">
        <w:t xml:space="preserve">Указ гласил: “Государь Император в 13 день августа 1913 г. Высочайше повелеть соизволил: </w:t>
      </w:r>
      <w:r>
        <w:t xml:space="preserve"> </w:t>
      </w:r>
    </w:p>
    <w:p w:rsidR="00E007EE" w:rsidRDefault="00E007EE" w:rsidP="00E007EE">
      <w:pPr>
        <w:spacing w:before="120"/>
        <w:ind w:firstLine="567"/>
        <w:jc w:val="both"/>
      </w:pPr>
      <w:r w:rsidRPr="00C84CD0">
        <w:t xml:space="preserve">Присвоить Забайкальскому, а также происходящим от него Амурскому и Уссурийскому казачьим Войскам старшинство с 20 августа 1655 года - со времени даты, имеющейся на грамоте государя цесаревича и великого князя Алексея Михайловича Енисейскому воеводе Акинфову о снабжении всем необходимым ратных людей, посылаемых на службу в Даурию...” </w:t>
      </w:r>
      <w:r>
        <w:t xml:space="preserve"> </w:t>
      </w:r>
    </w:p>
    <w:p w:rsidR="00E007EE" w:rsidRPr="00C84CD0" w:rsidRDefault="00E007EE" w:rsidP="00E007EE">
      <w:pPr>
        <w:spacing w:before="120"/>
        <w:ind w:firstLine="567"/>
        <w:jc w:val="both"/>
      </w:pPr>
      <w:r w:rsidRPr="00C84CD0">
        <w:t xml:space="preserve">Указ был отдан по военному ведомству Приказом № 449.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7EE"/>
    <w:rsid w:val="00002B5A"/>
    <w:rsid w:val="00165A46"/>
    <w:rsid w:val="00223F3A"/>
    <w:rsid w:val="00616072"/>
    <w:rsid w:val="006A5004"/>
    <w:rsid w:val="00710178"/>
    <w:rsid w:val="00833733"/>
    <w:rsid w:val="008B35EE"/>
    <w:rsid w:val="00905CC1"/>
    <w:rsid w:val="009830FF"/>
    <w:rsid w:val="00B42C45"/>
    <w:rsid w:val="00B47B6A"/>
    <w:rsid w:val="00B875CD"/>
    <w:rsid w:val="00C84CD0"/>
    <w:rsid w:val="00E00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5922C9-E736-4F87-97CA-9E43A84F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7E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007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7701</Words>
  <Characters>43902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История уссурийского казачьего войска до 1917 года  </vt:lpstr>
    </vt:vector>
  </TitlesOfParts>
  <Company>Home</Company>
  <LinksUpToDate>false</LinksUpToDate>
  <CharactersWithSpaces>51501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уссурийского казачьего войска до 1917 года  </dc:title>
  <dc:subject/>
  <dc:creator>User</dc:creator>
  <cp:keywords/>
  <dc:description/>
  <cp:lastModifiedBy>admin</cp:lastModifiedBy>
  <cp:revision>2</cp:revision>
  <dcterms:created xsi:type="dcterms:W3CDTF">2014-02-15T05:34:00Z</dcterms:created>
  <dcterms:modified xsi:type="dcterms:W3CDTF">2014-02-15T05:34:00Z</dcterms:modified>
</cp:coreProperties>
</file>