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46" w:rsidRPr="00590D8F" w:rsidRDefault="000A7B46" w:rsidP="000A7B46">
      <w:pPr>
        <w:spacing w:before="120"/>
        <w:jc w:val="center"/>
        <w:rPr>
          <w:b/>
          <w:bCs/>
          <w:sz w:val="32"/>
          <w:szCs w:val="32"/>
        </w:rPr>
      </w:pPr>
      <w:r w:rsidRPr="00590D8F">
        <w:rPr>
          <w:b/>
          <w:bCs/>
          <w:sz w:val="32"/>
          <w:szCs w:val="32"/>
        </w:rPr>
        <w:t>Русь и Орда</w:t>
      </w:r>
    </w:p>
    <w:p w:rsidR="000A7B46" w:rsidRPr="00590D8F" w:rsidRDefault="000A7B46" w:rsidP="000A7B46">
      <w:pPr>
        <w:spacing w:before="120"/>
        <w:ind w:firstLine="567"/>
        <w:jc w:val="both"/>
        <w:rPr>
          <w:sz w:val="28"/>
          <w:szCs w:val="28"/>
        </w:rPr>
      </w:pPr>
      <w:r w:rsidRPr="00590D8F">
        <w:rPr>
          <w:sz w:val="28"/>
          <w:szCs w:val="28"/>
        </w:rPr>
        <w:t xml:space="preserve">Митрополит Питирим (Нечаев) 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Новый этап в истории Руси начался в XIII в., когда Киевская Русь оказалась под игом Золотой Орды. Контакты с кочевниками не были для Киевской Руси новостью — и в предшествующие века ее соседями были хазары, печенеги, половцы, с которыми Русь то воевала, то выступала в союзе, но которые не нарушали ее внутреннего равновесия.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В конце XII в. к востоку от тогдашней Руси на огромной территории степей от Китая до Причерноморья возникла империя кочевых народов, созданная Чингис-ханом (1162 - 1227), называвшаяся Ордой. Ядро ее составляли монгольские племена Восточного Забайкалья, к которым принадлежал и сам Чингис-хан; названием "татары" китайские хронисты называли всех жителей степи независимо от их этнической принадлежности. После смерти Чингис-хана его империя была разделена на несколько областей. Область, доставшаяся его внуку Батыю, располагалась на Волге и называлась Золотой (Большой) Ордой.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Продвигаясь в своих завоеваниях на Запад, воины Чингис-хана подчиняли себе все народы, встречавшиеся им пути. В Северном Причерноморье главными врагами ордынцев стали кочевые племена половцев. К войне с Русью ордынцы первоначально не стремились, но поскольку русские князья выступили в союзе с половцами, удар обрушился и на них. В 1223 г. в битве при р. Калке союзное войско русских и половцев потерпело поражение, однако это еще не было окончательным их разгромом. В те годы у ордынцев, ведших одновременно войну с Китаем, не было возможности завершить войну на Западе. Но когда двенадцатью годами позже такая возможность представилась, начался Великий Западный поход.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Подчинив Волжскую Булгарию, часть ордынцев стала преследовать половцев, оттесняя их к границам Венгрии, часть — во главе с ханом Батыем — стремилась на Русь. Были подвергнуты опустошению оказавшие сопротивление города Рязань, Владимир, Суздаль, Торжок, Козельск. После этого на Руси на два столетия установилось ордынское иго.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В то же время Северной Руси угрожала опасность с Запада — продвижение на Восток немецких рыцарей-крестоносцев, насильственным путем обращавших в католичество население завоеванных областей. Несмотря на военные успехи, достигнутые святым князем Александром Невским (победа в Невской битве 1240 г. и в 1242 — на Чудском озере), угроза оставалась.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Вести борьбу одновременно с двумя сильными противниками: Ордой и Западом — Русь не могла. В тогдашней обстановке подчинение Орде было меньшим злом, нежели подчинение Западу, значившее бы отказ от Православия. Орда в то время была еще в основном языческой и не стремилась к установлению какого-то единого вероисповедания на покоренных территориях. Закон, которому подчинялись ордынцы, — "Яса" ("книга запретов") предписывал веротерпимость.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 xml:space="preserve">Тем не менее, известны случаи, когда православные претерпевали в Орде мучения за веру — так, в 1246 г. в Орде погиб князь Михаил Черниговский, а в 1318 г. — князь Михаил Тверской, хотя его гибель была в значительной мере следствием интриг князей московских в борьбе за первенство между Москвой и Тверью. 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Ордынское нашествие было воспринято современниками как страшное потрясение и бедствие, но истолковано по-христиански: его воспринимали как наказание, попущенное Богом за грехи. "Реальность этой кары утверждала сознание реальности греха… и ставила перед каждым проблему личного покаяния… В качестве реакции против угнетенного духовного состояния, вызванного татарским разгромом в русских душах и умах поднималась, росла и укреплялась волна преимущественно религиозного, но в то же время национального героизма" (Н. С. Трубецкой).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В эти годы начинается процесс основания на Русском Севере множества монашеских обителей. Поскольку ордынское нашествие воспринималось как кара за грехи, массовый уход от мира в это время стал актом как личного, так и всенародного покаяния.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Религиозное горение русских передавалось даже ордынцам. Среди самих татаро-монголов были и христиане: так, в 1009 христианство (правда, еретического, несторианского направления) приняло монгольское племя кераитов. В 1261 г. в Сарае, столице Золотой Орды было открыто подворье православного епископа. Титул его был "епископ Сарский", и он отстаивал интересы Руси при дворе ордынского хана. Церковь была освобождена от податей. В первый период у Руси была некоторая надежда на христианизацию Орды.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Случаи перехода ордынцев в православие были нередки. Так, сын хана Берке (мусульманина), исцеленный от болезни епископом Ростовским Кириллом, впоследствии переселился в Ростов, где основал обитель; он состоял в браке, но, затем, овдовев, принял постриг. Он умер в 1290 г. и впоследствии был причислен к лику святых под именем Петра, царевича Ордынского. В 1298 г. в Мещере со множеством подданных крестился "князь" Беклемиш, ставший родоначальником рода Мещерских. В 1301 г. в Москве с именем Иоанникий был крещен "царевич" Берка (родоначальник рода Аничковых). Внук хана Мамая крестился в Киеве с именем Александр и стал родоначальником рода князей Глинских. Мурза Чет, родоначальник рода Годуновых, крестившийся с именем Захария, стал основателем Костромского Ипатьевского монастыря — монастырь он основал на месте, где ему явилась Богоматерь с предстоящими, одним из которых был святой Ипатий Гангрский, в результате чего он получил исцеление от болезни.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Вообще, браки между русскими и ордынцами были весьма частым явлением. Так, сын святого князя Даниила Московского был женат на сестре хана Узбека Кончаке, названной в крещении Агафьей. Святой князь Феодор Ростиславич Ярославский и Смоленский был женат на дочери хана Менгу-Темира, названной в крещении Анной и отличавшейся благочестием. Потомком ордынского баскака был преподобный Пафнутий Боровский — его иконография сохраняет монголоидные черты.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Московский Чудов монастырь (разрушенный после революции) был основан Московским Митрополитом, святителем Алексием, в память чудесного исцеления от слепоты жены хана Джанибека Тайдулы на месте, подаренном ему ханом в благодарность за исцеление. Прежде на этом месте был двор для послов Золотой Орды. Существует икона — "Исцеление святителем Алексием Тайдулы" — в Москве чтимый список ее находится в храме Илии Пророка в Черкизове.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После 1312 г., когда хан Узбек насильственно насадил в Орде ислам, Орда стала представлять для Руси более значительную опасность. Однако ордынцы, несмотря на требования ислама, по-прежнему не требовали от русских отречения от православной веры. По-прежнему бывали случаи перехода ордынцев в Православие. Так, в 1393 г. святой Митрополит Киприан крестил троих знатных слуг хана, дав им имена библейских трех отроков — Анании, Азарии и Мисаила.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Тем не менее, господство Орды было внутренне чуждо и оскорбительно для русского национального самосознания. Когда Московская Русь достаточно окрепла, началось постепенное освобождение от ига. Знаменательной вехой на этом пути стала Куликовская битва 1380 г., и хотя период ига продлился еще более ста лет, самоощущение русского народа было уже совершенно иным.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 xml:space="preserve">Традиционно ордынское иго считалось пагубным для Руси. Так, В.О. Ключевский называл его "самым тяжелым воспоминанием русского народа". Русской культуре оно нанесло значительный урон. В огне пожаров погибло огромное количество книг и икон, было разграблено и уничтожено множество храмов. На столетия практически замерло каменное строительство, продолжавшееся только на севере, куда завоеватели не дошли; техника каменного троительства была утрачена; упростились формы прикладного искусства. В то же время духовный подъем привел к расцвету иконописи, достигшему высшей точки в XIV – XV вв. 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Противостояние иноземному влиянию привело к созданию специфически национальных, самобытных форм в искусстве. От XIV – XV вв. до нас дошли только новгородские каменные строения. Однако можно сказать, что здесь в это время выкристаллизовался древнерусский национальный тип храма, примерами которого могут служить многочисленные сохранившиеся до сих пор церкви Новгорода.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Н.С.Трубецкой писал, что эпоха ордынского ига была "одновременно эпохой высоких взлетов и глубоких падений". Оценить ее однозначно трудно. Безусловно, русские в этот период являли не только высокие образцы подвижничества и стояния за веру. Нередки были и противоположные примеры: угодничество, предательство. "Татарщиной" многие историки объясняли как деспотизм российских правителей, так и свойственные русским периодические всплески разрушительной стихии — "русский бунт, бессмысленный и беспощадный". Именно ордынское иго привело к разделению восточнославянского племени на три ветви: великорусскую, малорусскую и белорусскую.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 xml:space="preserve">Тем не менее, в этот период осуществился некий новый синтез, в результате чего возникло новое сильное Московское государство, непохожее на Киевскую Русь. 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Вполне правдоподобна мысль "евразийцев" (Н.С. Трубецкого, Л.Н. Гумилева и др.), что мистическую идею государства Русь восприняла не только от Византии — но и от Орды. Оказавшись включенной в ордынскую систему государственности, Русь осознала очевидные преимущества централизованной власти. Контакт с Ордой предопределил последующее движение России на Восток.</w:t>
      </w:r>
    </w:p>
    <w:p w:rsidR="000A7B46" w:rsidRPr="00590D8F" w:rsidRDefault="000A7B46" w:rsidP="000A7B46">
      <w:pPr>
        <w:spacing w:before="120"/>
        <w:jc w:val="center"/>
        <w:rPr>
          <w:b/>
          <w:bCs/>
          <w:sz w:val="28"/>
          <w:szCs w:val="28"/>
        </w:rPr>
      </w:pPr>
      <w:r w:rsidRPr="00590D8F">
        <w:rPr>
          <w:b/>
          <w:bCs/>
          <w:sz w:val="28"/>
          <w:szCs w:val="28"/>
        </w:rPr>
        <w:t>Список литературы</w:t>
      </w:r>
    </w:p>
    <w:p w:rsidR="000A7B46" w:rsidRDefault="000A7B46" w:rsidP="000A7B46">
      <w:pPr>
        <w:spacing w:before="120"/>
        <w:ind w:firstLine="567"/>
        <w:jc w:val="both"/>
      </w:pPr>
      <w:r w:rsidRPr="000B1CA1">
        <w:t>1.Алексеев Ю.Г. Освобождение Руси от ордынского ига. М., 1989.</w:t>
      </w:r>
    </w:p>
    <w:p w:rsidR="000A7B46" w:rsidRDefault="000A7B46" w:rsidP="000A7B46">
      <w:pPr>
        <w:spacing w:before="120"/>
        <w:ind w:firstLine="567"/>
        <w:jc w:val="both"/>
      </w:pPr>
      <w:r w:rsidRPr="000B1CA1">
        <w:t>2.Греков Б.Д., Якубовский А.Ю. Золотая Орда и ее падение. М., 1950.</w:t>
      </w:r>
    </w:p>
    <w:p w:rsidR="000A7B46" w:rsidRDefault="000A7B46" w:rsidP="000A7B46">
      <w:pPr>
        <w:spacing w:before="120"/>
        <w:ind w:firstLine="567"/>
        <w:jc w:val="both"/>
      </w:pPr>
      <w:r w:rsidRPr="000B1CA1">
        <w:t>3.Гумилев Л.Н. Древняя Русь и Великая Степь. М., 1989.</w:t>
      </w:r>
    </w:p>
    <w:p w:rsidR="000A7B46" w:rsidRDefault="000A7B46" w:rsidP="000A7B46">
      <w:pPr>
        <w:spacing w:before="120"/>
        <w:ind w:firstLine="567"/>
        <w:jc w:val="both"/>
      </w:pPr>
      <w:r w:rsidRPr="000B1CA1">
        <w:t>4.Гумилев Л.Н. От Руси к России. М., 1992</w:t>
      </w:r>
    </w:p>
    <w:p w:rsidR="000A7B46" w:rsidRDefault="000A7B46" w:rsidP="000A7B46">
      <w:pPr>
        <w:spacing w:before="120"/>
        <w:ind w:firstLine="567"/>
        <w:jc w:val="both"/>
      </w:pPr>
      <w:r w:rsidRPr="000B1CA1">
        <w:t>5.Куликовская битва в истории и культуре нашей Родины. (Материалы юбилейной научной конференции). М.. 1983.</w:t>
      </w:r>
    </w:p>
    <w:p w:rsidR="000A7B46" w:rsidRDefault="000A7B46" w:rsidP="000A7B46">
      <w:pPr>
        <w:spacing w:before="120"/>
        <w:ind w:firstLine="567"/>
        <w:jc w:val="both"/>
      </w:pPr>
      <w:r w:rsidRPr="000B1CA1">
        <w:t>6. Лурье Я.С. Россия древняя и Россия новая. СПб, 1997.</w:t>
      </w:r>
    </w:p>
    <w:p w:rsidR="000A7B46" w:rsidRDefault="000A7B46" w:rsidP="000A7B46">
      <w:pPr>
        <w:spacing w:before="120"/>
        <w:ind w:firstLine="567"/>
        <w:jc w:val="both"/>
      </w:pPr>
      <w:r w:rsidRPr="000B1CA1">
        <w:t>7.Славяне и их соседи. Славяне и кочевой мир. М., 1998.</w:t>
      </w:r>
    </w:p>
    <w:p w:rsidR="000A7B46" w:rsidRPr="000B1CA1" w:rsidRDefault="000A7B46" w:rsidP="000A7B46">
      <w:pPr>
        <w:spacing w:before="120"/>
        <w:ind w:firstLine="567"/>
        <w:jc w:val="both"/>
      </w:pPr>
      <w:r w:rsidRPr="000B1CA1">
        <w:t>8.Трубецкой</w:t>
      </w:r>
      <w:r>
        <w:t xml:space="preserve"> </w:t>
      </w:r>
      <w:r w:rsidRPr="000B1CA1">
        <w:t>Н.С. Наследие Чингисхана. М., 1999.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B46"/>
    <w:rsid w:val="00002B5A"/>
    <w:rsid w:val="000A7B46"/>
    <w:rsid w:val="000B1CA1"/>
    <w:rsid w:val="0010437E"/>
    <w:rsid w:val="00136416"/>
    <w:rsid w:val="00474A35"/>
    <w:rsid w:val="00590D8F"/>
    <w:rsid w:val="00616072"/>
    <w:rsid w:val="006A5004"/>
    <w:rsid w:val="00710178"/>
    <w:rsid w:val="008B35EE"/>
    <w:rsid w:val="00905CC1"/>
    <w:rsid w:val="00B42C45"/>
    <w:rsid w:val="00B47B6A"/>
    <w:rsid w:val="00CE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16FA58-D2A6-45FC-9A09-79BBE7A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Русь и Орда</vt:lpstr>
    </vt:vector>
  </TitlesOfParts>
  <Company>Home</Company>
  <LinksUpToDate>false</LinksUpToDate>
  <CharactersWithSpaces>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Русь и Орда</dc:title>
  <dc:subject/>
  <dc:creator>User</dc:creator>
  <cp:keywords/>
  <dc:description/>
  <cp:lastModifiedBy>admin</cp:lastModifiedBy>
  <cp:revision>2</cp:revision>
  <dcterms:created xsi:type="dcterms:W3CDTF">2014-02-15T04:47:00Z</dcterms:created>
  <dcterms:modified xsi:type="dcterms:W3CDTF">2014-02-15T04:47:00Z</dcterms:modified>
</cp:coreProperties>
</file>