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C32" w:rsidRPr="00813696" w:rsidRDefault="00005C32" w:rsidP="00005C32">
      <w:pPr>
        <w:spacing w:before="120"/>
        <w:jc w:val="center"/>
        <w:rPr>
          <w:b/>
          <w:bCs/>
          <w:sz w:val="32"/>
          <w:szCs w:val="32"/>
        </w:rPr>
      </w:pPr>
      <w:r w:rsidRPr="00813696">
        <w:rPr>
          <w:b/>
          <w:bCs/>
          <w:sz w:val="32"/>
          <w:szCs w:val="32"/>
        </w:rPr>
        <w:t xml:space="preserve">Внутренние </w:t>
      </w:r>
      <w:r w:rsidR="00396C7D">
        <w:rPr>
          <w:b/>
          <w:bCs/>
          <w:sz w:val="32"/>
          <w:szCs w:val="32"/>
        </w:rPr>
        <w:t xml:space="preserve">и внешние </w:t>
      </w:r>
      <w:r w:rsidRPr="00813696">
        <w:rPr>
          <w:b/>
          <w:bCs/>
          <w:sz w:val="32"/>
          <w:szCs w:val="32"/>
        </w:rPr>
        <w:t xml:space="preserve">функции Российского государства </w:t>
      </w:r>
    </w:p>
    <w:p w:rsidR="00396C7D" w:rsidRPr="00396C7D" w:rsidRDefault="00396C7D" w:rsidP="00396C7D">
      <w:pPr>
        <w:spacing w:before="120"/>
        <w:jc w:val="center"/>
        <w:rPr>
          <w:b/>
          <w:bCs/>
          <w:sz w:val="28"/>
          <w:szCs w:val="28"/>
        </w:rPr>
      </w:pPr>
      <w:r w:rsidRPr="00396C7D">
        <w:rPr>
          <w:b/>
          <w:bCs/>
          <w:sz w:val="28"/>
          <w:szCs w:val="28"/>
        </w:rPr>
        <w:t xml:space="preserve">Внутренние функции Российского государства 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В драматический переходный период, который переживает наша страна, на первый план выдвигается экономическая функция государства, ибо без оздоровления экономики все пути к прогрессу, правовому и социальному государству будут заблокированы.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Экономическим фундаментом отечественной государственности должны быть многоукладная экономика, равные возможности для существования и развития всех форм и видов собственности. В такой ситуации перспективными станут те из них, которые на деле докажут свое преимущество. Сейчас в стране нужно производить только ту продукцию, которая необходима человеку, государству, мировому рынку. Поэтому главное здесь — приоритетная государственная поддержка отечественного товаропроизводителя. Верный резерв подъема экономики — демонополизация российского производства. Не может быть нормальной экономики, подлинной конкуренции, пока одно предприятие диктует другим свои условия только потому, что оно единственное. В этом деле без антимонопольного законодательства не обойтись.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Новый экономический механизм (институты рыночного хозяйствования, системы государственного управления, демонополизации, налогообложения, хозяйственного законодательства) еще только создается. Вот почему формирование системы государственно-правового регулирования рыночной экономики есть не откат назад, а движение вперед, развитие реформы, укрепление Российского государства. В плохо управляемой рыночной экономике никогда не будет настоящего рыночного хозяйства.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Экономическая функция реализуется по двум взаимосвязанным направлениям деятельности государства: 1) установления форм и методов воздействия на различные виды хозяйствования; 2) обеспечения надежной охраны и защиты всех существующих форм собственности.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Методы реализации экономической функции зависят от форм собственности и видов хозяйствования. К государственному сектору экономики государство должно относиться как полноправный хозяин, иначе не преодолеть неразбериху, не остановить разбазаривание государственной собственности. Здесь возможны методы гибкого планирования, государственного заказа, а при проведении кадровой политики — и административные методы. Однако главным и тут, видимо, должен быть метод материального и морального стимулирования.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Хозяйственно-экономические структуры гражданского общества самоуправляемы. Государство может воздействовать на них экономическими методами и правовыми средствами.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При многоукладной экономике государство обычно регулирует экономические процессы путем: установления государственных цен на отдельные стратегические и социально значимые виды продукции; распределения квот на сырье, импорт; установления (в той или иной мере) заработной платы; льготного кредитования и инвестирования; государственных субсидий и налогов.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Важнейшая обязанность государства состоит в том, чтобы надежно защитить свою экономическую основу (все формы собственности) от расхитителей, преступников. Для этого необходимо совершенствовать и обновлять законодательство, направленное на охрану экономической основы государства, повышать качество работы правоохранительных органов.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Продолжением экономической функции в сфере распределительных отношений является социальная функция. Главное ее назначение — обеспечить в стране начала социальной справедливости, создать для всех граждан равные возможности в обеспечении материального благополучия. В этой функции наиболее ярко выражается гуманистическая природа государства, его призвание разрешать или смягчать социальные противоречия в обществе на началах справедливости, обеспечивать человеку достойные условия жизни, гарантировать ему определенный объем материальных благ. Именно здесь проявляется такое свойство государства, как его социальность: мера заботы о человеке, внимание к потребностям и нуждам людей. Статья 7 Конституции Российской Федерации гласит: «Российское государство — социальное государство, политика которого направлена на создание условий, обеспечивающих достойную жизнь и свободное развитие человека».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Социальная цена издержек и ошибок в проведении реформ оказалась столь внушительна, что ставит под сомнение необходимость самих реформ, вызывает у многих либо безразличное к ним отношение, либо активное или пассивное им сопротивление. Давно сказано и доказано, что даже самые лучшие планы, самые необходимые и полезные реформы могут быть извращены, загублены плохим их исполнением. Однако сами реформы тут не при чем, виноваты реформаторы, их волюнтаризм, некомпетентность, безответственность.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За последние годы десятки миллионов жителей страны оказались за чертой бедности. Среди них и люди преклонного возраста, и трудоспособные рабочие и крестьяне, и интеллигенты, ученые, работники высшей школы. Невыносимы условия жизни многих молодых семей. В обществе возникло вопиющее и уродливое по своим исходным нравственным началам неравенство. Баснословно богатыми оказались не талантливые люди, не активные предприниматели, товаропроизводители, а те, кто расхищал, разбазаривал, продавал за рубеж созданное многолетним трудом общенародное достояние, т. е. разбогател криминальный капитал — главный источник роста преступности, обнищания и деградации общества.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Чтобы изменить столь взрывоопасную социальную ситуацию, государству целесообразно свою деятельность на ближайшую перспективу подчинить следующим задачам: остановить падение уровня жизни населения; усилить мотивацию трудовой и предпринимательской деятельности экономически активных граждан; осуществлять адресную поддержку наименее защищенных социальных слоев; более равномерно и справедливо распределять бремя экономического кризиса между различными группами населения; активно развивать социальное законодательство, создать социальный кодекс Российской Федерации. Новой для социальной функции является проблема безработицы. Здесь нужны, во-первых, меры по защите полностью или частично безработных, во-вторых, государственная забота о снижении уровня безработицы.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В условиях рыночной экономики значение основной получает функция по налогообложению и взиманию налогов, органично связанная с экономической и социальной. Бюджет государства, его финансовые возможности целиком зависят от различного рода налогов, сборов, пошлин и иных обязательных платежей. Отсюда принципиальное значение приобретают государственная политика налогообложения, обязанность государства в интересах социальной справедливости регулировать высокие и сверхвысокие доходы путем прогрессивного налогообложения.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Закон об основах налоговой системы в Российской федерации от 27 декабря 1992 г. определяет права, обязанности и ответственность налогоплательщиков и налоговых органов, порядок установления или отмены налогов и других платежей, объекты налогообложения, льготы по налогообложению, виды налогов и контроль за их взиманием на территории Российской Федерации. Однако этот закон перестал соответствовать требованиям сегодняшней жизни. Назрела необходимость обновить и кодифицировать налоговое законодательство. Налоговая система должна поддерживать производителей, работающих на потребительский рынок, стимулировать инвестиции. Налоговое бремя необходимо перенести со сферы производства в сферу торговли и потребления. Как воздух, требуется России прогрессивное законодательство, препятствующее резкому социальному расслоению общества. Нужно создать также организационно-правовые механизмы, обеспечивающие невозможность уклонения от налоговых платежей, ибо это явление носит массовый характер.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Функция обеспечения прав и свобод граждан, законности и правопорядка — тоже одна из важнейших в деятельности Российского государства. В Конституции РФ говорится, что Россия — правовое государство. Следовательно, первостепенная задача заключается в том, чтобы конституционные права и свободы человека и гражданина стали реальными, т. е. всесторонне гарантированными и защищенными. Пока же страну захлестывает высокий вал преступности, честь гражданина, неприкосновенность его личности, жилища и другие права беззащитны перед преступниками, бюрократами, коррупцио-нерами. Решать проблему безопасности гражданина необходимо с применением правовых, организационных, кадровых, финансовых мер. Требуется и развитая и доступная система юридической помощи населению.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Тревожная экологическая обстановка в мире и стране придает самостоятельное значение функции охраны природы и окружающей среды. Экологически агрессивное промышленное и сельскохозяйственное производство агрессивно и по отношению к человеку, его здоровью, благополучию будущих поколений. Право граждан на благоприятную окружающую среду закреплено в Конституции. Поэтому конституционной является обязанность всех органов государства обеспечивать условия, способствующие оздоровлению природы.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Главное внимание здесь должно быть уделено обеспечению экологически безопасного устойчивого развития страны в условиях рыночных отношений; охране окружающей среды (в том числе выводу из кризисной экологической ситуации крупных городов и промышленных центров, радиационной безопасности населения); оздоровлению и восстановлению нарушенных экосистем России; участию в решении глобальных (мировых) экологических проблем. Назрела острая потребность в научно обоснованной концепции перехода Российской Федерации на модель устойчивого развития, обеспечивающую сбалансированное решение социально-экономических и экологических задач.</w:t>
      </w:r>
    </w:p>
    <w:p w:rsidR="00005C32" w:rsidRPr="00A16613" w:rsidRDefault="00005C32" w:rsidP="00005C32">
      <w:pPr>
        <w:spacing w:before="120"/>
        <w:ind w:firstLine="567"/>
        <w:jc w:val="both"/>
      </w:pPr>
      <w:r w:rsidRPr="00A16613">
        <w:t>Выход российской экономики из кризиса немыслим без развития науки и техники, что и определяет важное значение функции государства по обеспечению (стимулированию) научно-технического прогресса. Ослабление внимания государства в последние годы к этому жизненно важному направлению его деятельности немедленно и губительно сказалось на некогда мощном научно-техническом потенциале страны. Ежегодно многие тысячи ученых вынуждены искать хлеб насущный либо в коммерции (и тогда прощай, наука), либо за рубежом. В то же время почти приостановился приток в науку свежих молодых сил. Страна постепенно теряет современную техническую инфраструктуру, ценнейшие (прежде всего наукоемкие) производства. Мы уже отстаем не только от мировых достижений, но и от самих себя. Если ситуация не будет изменена, то у России не будет шансов на достойное место среди государств мира в грядущем XXI столетии.</w:t>
      </w:r>
    </w:p>
    <w:p w:rsidR="00005C32" w:rsidRDefault="00005C32" w:rsidP="00005C32">
      <w:pPr>
        <w:spacing w:before="120"/>
        <w:ind w:firstLine="567"/>
        <w:jc w:val="both"/>
      </w:pPr>
      <w:r w:rsidRPr="00A16613">
        <w:t>Основная цель всех преобразований в организации науки — создание благоприятных условий для творческой деятельности первичных научных коллективов. Для этого необходимы бюджетное финансирование фундаментальных научных исследований, принятие закона о науке и научно-технической политике.</w:t>
      </w:r>
    </w:p>
    <w:p w:rsidR="00396C7D" w:rsidRPr="00813696" w:rsidRDefault="00396C7D" w:rsidP="00396C7D">
      <w:pPr>
        <w:spacing w:before="120"/>
        <w:jc w:val="center"/>
        <w:rPr>
          <w:b/>
          <w:bCs/>
          <w:sz w:val="28"/>
          <w:szCs w:val="28"/>
        </w:rPr>
      </w:pPr>
      <w:r w:rsidRPr="00813696">
        <w:rPr>
          <w:b/>
          <w:bCs/>
          <w:sz w:val="28"/>
          <w:szCs w:val="28"/>
        </w:rPr>
        <w:t xml:space="preserve">Внешние функции Российского государства </w:t>
      </w:r>
    </w:p>
    <w:p w:rsidR="00396C7D" w:rsidRPr="00A16613" w:rsidRDefault="00396C7D" w:rsidP="00396C7D">
      <w:pPr>
        <w:spacing w:before="120"/>
        <w:ind w:firstLine="567"/>
        <w:jc w:val="both"/>
      </w:pPr>
      <w:r w:rsidRPr="00A16613">
        <w:t>Глубокие преобразования всей системы общественных отношений внутри страны не могли не отразиться на российской внешней политике. Но за последний период неузнаваемо изменилась не только Россия. Другим, более сложным и непредсказуемым стал весь мир.</w:t>
      </w:r>
    </w:p>
    <w:p w:rsidR="00396C7D" w:rsidRPr="00A16613" w:rsidRDefault="00396C7D" w:rsidP="00396C7D">
      <w:pPr>
        <w:spacing w:before="120"/>
        <w:ind w:firstLine="567"/>
        <w:jc w:val="both"/>
      </w:pPr>
      <w:r w:rsidRPr="00A16613">
        <w:t>Основа внешнеполитического курса Российского государства — общепризнанные принципы и нормы международного права. Россия уважает суверенитет, территориальную целостность и независимость других государств и того же требует от них. В рамках этих универсальных принципов наше государство будет защищать свои интересы и, если понадобится, твердо и жестко. Так делает любое уважающее себя государство, особенно когда речь заходит о защите прав человека, его чести и достоинства.</w:t>
      </w:r>
    </w:p>
    <w:p w:rsidR="00396C7D" w:rsidRPr="00A16613" w:rsidRDefault="00396C7D" w:rsidP="00396C7D">
      <w:pPr>
        <w:spacing w:before="120"/>
        <w:ind w:firstLine="567"/>
        <w:jc w:val="both"/>
      </w:pPr>
      <w:r w:rsidRPr="00A16613">
        <w:t>Насущные проблемы интеграции в мировую экономику, использования преимуществ международного разделения труда выдвигают в число важнейших функцию торгово-экономических, партнерских связей с мировым сообществом. Реализация ее требует, чтобы меры по либерализации экспорта сопровождались установлением строгого государственного контроля над вывозом из страны стратегически важных сырьевых и энергетических ресурсов и валютного контроля. Цель такого контроля и всей торгово-экономической деятельности государства — не допустить превращение России в сырьевой придаток развитых капиталистических стран. Сегодня жизненно необходимы также самые жесткие санкции против нарушителей, незаконно укрывающих за границей валютные средства. Рассматриваемая функция предполагает не только взаимовыгодную торговлю с другими государствами, но и привлечение иностранных инвестиций в экономику России.</w:t>
      </w:r>
    </w:p>
    <w:p w:rsidR="00396C7D" w:rsidRPr="00A16613" w:rsidRDefault="00396C7D" w:rsidP="00396C7D">
      <w:pPr>
        <w:spacing w:before="120"/>
        <w:ind w:firstLine="567"/>
        <w:jc w:val="both"/>
      </w:pPr>
      <w:r w:rsidRPr="00A16613">
        <w:t>Не теряет актуальности и значения функция поддержания мира, оздоровления международной обстановки. В данном направлении у Российского государства есть четкие приоритеты в международной политике. Важнейший из них — недопущение новой глобальной войны («холодной» или «горячей»). Именно поэтому Россия однозначно стоит на позициях укрепления режима нераспространения оружия массового поражения и новейших военных технологий. Но мы считаем этот принцип обязательным для всех, а не только для России, как полагают некоторые. Российское государство должно положить конец порочной практике односторонних уступок.</w:t>
      </w:r>
    </w:p>
    <w:p w:rsidR="00396C7D" w:rsidRPr="00A16613" w:rsidRDefault="00396C7D" w:rsidP="00396C7D">
      <w:pPr>
        <w:spacing w:before="120"/>
        <w:ind w:firstLine="567"/>
        <w:jc w:val="both"/>
      </w:pPr>
      <w:r w:rsidRPr="00A16613">
        <w:t>Российское государство активно участвует в международных миротворческих акциях по разрешению международных и межнациональных конфликтов. Современный мир нуждается в новом взгляде на глобальные проблемы и цели XXI в. И Россия способна генерировать здесь крупные оригинальные идеи.</w:t>
      </w:r>
    </w:p>
    <w:p w:rsidR="00396C7D" w:rsidRPr="00A16613" w:rsidRDefault="00396C7D" w:rsidP="00396C7D">
      <w:pPr>
        <w:spacing w:before="120"/>
        <w:ind w:firstLine="567"/>
        <w:jc w:val="both"/>
      </w:pPr>
      <w:r w:rsidRPr="00A16613">
        <w:t>Функция обороны страны также продолжает оставаться в ряду основных, ибо одним из важнейших аспектов укрепления государственности является обеспечение военной безопасности Российской Федерации. Вооруженные Силы и другие войска России предназначены: для защиты суверенитета и территориальной целостности, других жизненно важных интересов государства в случаях агрессии против него и его союзников; пресечения угрожающих жизненно важным интересам России вооруженных конфликтов, любого противоправного вооруженного насилия в пределах России, на ее государственных границах, границах других государств в соответствии с договорными обязательствами; проведения операций с целью поддержания мира по решению Совета Безопасности ООН или согласно международным обязательствам России.</w:t>
      </w:r>
    </w:p>
    <w:p w:rsidR="00396C7D" w:rsidRPr="00A16613" w:rsidRDefault="00396C7D" w:rsidP="00396C7D">
      <w:pPr>
        <w:spacing w:before="120"/>
        <w:ind w:firstLine="567"/>
        <w:jc w:val="both"/>
      </w:pPr>
      <w:r w:rsidRPr="00A16613">
        <w:t>Растущая взаимосвязанность всех стран мира обусловливает необходимость сотрудничества Российского государства со всеми государствами планеты в решении мировых, глобальных проблем — борьбы с международной преступностью, предотвращения экологических катастроф, всеобщей охраны природы и сохранения благоприятного глобального климата.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C32"/>
    <w:rsid w:val="00002B5A"/>
    <w:rsid w:val="00005C32"/>
    <w:rsid w:val="0010437E"/>
    <w:rsid w:val="00316F32"/>
    <w:rsid w:val="00396C7D"/>
    <w:rsid w:val="00471180"/>
    <w:rsid w:val="00601D00"/>
    <w:rsid w:val="00616072"/>
    <w:rsid w:val="006A5004"/>
    <w:rsid w:val="00710178"/>
    <w:rsid w:val="00813696"/>
    <w:rsid w:val="008B35EE"/>
    <w:rsid w:val="00905CC1"/>
    <w:rsid w:val="00A16613"/>
    <w:rsid w:val="00B42C45"/>
    <w:rsid w:val="00B47B6A"/>
    <w:rsid w:val="00C33D07"/>
    <w:rsid w:val="00E2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6ED1B0-CE89-46F2-A8F4-162A1488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C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005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2115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Внутренние функции Российского государства </vt:lpstr>
    </vt:vector>
  </TitlesOfParts>
  <Company>Home</Company>
  <LinksUpToDate>false</LinksUpToDate>
  <CharactersWithSpaces>14143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Внутренние функции Российского государства </dc:title>
  <dc:subject/>
  <dc:creator>User</dc:creator>
  <cp:keywords/>
  <dc:description/>
  <cp:lastModifiedBy>admin</cp:lastModifiedBy>
  <cp:revision>2</cp:revision>
  <dcterms:created xsi:type="dcterms:W3CDTF">2014-02-15T02:15:00Z</dcterms:created>
  <dcterms:modified xsi:type="dcterms:W3CDTF">2014-02-15T02:15:00Z</dcterms:modified>
</cp:coreProperties>
</file>