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1AC" w:rsidRPr="00621748" w:rsidRDefault="008821AC" w:rsidP="008821AC">
      <w:pPr>
        <w:spacing w:line="360" w:lineRule="auto"/>
        <w:jc w:val="center"/>
        <w:rPr>
          <w:sz w:val="28"/>
          <w:szCs w:val="28"/>
        </w:rPr>
      </w:pPr>
    </w:p>
    <w:p w:rsidR="008821AC" w:rsidRPr="00621748" w:rsidRDefault="008821AC" w:rsidP="008821AC">
      <w:pPr>
        <w:spacing w:line="360" w:lineRule="auto"/>
        <w:jc w:val="center"/>
        <w:rPr>
          <w:sz w:val="28"/>
          <w:szCs w:val="28"/>
        </w:rPr>
      </w:pPr>
    </w:p>
    <w:p w:rsidR="008821AC" w:rsidRPr="00621748" w:rsidRDefault="008821AC" w:rsidP="008821AC">
      <w:pPr>
        <w:spacing w:line="360" w:lineRule="auto"/>
        <w:jc w:val="center"/>
        <w:rPr>
          <w:sz w:val="28"/>
          <w:szCs w:val="28"/>
        </w:rPr>
      </w:pPr>
    </w:p>
    <w:p w:rsidR="008821AC" w:rsidRPr="00621748" w:rsidRDefault="008821AC" w:rsidP="008821AC">
      <w:pPr>
        <w:spacing w:line="360" w:lineRule="auto"/>
        <w:jc w:val="center"/>
        <w:rPr>
          <w:sz w:val="28"/>
          <w:szCs w:val="28"/>
        </w:rPr>
      </w:pPr>
    </w:p>
    <w:p w:rsidR="008821AC" w:rsidRPr="00621748" w:rsidRDefault="008821AC" w:rsidP="008821AC">
      <w:pPr>
        <w:spacing w:line="360" w:lineRule="auto"/>
        <w:jc w:val="center"/>
        <w:rPr>
          <w:sz w:val="28"/>
          <w:szCs w:val="28"/>
        </w:rPr>
      </w:pPr>
    </w:p>
    <w:p w:rsidR="008821AC" w:rsidRPr="00621748" w:rsidRDefault="008821AC" w:rsidP="008821AC">
      <w:pPr>
        <w:spacing w:line="360" w:lineRule="auto"/>
        <w:jc w:val="center"/>
        <w:rPr>
          <w:sz w:val="28"/>
          <w:szCs w:val="28"/>
        </w:rPr>
      </w:pPr>
    </w:p>
    <w:p w:rsidR="008821AC" w:rsidRPr="00621748" w:rsidRDefault="008821AC" w:rsidP="008821AC">
      <w:pPr>
        <w:spacing w:line="360" w:lineRule="auto"/>
        <w:jc w:val="center"/>
        <w:rPr>
          <w:sz w:val="28"/>
          <w:szCs w:val="28"/>
        </w:rPr>
      </w:pPr>
    </w:p>
    <w:p w:rsidR="008821AC" w:rsidRPr="00621748" w:rsidRDefault="008821AC" w:rsidP="008821AC">
      <w:pPr>
        <w:spacing w:line="360" w:lineRule="auto"/>
        <w:jc w:val="center"/>
        <w:rPr>
          <w:sz w:val="28"/>
          <w:szCs w:val="28"/>
        </w:rPr>
      </w:pPr>
    </w:p>
    <w:p w:rsidR="008821AC" w:rsidRPr="00621748" w:rsidRDefault="008821AC" w:rsidP="008821AC">
      <w:pPr>
        <w:spacing w:line="360" w:lineRule="auto"/>
        <w:jc w:val="center"/>
        <w:rPr>
          <w:sz w:val="28"/>
          <w:szCs w:val="28"/>
        </w:rPr>
      </w:pPr>
    </w:p>
    <w:p w:rsidR="008821AC" w:rsidRPr="00621748" w:rsidRDefault="008821AC" w:rsidP="008821AC">
      <w:pPr>
        <w:spacing w:line="360" w:lineRule="auto"/>
        <w:jc w:val="center"/>
        <w:rPr>
          <w:sz w:val="28"/>
          <w:szCs w:val="28"/>
        </w:rPr>
      </w:pPr>
    </w:p>
    <w:p w:rsidR="008821AC" w:rsidRPr="00621748" w:rsidRDefault="008821AC" w:rsidP="008821AC">
      <w:pPr>
        <w:spacing w:line="360" w:lineRule="auto"/>
        <w:jc w:val="center"/>
        <w:rPr>
          <w:sz w:val="28"/>
          <w:szCs w:val="28"/>
        </w:rPr>
      </w:pPr>
    </w:p>
    <w:p w:rsidR="008821AC" w:rsidRPr="00621748" w:rsidRDefault="008821AC" w:rsidP="008821AC">
      <w:pPr>
        <w:spacing w:line="360" w:lineRule="auto"/>
        <w:jc w:val="center"/>
        <w:rPr>
          <w:sz w:val="28"/>
          <w:szCs w:val="28"/>
        </w:rPr>
      </w:pPr>
    </w:p>
    <w:p w:rsidR="008821AC" w:rsidRPr="00621748" w:rsidRDefault="008821AC" w:rsidP="008821AC">
      <w:pPr>
        <w:spacing w:line="360" w:lineRule="auto"/>
        <w:jc w:val="center"/>
        <w:rPr>
          <w:sz w:val="28"/>
          <w:szCs w:val="28"/>
        </w:rPr>
      </w:pPr>
    </w:p>
    <w:p w:rsidR="008821AC" w:rsidRPr="00621748" w:rsidRDefault="008821AC" w:rsidP="008821AC">
      <w:pPr>
        <w:spacing w:line="360" w:lineRule="auto"/>
        <w:jc w:val="center"/>
        <w:rPr>
          <w:sz w:val="28"/>
          <w:szCs w:val="28"/>
        </w:rPr>
      </w:pPr>
    </w:p>
    <w:p w:rsidR="008821AC" w:rsidRPr="00621748" w:rsidRDefault="008821AC" w:rsidP="008821AC">
      <w:pPr>
        <w:spacing w:line="360" w:lineRule="auto"/>
        <w:jc w:val="center"/>
        <w:rPr>
          <w:b/>
          <w:bCs/>
          <w:sz w:val="28"/>
          <w:szCs w:val="28"/>
        </w:rPr>
      </w:pPr>
      <w:r w:rsidRPr="00621748">
        <w:rPr>
          <w:b/>
          <w:bCs/>
          <w:sz w:val="28"/>
          <w:szCs w:val="28"/>
        </w:rPr>
        <w:t>РЕФЕРАТ ПО ТЕМЕ:</w:t>
      </w:r>
    </w:p>
    <w:p w:rsidR="00455C08" w:rsidRPr="00621748" w:rsidRDefault="00455C08" w:rsidP="008821AC">
      <w:pPr>
        <w:spacing w:line="360" w:lineRule="auto"/>
        <w:jc w:val="center"/>
        <w:rPr>
          <w:b/>
          <w:bCs/>
          <w:sz w:val="28"/>
          <w:szCs w:val="28"/>
        </w:rPr>
      </w:pPr>
      <w:r w:rsidRPr="00621748">
        <w:rPr>
          <w:b/>
          <w:bCs/>
          <w:sz w:val="28"/>
          <w:szCs w:val="28"/>
        </w:rPr>
        <w:t>УГОЛОВНО-ПРОЦЕССУАЛЬНОЕ ПРАВО И МЕХАНИЗМ ЕГО РЕАЛИЗАЦИИ</w:t>
      </w:r>
    </w:p>
    <w:p w:rsidR="00455C08" w:rsidRPr="00621748" w:rsidRDefault="008821AC" w:rsidP="003F41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21748">
        <w:rPr>
          <w:sz w:val="28"/>
          <w:szCs w:val="28"/>
        </w:rPr>
        <w:br w:type="page"/>
      </w:r>
      <w:r w:rsidR="00455C08" w:rsidRPr="00621748">
        <w:rPr>
          <w:b/>
          <w:bCs/>
          <w:sz w:val="28"/>
          <w:szCs w:val="28"/>
        </w:rPr>
        <w:t>План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</w:p>
    <w:p w:rsidR="008821AC" w:rsidRPr="00621748" w:rsidRDefault="008821AC" w:rsidP="008821AC">
      <w:pPr>
        <w:spacing w:line="360" w:lineRule="auto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Введение</w:t>
      </w:r>
    </w:p>
    <w:p w:rsidR="00455C08" w:rsidRPr="00621748" w:rsidRDefault="00455C08" w:rsidP="008821AC">
      <w:pPr>
        <w:spacing w:line="360" w:lineRule="auto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1. Норма уголовно-процессуального права</w:t>
      </w:r>
    </w:p>
    <w:p w:rsidR="00455C08" w:rsidRPr="00621748" w:rsidRDefault="008821AC" w:rsidP="008821AC">
      <w:pPr>
        <w:spacing w:line="360" w:lineRule="auto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2. Уголовно</w:t>
      </w:r>
      <w:r w:rsidR="00455C08" w:rsidRPr="00621748">
        <w:rPr>
          <w:sz w:val="28"/>
          <w:szCs w:val="28"/>
        </w:rPr>
        <w:t>–процессуальные отношения</w:t>
      </w:r>
    </w:p>
    <w:p w:rsidR="00455C08" w:rsidRPr="00621748" w:rsidRDefault="00455C08" w:rsidP="008821AC">
      <w:pPr>
        <w:spacing w:line="360" w:lineRule="auto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3. Уголовно-процессуальные функции и уголовно-процессуальная форма</w:t>
      </w:r>
    </w:p>
    <w:p w:rsidR="00455C08" w:rsidRPr="00621748" w:rsidRDefault="00455C08" w:rsidP="008821AC">
      <w:pPr>
        <w:spacing w:line="360" w:lineRule="auto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4. Уголовно-процессуальные документы</w:t>
      </w:r>
    </w:p>
    <w:p w:rsidR="008821AC" w:rsidRPr="00621748" w:rsidRDefault="008821AC" w:rsidP="003F41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21748">
        <w:rPr>
          <w:sz w:val="28"/>
          <w:szCs w:val="28"/>
        </w:rPr>
        <w:br w:type="page"/>
      </w:r>
      <w:r w:rsidRPr="00621748">
        <w:rPr>
          <w:b/>
          <w:bCs/>
          <w:sz w:val="28"/>
          <w:szCs w:val="28"/>
        </w:rPr>
        <w:t>Введение</w:t>
      </w:r>
    </w:p>
    <w:p w:rsidR="008821AC" w:rsidRPr="00621748" w:rsidRDefault="008821AC" w:rsidP="003F41D9">
      <w:pPr>
        <w:spacing w:line="360" w:lineRule="auto"/>
        <w:ind w:firstLine="709"/>
        <w:jc w:val="both"/>
        <w:rPr>
          <w:sz w:val="28"/>
          <w:szCs w:val="28"/>
        </w:rPr>
      </w:pPr>
    </w:p>
    <w:p w:rsidR="006378E5" w:rsidRPr="00621748" w:rsidRDefault="006378E5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Важнейшим источником уголовно-процессуального права является Конституция Российской Федерации, которая содержит ряд норм уголовно-процессуального права. В частности, в ней названы важнейшие принципы, нашедшие отражение в Уголовно-процессуальном кодексе Российской Федерации (принят 1 июля 2002 года): принцип законности, осуществления правосудия только судом, уважения чести и достоинства личности, тайны переписки, телефонных и иных переговоров, почтовых, телеграфных и иных сообщений и иные.</w:t>
      </w:r>
    </w:p>
    <w:p w:rsidR="006378E5" w:rsidRPr="00621748" w:rsidRDefault="006378E5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Уголовно-процессуальный кодекс Российской Федерации 2002 года является основным источником уголовно-процессуального права. Основная масса норм, регулирующих порядок уголовного судопроизводства, содержится именно в данном кодифицированном акте. Однако существуют и иные федеральные законы, входящие в систему уголовно-процессуального законодательства, например, федеральный закон от 20 августа 2004 года № 119-ФЗ «О государственной защите потерпевших, свидетелей и иных участников уголовного судопроизводства».</w:t>
      </w:r>
    </w:p>
    <w:p w:rsidR="006378E5" w:rsidRPr="00621748" w:rsidRDefault="006378E5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Действие уголовно-процессуального законодательства во времени, в пространстве и по кругу лиц урегулировано статьями 2-4 Уголовно-процессуального кодекса Российской Федерации. Так, из анализа данных норм можно заключить, что производство по уголовному делу на территории Российской Федерации независимо от места совершения преступления, а также производство по уголовному делу о преступлении, совершенном на судне (водном или воздушном), находящемся за пределами территории Российской Федерации под флагом Российской Федерации, если указанное судно приписано к порту Российской Федерации, ведется в соответствии с Уголовно-процессуальным кодексом Российской Федерации. Производство по уголовным делам о преступлениях, совершенных иностранными гражданами или лицами без гражданства на территории Российской Федерации, ведется в соответствии с правилами Уголовно-процессуального кодекса Российской Федерации. Процессуальные действия, предусмотренные данным актом, в отношении лиц, обладающих правом дипломатической неприкосновенности, производятся лишь по просьбе указанных лиц или с их согласия, которое испрашивается через Министерство иностранных дел Российской Федерации. При производстве по уголовному делу применяется уголовно-процессуальный закон, действующий во время производства соответствующего процессуального действия или принятия процессуального решения, если иное не установлено Уголовно-процессуальным кодексом Российской Федерации.</w:t>
      </w:r>
    </w:p>
    <w:p w:rsidR="00455C08" w:rsidRPr="00621748" w:rsidRDefault="008821AC" w:rsidP="003F41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21748">
        <w:rPr>
          <w:sz w:val="28"/>
          <w:szCs w:val="28"/>
        </w:rPr>
        <w:br w:type="page"/>
      </w:r>
      <w:r w:rsidR="00455C08" w:rsidRPr="00621748">
        <w:rPr>
          <w:b/>
          <w:bCs/>
          <w:sz w:val="28"/>
          <w:szCs w:val="28"/>
        </w:rPr>
        <w:t>1. Норма уголовно-процессуального права</w:t>
      </w:r>
      <w:r w:rsidRPr="00621748">
        <w:rPr>
          <w:b/>
          <w:bCs/>
          <w:sz w:val="28"/>
          <w:szCs w:val="28"/>
        </w:rPr>
        <w:t xml:space="preserve"> 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В самом общем виде содержание уголовного процесса можно определить как способ реализации норм уголовного права и привлечения виновного лица к ответственности за нарушение уголовно-правовых запретов, а его форму - как структуру уголовно-процессуальной деятельности, механизм ее организации, который отражает источник движения, развития судопроизводства и процессуальный статус его участников.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Уголовно-процессуальное право – отрасль российского права, которая содержит систему норм, определяющих основания и порядок возбуждения уголовных дел, расследования преступлений, судебного разбирательства, проверки законности и обоснованности приговоров, определений, постановлений суда.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Норма уголовно–процессуального права – установленное государством правило поведения, регулирующее общественные отношения в сфере уголовного судопроизводства.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Как и любая иная отрасль права, уголовно-процессуальное право регулирует общественные отношения и объектом этого регулирования являются взаимоотношения, возникающие в связи с производством по уголовному делу, т.е. непосредственно относящиеся к возбуждению уголовного дела, предварительному расследованию, рассмотрению уголовного дела в суде, исполнению приговора и т.д.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 xml:space="preserve">В уголовно-процессуальном законе большинство норм являются обязывающими, т.е. предписывающими совершение определенных действий. Такие нормы еще называют императивными, содержащими властные предписания, которые являются обязательными для исполнения субъектами уголовно-процессуальных отношений. </w:t>
      </w:r>
    </w:p>
    <w:p w:rsidR="008821AC" w:rsidRPr="00621748" w:rsidRDefault="00455C08" w:rsidP="008821AC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 xml:space="preserve">Для обеспечения выполнения обязанностей подозреваемым, обвиняемым, подсудимым, субъектами уголовного процесса (судьей, прокурором, следователем, органом дознания) применяются меры превентивного принуждения, т.е. предупреждающие действия, направленные на исключение </w:t>
      </w:r>
      <w:r w:rsidR="008821AC" w:rsidRPr="00621748">
        <w:rPr>
          <w:sz w:val="28"/>
          <w:szCs w:val="28"/>
        </w:rPr>
        <w:t xml:space="preserve">например, избрание в отношении обвиняемого меры пресечения в виде содержания под стражей с целью исключения возможности продолжения им преступной деятельности), Кроме того, за неисполнение обязанностей, могут применяться штрафные санкции (например, денежное взыскание, в случае неисполнения поручителем своих обязательств, или штраф за нарушение порядка в зале судебного заседания). 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Нормы уголовно – процессуального права регулируют отношения между субъектами процессуальной деятельности, устанавливают порядок производства (процессуальную форму), содержат процессуальные гарантии.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</w:p>
    <w:p w:rsidR="00455C08" w:rsidRPr="00621748" w:rsidRDefault="008821AC" w:rsidP="003F41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21748">
        <w:rPr>
          <w:b/>
          <w:bCs/>
          <w:sz w:val="28"/>
          <w:szCs w:val="28"/>
        </w:rPr>
        <w:t>2. Уголовно</w:t>
      </w:r>
      <w:r w:rsidR="00455C08" w:rsidRPr="00621748">
        <w:rPr>
          <w:b/>
          <w:bCs/>
          <w:sz w:val="28"/>
          <w:szCs w:val="28"/>
        </w:rPr>
        <w:t>–процессуальные отношения</w:t>
      </w:r>
      <w:r w:rsidRPr="00621748">
        <w:rPr>
          <w:b/>
          <w:bCs/>
          <w:sz w:val="28"/>
          <w:szCs w:val="28"/>
        </w:rPr>
        <w:t xml:space="preserve"> 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Уголовно-процессуальные отношения (правоотношения) - отношения, возникающие в связи с производством по уголовному делу между всеми участниками уголовного судопроизводства, регулируемые нормами уголовно-процессуального права, отличительной особенностью которых является обязательное наличие государственного органа (дознание, следствие, прокуратура, суд) как участника этих правоотношений.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Таким образом, объектом уголовно-процессуальных отношений являются отношения, возникающие между субъектами уголовного судопроизводства по поводу осуществления ими своих прав и обязанностей, связанных с процессуальной деятельностью, в том числе и отношения, возникающие между участниками уголовного процесса и лицами, таковыми не являющиеся (например, направление субъектом уголовного судопроизводства запросов в различные государственные и общественные организации с целью получения характеризующего материала на обвиняемого и т.д.).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Субъекты уголовно-процессуальных отношений: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- государственные органы и должностные лица, осуществляющие производство по уголовному делу (органы дознания и предварительного следствия, прокуратуры и суда). Это лица, наделенные властными полномочиями, которые обязаны обеспечивать, в пределах своей компетенции, решение задач уголовного процесса, обеспечивать права и законные интересы личности в уголовном процессе, участвовать в доказывании. Данные лица вправе принимать решения, постановления, определения, суд также вправе выносить приговор;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- участники уголовного процесса (подозреваемый, обвиняемый и подсудимый, адвокат, потерпевший, гражданский истец и гражданский ответчик и их представители).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Из всего вышесказанного следует, что деление субъектов уголовного процесса происходит в зависимости от наличия у них прав принимать самостоятельные решения в пределах своей компетенции. Есть субъекты, имеющие право самостоятельно принимать решения по уголовному делу (выносить постановления, определения, а суд в том числе – приговор) и есть субъекты, таким правом не обладающие, т.е. реализующие свои права через заявление ходатайств субъекту уголовного судопроизводства, в производстве которого находится конкретное уголовное дело, и от воли которого зависит удовлетворение этого ходатайства.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</w:p>
    <w:p w:rsidR="00455C08" w:rsidRPr="00621748" w:rsidRDefault="00455C08" w:rsidP="003F41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21748">
        <w:rPr>
          <w:b/>
          <w:bCs/>
          <w:sz w:val="28"/>
          <w:szCs w:val="28"/>
        </w:rPr>
        <w:t>3. Уголовно-процессуальные функции и уголовно-процессуальная форма</w:t>
      </w:r>
      <w:r w:rsidR="008821AC" w:rsidRPr="00621748">
        <w:rPr>
          <w:b/>
          <w:bCs/>
          <w:sz w:val="28"/>
          <w:szCs w:val="28"/>
        </w:rPr>
        <w:t xml:space="preserve"> 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Уголовно-процессуальные функции определяют как направления уголовно-процессуальной деятельности. Под основными функциями понимают обвинение, защиту и разрешение дела.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Функция защиты представляет собой направление деятельности по защите прав и законных интересов лица, в отношении которого решается вопрос о привлечении его к уголовной ответственности. Ее выполняют подозреваемый, обвиняемый, подсудимый и их защитник.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Функция обвинения большинством процессуалистов определяется как направление уголовно-процессуальной деятельности по изобличению лица, виновного в совершении преступления, а также поддержание предъявленного ему обвинения в суде. В основном данную функцию исполняет прокурор, но при рассмотрении уголовного дела мировым судьей, функцию обвинения выполняет частный обвинитель, одновременно являющийся потерпевшим.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Функция уголовного преследования представляет собой направление уголовно-процессуальной деятельности субъектов уголовного судопроизводства (органа дознания, следователя, прокурора) по расследованию уголовного дела. В свою очередь уголовное преследование делится на виды: публичное, частно-публичное и частное (ч. 1 ст. 20 УПК РФ).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Уголовные дела частного обвинения возбуждаются только по заявлению потерпевшего (частного обвинителя) и могут быть прекращены в связи его примирения с обвиняемым.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Дела частно-публичного обвинения возбуждаются также только по заявлению потерпевшего, но прекращению в связи с примирением потерпевшего с обвиняемым не подлежат, за исключением случаев, когда обвиняемый не только примирился с потерпевшим, но и полностью загладил причиненный ему вред (ст. 76 УК РФ и ст. 25 УПК РФ).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 xml:space="preserve">Дела публичного обвинения возбуждаются от имени государства прокурором (органом дознания, следователем с согласия прокурора) и прекращению в связи с примирением сторон не подлежат (к данной категории относится большинство уголовных дел). 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Вышеуказанные три вида уголовных дел делятся в зависимости от тех начал или принципов, которые действуют при их возбуждении и дальнейшем производстве, т.е. публичные начала (государственные органы, осуществляющие уголовное преследование, обязаны, независимо от воли потерпевшего, возбудить уголовное дело и привлечь к уголовной ответственности виновное лицо, вплоть до назначения ему уголовного наказания) либо начала диспозитивные, ставящие возбуждение уголовного дела и его дальнейшую судьбу в зависимость от волеизъявления потерпевшего.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Таким образом, уголовно-процессуальные функции - основные направления деятельности участников уголовного процесса, осуществляемые ими в связи с возникающими правоотношениями в сфере уголовного судопроизводства.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Из вышесказанного следует, что к функциям относятся: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- расследование (органы дознания и предварительного следствия)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- обвинение (прокуратура)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- защита (обвиняемый или подсудимый и его защитник)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 xml:space="preserve">- разбирательство дела в суде (суд) 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Уголовно–процессуальное право устанавливает порядок производства по уголовным делам: последовательность стадий и условий перехода дела из одной стадии в другую, условия, характеризующие производство в конкретной стадии, основания, условия и порядок производства следственных и судебных действий, содержание и форму решений, которые могут быть вынесены. Этот порядок производства по делу в целом или отдельных процессуальных действий принято</w:t>
      </w:r>
      <w:r w:rsidR="008821AC" w:rsidRPr="00621748">
        <w:rPr>
          <w:sz w:val="28"/>
          <w:szCs w:val="28"/>
        </w:rPr>
        <w:t xml:space="preserve"> называть процессуальной формой</w:t>
      </w:r>
      <w:r w:rsidRPr="00621748">
        <w:rPr>
          <w:sz w:val="28"/>
          <w:szCs w:val="28"/>
        </w:rPr>
        <w:t>.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Процессуальная форма (порядок) совершения отдельных процессуальных действий регламентирована законом (например, порядок производства выемки и обыска – ст. 182, 183 УПК РФ, порядок очной ставки – ст. 192 УПК РФ, порядок допроса обвиняемого – ст. 173 УПК РФ). Регламентация процессуальной формы включает указание на цель действия, его участников, их права и обязанности, последовательность действий, закрепление производственного действия в соответствующем документе и его реквизите.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 xml:space="preserve">Нельзя недооценивать важность процессуальной формы, т.к. ее несоблюдение влечет за собой определенные правовые последствия, в том числе признание доказательства недопустимым (например – проведение обыска без понятых), что может привести к вынесению оправдательного приговора, основанного не на установленной невиновности подсудимого, а на недоказанности его вины вследствие исключения признанных недопустимыми доказательств обвинения из списка доказательств по рассматриваемому уголовному делу. 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 xml:space="preserve">Таким образом, значение процессуальной формы, ее социальная ценность состоят в том, что она обеспечивает режим законности в процессе, создает условия для достоверных выводов по делу, содержит гарантии защиты прав и законных интересов участвующих в деле лиц, способствует воспитательному воздействию процесса. 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</w:p>
    <w:p w:rsidR="00455C08" w:rsidRPr="00621748" w:rsidRDefault="00455C08" w:rsidP="003F41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21748">
        <w:rPr>
          <w:b/>
          <w:bCs/>
          <w:sz w:val="28"/>
          <w:szCs w:val="28"/>
        </w:rPr>
        <w:t>4. Уголовно-процессуальные документы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 xml:space="preserve">Документ </w:t>
      </w:r>
      <w:r w:rsidR="008821AC" w:rsidRPr="00621748">
        <w:rPr>
          <w:sz w:val="28"/>
          <w:szCs w:val="28"/>
        </w:rPr>
        <w:t>-</w:t>
      </w:r>
      <w:r w:rsidRPr="00621748">
        <w:rPr>
          <w:sz w:val="28"/>
          <w:szCs w:val="28"/>
        </w:rPr>
        <w:t xml:space="preserve"> деловая бумага, удостоверяющая какое-либо обстоятельство, подтверждающая право на что-нибудь, один из процессуальных источников доказательств.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Документ в уголовном процессе служит в первую очередь для фиксации информации, служащей средством доказывания.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Таким образом, все уголовно-процессуальные действия и решения должны быть изложены определенным образом в определенных уголовно-пр</w:t>
      </w:r>
      <w:r w:rsidR="005C426C" w:rsidRPr="00621748">
        <w:rPr>
          <w:sz w:val="28"/>
          <w:szCs w:val="28"/>
        </w:rPr>
        <w:t>оцессуальным законом документах.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Документы могут быть в виде протоколов процессуальных действий, удостоверяющих факт их производства, содержание и результат (протокол обыска, выемки, освидетельствования, осмотра, допроса, опознания, следственного эксперимента, проверки показаний, судебного заседания и т.д.), а также в виде процессуальных решений (постановление, определение, вердикт, приговор).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Процессуальные решения как акты применения уголовно</w:t>
      </w:r>
      <w:r w:rsidR="005C426C" w:rsidRPr="00621748">
        <w:rPr>
          <w:sz w:val="28"/>
          <w:szCs w:val="28"/>
        </w:rPr>
        <w:t>–</w:t>
      </w:r>
      <w:r w:rsidRPr="00621748">
        <w:rPr>
          <w:sz w:val="28"/>
          <w:szCs w:val="28"/>
        </w:rPr>
        <w:t>процессуального права, характеризуются рядом признаков: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- решения выносятся только уполномоченными на то государственными органами, должностными лицами, присяжными, в пределах их компетенции;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- выражают властное веление, подтверждают, изменяют или прекращают уголовно – процессуальные отношения;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- подтверждают наличие или устанавливают отсутствие материально-правовых отношений;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- принимаются в установленном порядке и выражаются в определенной законом форме.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Решение в уголовном судопроизводстве – это облеченный в установленную форму правовой документ, в котором орган дознания, следователь, прокурор, судья или суд в пределах своей компетенции в предусмотренном законом порядке делают вывод об установленных фактических обстоятельствах и на основе этих обстоятельств и закона дают ответы на правовые вопросы и выражают властное волеизъявление о действиях, вытекающих из установленных обстоятельств и предписаний закона.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Любое уголовно-процессуальное решение состоит из трех частей: вводной, описательно-мотивировочной и резолютивной.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Вводная часть содержит указания на то, кем вынесено решение, когда и где, в отношении кого или по какому факту, а также ссылки на нормы процессуального права, регламентирующих принятие подобного решения.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Описательно-мотивировочная часть содержит изложение юридического факта, по поводу которого принимается решение, а также мотивы принятия именно такого, а не какого-либо иного решения, т.е. должны быть приведены доводы, подтвержденные доказательствами, обосновывающими однозначный вывод по делу.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Резолютивная часть содержит указание на тот факт или конкретное лицо в отношении которых принимается решение и властные указания на то, каким образом и кому необходимо поступить.</w:t>
      </w:r>
    </w:p>
    <w:p w:rsidR="00455C08" w:rsidRPr="00621748" w:rsidRDefault="00455C08" w:rsidP="003F41D9">
      <w:pPr>
        <w:spacing w:line="360" w:lineRule="auto"/>
        <w:ind w:firstLine="709"/>
        <w:jc w:val="both"/>
        <w:rPr>
          <w:sz w:val="28"/>
          <w:szCs w:val="28"/>
        </w:rPr>
      </w:pPr>
      <w:r w:rsidRPr="00621748">
        <w:rPr>
          <w:sz w:val="28"/>
          <w:szCs w:val="28"/>
        </w:rPr>
        <w:t>Данные требования распространяются на все уголовно-процессуальные решения, включая приговор, что еще раз говорит об единстве процессуальной формы, обеспечивающий максимально благоприятный правовой режим уголовного судопроизводства, направленный на защиту и охрану прав и законных интересов участников уголовного процесса, а также обеспечения режима законности при производстве процессуальных действий и принятии процессуальных решений.</w:t>
      </w:r>
      <w:bookmarkStart w:id="0" w:name="_GoBack"/>
      <w:bookmarkEnd w:id="0"/>
    </w:p>
    <w:sectPr w:rsidR="00455C08" w:rsidRPr="00621748" w:rsidSect="00273EA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A95" w:rsidRDefault="008E6A95">
      <w:r>
        <w:separator/>
      </w:r>
    </w:p>
  </w:endnote>
  <w:endnote w:type="continuationSeparator" w:id="0">
    <w:p w:rsidR="008E6A95" w:rsidRDefault="008E6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A95" w:rsidRDefault="008E6A95">
      <w:r>
        <w:separator/>
      </w:r>
    </w:p>
  </w:footnote>
  <w:footnote w:type="continuationSeparator" w:id="0">
    <w:p w:rsidR="008E6A95" w:rsidRDefault="008E6A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5C08"/>
    <w:rsid w:val="000E66DE"/>
    <w:rsid w:val="00273EA9"/>
    <w:rsid w:val="003F41D9"/>
    <w:rsid w:val="004446FE"/>
    <w:rsid w:val="00455C08"/>
    <w:rsid w:val="00456F8E"/>
    <w:rsid w:val="005C426C"/>
    <w:rsid w:val="00621748"/>
    <w:rsid w:val="006378E5"/>
    <w:rsid w:val="006E3ED6"/>
    <w:rsid w:val="008821AC"/>
    <w:rsid w:val="008A5222"/>
    <w:rsid w:val="008E6A95"/>
    <w:rsid w:val="009234FD"/>
    <w:rsid w:val="00B65F11"/>
    <w:rsid w:val="00C53232"/>
    <w:rsid w:val="00CE15DA"/>
    <w:rsid w:val="00DD6DD7"/>
    <w:rsid w:val="00F8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475053C-22C4-4A28-8987-FDB4BEECD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55C08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sid w:val="00455C08"/>
    <w:rPr>
      <w:vertAlign w:val="superscript"/>
    </w:rPr>
  </w:style>
  <w:style w:type="paragraph" w:styleId="a6">
    <w:name w:val="Normal (Web)"/>
    <w:basedOn w:val="a"/>
    <w:uiPriority w:val="99"/>
    <w:rsid w:val="00455C0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06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0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06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0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06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06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063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06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06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06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06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063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0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06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0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06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06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06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706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06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06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0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06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0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06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0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2256</Words>
  <Characters>12865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УГОЛОВНО-ПРОЦЕССУАЛЬНОЕ ПРАВО И МЕХАНИЗМ ЕГО РЕАЛИЗАЦИИ</vt:lpstr>
    </vt:vector>
  </TitlesOfParts>
  <Company>NhT</Company>
  <LinksUpToDate>false</LinksUpToDate>
  <CharactersWithSpaces>15091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УГОЛОВНО-ПРОЦЕССУАЛЬНОЕ ПРАВО И МЕХАНИЗМ ЕГО РЕАЛИЗАЦИИ</dc:title>
  <dc:subject/>
  <dc:creator>UserXP</dc:creator>
  <cp:keywords/>
  <dc:description/>
  <cp:lastModifiedBy>admin</cp:lastModifiedBy>
  <cp:revision>2</cp:revision>
  <dcterms:created xsi:type="dcterms:W3CDTF">2014-03-07T11:27:00Z</dcterms:created>
  <dcterms:modified xsi:type="dcterms:W3CDTF">2014-03-07T11:27:00Z</dcterms:modified>
</cp:coreProperties>
</file>