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717" w:rsidRDefault="00830FEB">
      <w:pPr>
        <w:rPr>
          <w:lang w:val="en-US"/>
        </w:rPr>
      </w:pPr>
      <w:r>
        <w:rPr>
          <w:lang w:val="en-US"/>
        </w:rPr>
        <w:t xml:space="preserve">                     </w:t>
      </w:r>
    </w:p>
    <w:p w:rsidR="00B06717" w:rsidRDefault="00B06717">
      <w:pPr>
        <w:rPr>
          <w:lang w:val="en-US"/>
        </w:rPr>
      </w:pPr>
    </w:p>
    <w:p w:rsidR="00B06717" w:rsidRDefault="00830FEB">
      <w:pPr>
        <w:rPr>
          <w:rFonts w:ascii="Times New Roman Полужирный" w:hAnsi="Times New Roman Полужирный"/>
          <w:b/>
          <w:sz w:val="40"/>
        </w:rPr>
      </w:pPr>
      <w:r>
        <w:rPr>
          <w:lang w:val="en-US"/>
        </w:rPr>
        <w:t xml:space="preserve">                   </w:t>
      </w:r>
      <w:r>
        <w:rPr>
          <w:rFonts w:ascii="Times New Roman Полужирный" w:hAnsi="Times New Roman Полужирный"/>
          <w:b/>
          <w:sz w:val="40"/>
        </w:rPr>
        <w:t>История гос-ва и права стран</w:t>
      </w:r>
    </w:p>
    <w:p w:rsidR="00B06717" w:rsidRDefault="00B06717">
      <w:pPr>
        <w:rPr>
          <w:rFonts w:ascii="Times New Roman Полужирный" w:hAnsi="Times New Roman Полужирный"/>
          <w:b/>
          <w:sz w:val="40"/>
        </w:rPr>
      </w:pPr>
    </w:p>
    <w:p w:rsidR="00B06717" w:rsidRDefault="00830FEB">
      <w:pPr>
        <w:rPr>
          <w:rFonts w:ascii="Times New Roman Полужирный" w:hAnsi="Times New Roman Полужирный"/>
          <w:b/>
          <w:sz w:val="40"/>
        </w:rPr>
      </w:pPr>
      <w:r>
        <w:rPr>
          <w:rFonts w:ascii="Times New Roman Полужирный" w:hAnsi="Times New Roman Полужирный"/>
          <w:b/>
          <w:sz w:val="40"/>
        </w:rPr>
        <w:t xml:space="preserve">          древнего восстока.</w:t>
      </w:r>
    </w:p>
    <w:p w:rsidR="00B06717" w:rsidRDefault="00830FEB">
      <w:pPr>
        <w:rPr>
          <w:rFonts w:ascii="Times New Roman Полужирный" w:hAnsi="Times New Roman Полужирный"/>
          <w:b/>
          <w:sz w:val="40"/>
        </w:rPr>
      </w:pPr>
      <w:r>
        <w:rPr>
          <w:rFonts w:ascii="Times New Roman Полужирный" w:hAnsi="Times New Roman Полужирный"/>
          <w:b/>
          <w:sz w:val="40"/>
        </w:rPr>
        <w:t xml:space="preserve">            </w:t>
      </w:r>
    </w:p>
    <w:p w:rsidR="00B06717" w:rsidRDefault="00830FEB">
      <w:pPr>
        <w:rPr>
          <w:rFonts w:ascii="Times New Roman Полужирный" w:hAnsi="Times New Roman Полужирный"/>
          <w:b/>
          <w:sz w:val="40"/>
        </w:rPr>
      </w:pPr>
      <w:r>
        <w:rPr>
          <w:rFonts w:ascii="Times New Roman Полужирный" w:hAnsi="Times New Roman Полужирный"/>
          <w:b/>
          <w:sz w:val="40"/>
        </w:rPr>
        <w:t xml:space="preserve">            Индия.</w:t>
      </w:r>
    </w:p>
    <w:p w:rsidR="00B06717" w:rsidRDefault="00B06717">
      <w:pPr>
        <w:rPr>
          <w:rFonts w:ascii="Times New Roman Полужирный" w:hAnsi="Times New Roman Полужирный"/>
          <w:b/>
          <w:sz w:val="40"/>
        </w:rPr>
      </w:pPr>
    </w:p>
    <w:p w:rsidR="00B06717" w:rsidRDefault="00B06717">
      <w:pPr>
        <w:ind w:right="901"/>
        <w:rPr>
          <w:rFonts w:ascii="Times New Roman Полужирный" w:hAnsi="Times New Roman Полужирный"/>
          <w:b/>
          <w:sz w:val="24"/>
        </w:rPr>
      </w:pPr>
    </w:p>
    <w:p w:rsidR="00B06717" w:rsidRDefault="00830FEB">
      <w:pPr>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Индия - одна из колыбелей человеческой цивилизации.Она была заселена еще в глубокой древности.</w:t>
      </w:r>
    </w:p>
    <w:p w:rsidR="00B06717" w:rsidRDefault="00830FEB">
      <w:pPr>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Первыми жителями древней Индии были дравиды.По прошествии веков дравидов сменили многочисленные племена,отличавшиеся друг от друга укладом жизни,языком,верованиями,культурой.</w:t>
      </w:r>
    </w:p>
    <w:p w:rsidR="00B06717" w:rsidRDefault="00830FEB">
      <w:pPr>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Период с середины </w:t>
      </w:r>
      <w:r>
        <w:rPr>
          <w:b/>
          <w:sz w:val="24"/>
          <w:lang w:val="en-US"/>
        </w:rPr>
        <w:t>II</w:t>
      </w:r>
      <w:r>
        <w:rPr>
          <w:rFonts w:ascii="Times New Roman Полужирный" w:hAnsi="Times New Roman Полужирный"/>
          <w:b/>
          <w:sz w:val="24"/>
        </w:rPr>
        <w:t xml:space="preserve"> тыс.до н.э. до первой половины</w:t>
      </w:r>
      <w:r>
        <w:rPr>
          <w:b/>
          <w:sz w:val="24"/>
          <w:lang w:val="en-US"/>
        </w:rPr>
        <w:t xml:space="preserve">  I</w:t>
      </w:r>
      <w:r>
        <w:rPr>
          <w:rFonts w:ascii="Times New Roman Полужирный" w:hAnsi="Times New Roman Полужирный"/>
          <w:b/>
          <w:sz w:val="24"/>
        </w:rPr>
        <w:t xml:space="preserve"> тыс.до н.э.,получивший в истории название ведийского,отмечен образованием классового общества и гос-ва.Крупные достижения в области производства привлекли за собой расслоение общества.</w:t>
      </w:r>
    </w:p>
    <w:p w:rsidR="00B06717" w:rsidRDefault="00830FEB">
      <w:pPr>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С усилием общественного неравенства военный вождь племени (раджа),который ранее выбирался сообранием и не мог быть смещен им ,все более возвышался над племенами, подчиняя себе органы племенного управления.а должность раджи велась борьба между представителями знатных и могущенственных родов в племени.Со временем эта должность становиться наследственной. </w:t>
      </w:r>
    </w:p>
    <w:p w:rsidR="00B06717" w:rsidRDefault="00830FEB">
      <w:pPr>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Самым крупным и сильным гос-вом того времени была Магадха.Наивысшего могущества это гос-во достигло в </w:t>
      </w:r>
      <w:r>
        <w:rPr>
          <w:b/>
          <w:sz w:val="24"/>
          <w:lang w:val="en-US"/>
        </w:rPr>
        <w:t>IV - III</w:t>
      </w:r>
      <w:r>
        <w:rPr>
          <w:rFonts w:ascii="Times New Roman Полужирный" w:hAnsi="Times New Roman Полужирный"/>
          <w:b/>
          <w:sz w:val="24"/>
        </w:rPr>
        <w:t xml:space="preserve"> вв. до н.э. при династии Маурьев,объеденившей под своей властью почти всю территорию Индостана.Магадхско-Маурийская эпоха рассматривается как особая веха в развитии древнеиндийской государственности.Это был пнриод крупных политических событий.Создание объединенного индийского гос-ва способствовало общению различных народов,взаимодействию их культур,стиранию узких племенных рамок.В ээпоху Маурьев были заложены основы многих гос-нных институтов,получивших развитие в последующий период.Между тем империя маурьев являлась конгломератом племен и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народов,стоявших на разных ступенях развития.Несмотря на сильную армию,крепкий аппарат управления,Маурьям не уддалось сохранить единство гос-ва.Во </w:t>
      </w:r>
      <w:r>
        <w:rPr>
          <w:b/>
          <w:sz w:val="24"/>
          <w:lang w:val="en-US"/>
        </w:rPr>
        <w:t>II</w:t>
      </w:r>
      <w:r>
        <w:rPr>
          <w:rFonts w:ascii="Times New Roman Полужирный" w:hAnsi="Times New Roman Полужирный"/>
          <w:b/>
          <w:sz w:val="24"/>
        </w:rPr>
        <w:t xml:space="preserve"> в. до н.э.Индия распалась на множество гос-нных образований.</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Одним из важнейших компонентов социального,общественного и экономического строя в Маурийский период являлась община.В общины объединялась значительная часть населения - свободные землевладельцы.</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Самой распространенной формой общины была сельская,хотя в остальных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районах империи еще существовали примитивные родовые общины.В течении долгого времени общины были изолированны друг от друга, но постепенно эта ограниченность и замкнутость нарушалась.</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Древнеиндийское гос-во возникло как рабовладельческое,тем не менее в его праве отсутствует отчетливое противопоставление свободных и рабов.</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Рабский труд не играл  значиительной роли в решающих отраслях экономики древней индии.Существенной особенностью древнеиндийского рабства было наличие гос-ного законодательства ,направленного на ограничение произвола хозяина по отношению к рабам.Например, запрещалось продавать детей без родителей;хозяин при использовании труда раба был обязан учитывать его кастовое положение.Индийские рабы могли иметь семьи,собственность ,право на наследование,право собственности на получаемые дары.Свободный, становясь рабом ,не терял своих семейных,родовых и кастовых связей.Таким образом, особенность древнеиндийского рабства является его неразвитость:наряду с рабовладельчискими отношениями продолжали сохранять значительные пережидки первобытно - общинного строя. </w:t>
      </w:r>
    </w:p>
    <w:p w:rsidR="00B06717" w:rsidRDefault="00830FEB">
      <w:pPr>
        <w:tabs>
          <w:tab w:val="left" w:pos="8520"/>
        </w:tabs>
        <w:ind w:right="901"/>
        <w:jc w:val="both"/>
        <w:rPr>
          <w:rFonts w:ascii="Times New Roman Полужирный" w:hAnsi="Times New Roman Полужирный"/>
          <w:b/>
          <w:sz w:val="24"/>
        </w:rPr>
      </w:pPr>
      <w:r>
        <w:rPr>
          <w:rFonts w:ascii="Times New Roman Полужирный" w:hAnsi="Times New Roman Полужирный"/>
          <w:b/>
          <w:sz w:val="24"/>
        </w:rPr>
        <w:t xml:space="preserve"> Магадхско-Маурийская эпоха характеризуется усилением монархической власти.Основой гос-ва считался царь.Принцип наследования соблюдался очень строго. Еще при жизни царь назначал одного из своих сыновей наследником пристола.Территория гос-ва в эпоху Маурьев делилась на провинции.Во главе четырех главных провинций находились царевичи.Эти провинции обладали особым статусом,в частности немалой автономией.</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Помимо деления на главные провинции существовало деление на обычные провинции (джанапады),области (прадеши),округа (ахале).Низшей единицей провинциального управления являлась деревня.Воглаве джанапад стояли крупные гос-нные чиновники - раджуки.В главных городах округа имелись канцелярии,откуда по всему округу посылались распоряжения.</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В древней Индии понятие права как совокупности самостоятельных норм,регулирующих общественные отношения,было неизвестно.Повседневная жизнь индийцев подчинялась правилам,утверждаемым в нормах,по своему характеру являющихся скорее этическими,чем правовыми.Данные нормы носили ярковыраженный религиозный характер.Наиболее известными являются Законы Ману (Ману-мифический бог).Точное время состаавления этих законов неизвестно.Предпологается,что они появились в период между </w:t>
      </w:r>
      <w:r>
        <w:rPr>
          <w:b/>
          <w:sz w:val="24"/>
          <w:lang w:val="en-US"/>
        </w:rPr>
        <w:t>II</w:t>
      </w:r>
      <w:r>
        <w:rPr>
          <w:rFonts w:ascii="Times New Roman Полужирный" w:hAnsi="Times New Roman Полужирный"/>
          <w:b/>
          <w:sz w:val="24"/>
        </w:rPr>
        <w:t xml:space="preserve"> в.до н.е. и </w:t>
      </w:r>
      <w:r>
        <w:rPr>
          <w:b/>
          <w:sz w:val="24"/>
          <w:lang w:val="en-US"/>
        </w:rPr>
        <w:t>II</w:t>
      </w:r>
      <w:r>
        <w:rPr>
          <w:rFonts w:ascii="Times New Roman Полужирный" w:hAnsi="Times New Roman Полужирный"/>
          <w:b/>
          <w:sz w:val="24"/>
        </w:rPr>
        <w:t xml:space="preserve"> в.н.э.они состоят из 2685 статей,написанных в форме двустиший (шлок).Непосредственно правовое содержание имеют немногочисленные статьи,содержащиеся в основном в главах </w:t>
      </w:r>
      <w:r>
        <w:rPr>
          <w:b/>
          <w:sz w:val="24"/>
          <w:lang w:val="en-US"/>
        </w:rPr>
        <w:t>VIII</w:t>
      </w:r>
      <w:r>
        <w:rPr>
          <w:rFonts w:ascii="Times New Roman Полужирный" w:hAnsi="Times New Roman Полужирный"/>
          <w:b/>
          <w:sz w:val="24"/>
        </w:rPr>
        <w:t xml:space="preserve"> и </w:t>
      </w:r>
      <w:r>
        <w:rPr>
          <w:b/>
          <w:sz w:val="24"/>
          <w:lang w:val="en-US"/>
        </w:rPr>
        <w:t>IX</w:t>
      </w:r>
      <w:r>
        <w:rPr>
          <w:rFonts w:ascii="Times New Roman Полужирный" w:hAnsi="Times New Roman Полужирный"/>
          <w:b/>
          <w:sz w:val="24"/>
        </w:rPr>
        <w:t xml:space="preserve"> (всего в Законах 12 глав).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В период создания Законов ману  в Индии уже хорошо понимали разницу между собственностью и владением при этом.Законы указывают 7 возможных способов возникновения права собственности:наследование,получение ввиде дара или находка,покупка, завоевание,ростовщичество,исполнение работы,а так же получение милостыни.Среди основных видов собственности Законы называют землю.Земельный фонд страны составляли земли царские,общинные, частных лиц.Не следует рассматривать царя как собственника всей земли в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гос-ве.Царь получал налоги с землевладельцев не как собственник земли,а как суверен, защищающий население страны.За незаконное присвоение чужой собственности (чужого участка земли) накладывался большой штраф,присвоившего чужую землю объявляли вором.</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Обязательственные отношения получили в законах ману довольно тщательную разработку.В основном в Законах говориться об обязательствах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из договоров.Наиболее подробно описывается один из древнейших договоров - договор займа.Существовали так же договор аренды земли,договор купли-продажи,договор дарения и т.д.</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Для древней Индии характерна большая патриархальная семья.Глава семьи - муж.Женщина полностью зависила от своего супруга и сыновей.Брак пред-</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ставлял собой имущественную сделку ,в результате которой муж покупал себе жену и она становилась его собственностью.Законы ману определяют положение женщины следующим образом : в детстве ей полагалось быть под властью отца, в молодости - мужа, после смерти мужа под властью сыновей, ибо </w:t>
      </w:r>
      <w:r>
        <w:rPr>
          <w:b/>
          <w:sz w:val="24"/>
          <w:lang w:val="en-US"/>
        </w:rPr>
        <w:t>"</w:t>
      </w:r>
      <w:r>
        <w:rPr>
          <w:rFonts w:ascii="Times New Roman Полужирный" w:hAnsi="Times New Roman Полужирный"/>
          <w:b/>
          <w:sz w:val="24"/>
        </w:rPr>
        <w:t>женщина ни когда непригодна для самостоятельности</w:t>
      </w:r>
      <w:r>
        <w:rPr>
          <w:b/>
          <w:sz w:val="24"/>
          <w:lang w:val="en-US"/>
        </w:rPr>
        <w:t>"</w:t>
      </w:r>
      <w:r>
        <w:rPr>
          <w:rFonts w:ascii="Times New Roman Полужирный" w:hAnsi="Times New Roman Полужирный"/>
          <w:b/>
          <w:sz w:val="24"/>
        </w:rPr>
        <w:t>.</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Муж мог иметь несколько жен,развестись с женой.Жена не могла покинуть семью, даже если муж ее продал и оставил.За измену жена подвергалась страшным карам,вплоть до смертной казни.</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 xml:space="preserve"> Среди преступлений, называемых Законами Ману, на первом месте стоят государственные.В качестве примера можно назвать службу врагам царя,поломку городской стены,городских ворот.Полного перечня этого вида преступлений Законы не дают, что характерно для всех древних кодификаций.Среди имущества преступлений Законы большое внимание уделяют краже.Пойманного с краденым и с воровским инструментом Законы предписывали казнить не колебаясь.Воров совершающих кражу ночью, следовало,отрубить обе руки посадить на кол.При первой краже вору отрезали два пальца, при второй - руку и ноги, третья кража влекла за собой смертеую казнь.Законы Ману осуждали всякое насилие, совершенное над личностью,и считали насильника худшим зладеем,чем ругателя,вора и ударившего палкой. К насилию относились и убийство, и телесные повреждения.Умышленное убийство влекло за собой смертную казнь.Убийство при защите себя, охране жертвенных даров,защите женщин не наказывалось.</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Среди видов наказания следует назвать смертную казнь в различных вариантах : посажение на кол,сожжение на кровати или костре,утопление ,</w:t>
      </w:r>
    </w:p>
    <w:p w:rsidR="00B06717" w:rsidRDefault="00830FEB">
      <w:pPr>
        <w:tabs>
          <w:tab w:val="left" w:pos="8520"/>
        </w:tabs>
        <w:ind w:right="901"/>
        <w:rPr>
          <w:rFonts w:ascii="Times New Roman Полужирный" w:hAnsi="Times New Roman Полужирный"/>
          <w:b/>
          <w:sz w:val="24"/>
        </w:rPr>
      </w:pPr>
      <w:r>
        <w:rPr>
          <w:rFonts w:ascii="Times New Roman Полужирный" w:hAnsi="Times New Roman Полужирный"/>
          <w:b/>
          <w:sz w:val="24"/>
        </w:rPr>
        <w:t>затравливание собаками и др.;членовредительские наказания (отрезание пальцев,рук,ног);штрафы,изгнание,тюремное заключение - это далеко не полный перечень наказаний.</w:t>
      </w:r>
    </w:p>
    <w:p w:rsidR="00B06717" w:rsidRDefault="00B06717">
      <w:pPr>
        <w:tabs>
          <w:tab w:val="left" w:pos="8520"/>
        </w:tabs>
        <w:ind w:right="901"/>
        <w:rPr>
          <w:rFonts w:ascii="Times New Roman Полужирный" w:hAnsi="Times New Roman Полужирный"/>
          <w:b/>
          <w:sz w:val="24"/>
        </w:rPr>
      </w:pPr>
    </w:p>
    <w:p w:rsidR="00B06717" w:rsidRDefault="00B06717">
      <w:pPr>
        <w:tabs>
          <w:tab w:val="left" w:pos="8520"/>
        </w:tabs>
        <w:ind w:right="901"/>
        <w:rPr>
          <w:rFonts w:ascii="Times New Roman Полужирный" w:hAnsi="Times New Roman Полужирный"/>
          <w:b/>
          <w:sz w:val="24"/>
        </w:rPr>
      </w:pPr>
    </w:p>
    <w:p w:rsidR="00B06717" w:rsidRDefault="00B06717">
      <w:pPr>
        <w:tabs>
          <w:tab w:val="left" w:pos="8520"/>
        </w:tabs>
        <w:ind w:right="901"/>
        <w:rPr>
          <w:rFonts w:ascii="Times New Roman Полужирный" w:hAnsi="Times New Roman Полужирный"/>
          <w:b/>
          <w:sz w:val="24"/>
        </w:rPr>
      </w:pPr>
      <w:bookmarkStart w:id="0" w:name="_GoBack"/>
      <w:bookmarkEnd w:id="0"/>
    </w:p>
    <w:sectPr w:rsidR="00B06717">
      <w:footnotePr>
        <w:pos w:val="sectEnd"/>
      </w:footnotePr>
      <w:endnotePr>
        <w:numFmt w:val="decimal"/>
        <w:numStart w:val="0"/>
      </w:endnotePr>
      <w:pgSz w:w="12240" w:h="15840"/>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Полужирный">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FEB"/>
    <w:rsid w:val="001A798C"/>
    <w:rsid w:val="00830FEB"/>
    <w:rsid w:val="00B06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03B661-AEA9-4409-9144-CEFA0315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6495</Characters>
  <Application>Microsoft Office Word</Application>
  <DocSecurity>0</DocSecurity>
  <Lines>54</Lines>
  <Paragraphs>15</Paragraphs>
  <ScaleCrop>false</ScaleCrop>
  <Company>diakov.net</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2014-09-06T05:21:00Z</dcterms:created>
  <dcterms:modified xsi:type="dcterms:W3CDTF">2014-09-06T05:21:00Z</dcterms:modified>
</cp:coreProperties>
</file>