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70F01"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0F01" w:rsidRDefault="00C70F01">
            <w:pPr>
              <w:rPr>
                <w:rFonts w:ascii="Courier New" w:hAnsi="Courier New"/>
                <w:sz w:val="24"/>
              </w:rPr>
            </w:pP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Санкт-Петербургский гуманитарный университет профсоюзов</w:t>
            </w: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Дальневосточный филиал  </w:t>
            </w: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-------------------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rFonts w:ascii="Courier New" w:hAnsi="Courier New"/>
                <w:sz w:val="32"/>
              </w:rPr>
              <w:t>КОНТРОЛЬНАЯ РАБОТА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предмету "История государства и права России"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Courier New" w:hAnsi="Courier New"/>
                <w:sz w:val="32"/>
              </w:rPr>
              <w:t xml:space="preserve">тема: </w:t>
            </w:r>
            <w:r>
              <w:rPr>
                <w:rFonts w:ascii="Arial" w:hAnsi="Arial"/>
                <w:b/>
                <w:sz w:val="40"/>
              </w:rPr>
              <w:t xml:space="preserve">ГОСУДАРСТВО И ПРАВО РОССИИ </w:t>
            </w: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rFonts w:ascii="Arial" w:hAnsi="Arial"/>
                <w:b/>
                <w:sz w:val="40"/>
              </w:rPr>
              <w:t xml:space="preserve">       В ПЕРВОЙ ПОЛОВИНЕ XIX ВЕКА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Руководитель: доцент,к.и.н.</w:t>
            </w: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ТИМОФЕЕВА  А.А..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Выполнил:       студент юридического  </w:t>
            </w: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факультета (в/о) I год   </w:t>
            </w: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обучения</w:t>
            </w:r>
          </w:p>
          <w:p w:rsidR="00C70F01" w:rsidRDefault="00537EDB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             МАЛЫГИН О.А.</w:t>
            </w: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C70F01">
            <w:pPr>
              <w:jc w:val="center"/>
              <w:rPr>
                <w:sz w:val="28"/>
              </w:rPr>
            </w:pPr>
          </w:p>
          <w:p w:rsidR="00C70F01" w:rsidRDefault="00537E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Владивосток, 1997 г.</w:t>
            </w:r>
          </w:p>
          <w:p w:rsidR="00C70F01" w:rsidRDefault="00C70F01">
            <w:pPr>
              <w:rPr>
                <w:rFonts w:ascii="Courier New" w:hAnsi="Courier New"/>
                <w:sz w:val="24"/>
              </w:rPr>
            </w:pPr>
          </w:p>
        </w:tc>
      </w:tr>
    </w:tbl>
    <w:p w:rsidR="00C70F01" w:rsidRDefault="00C70F01"/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   СОДЕРЖАНИЕ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1. Общая характеристика государственного строя России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 Развитие государственной системы.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 Правовое положение церкви.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 Особенности управления окраинами.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5. Кодификация русского права.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6. Характеристика права.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7. Уголовное право.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8. Выводы.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9. Литература.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sz w:val="24"/>
        </w:rPr>
        <w:t xml:space="preserve">1. </w:t>
      </w:r>
      <w:r>
        <w:rPr>
          <w:rFonts w:ascii="Courier New" w:hAnsi="Courier New"/>
          <w:b/>
          <w:sz w:val="24"/>
        </w:rPr>
        <w:t>Общая характеристика государственного строя России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Первая половина XIX века характеризовалась кризисом феодально-крепостнической формации, в недрах которой шел процесс формирования капиталистического уклада. Это отражалось и на политической надстройке - самодержавном и дворянско-бюрократическом государстве, которое переживало все углубляющийся кризис.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Характерной особенностью абсолютизма  этого  времени  явилась его способность к лавированию,  гибкой смене курса политики, к второстепенным уступкам с целью сохранения крепостного строя. [3]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sz w:val="24"/>
        </w:rPr>
        <w:t xml:space="preserve"> 2. </w:t>
      </w:r>
      <w:r>
        <w:rPr>
          <w:rFonts w:ascii="Courier New" w:hAnsi="Courier New"/>
          <w:b/>
          <w:sz w:val="24"/>
        </w:rPr>
        <w:t>Развитие государственной системы.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Эволюция государственной системы, сформированной в первой четверти XVIII века, происходила в течение всего столетия. Определенно наметились дальнейшая  централизация и бюрократизация государственного аппарата, параллельно углублялась специализация отдельных органов власти и управления. [1]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Установившаяся в последнюю четверть  XVIII  в.  и  доведенная  до крайности в конце века военно-полицейская диктатура не вызывала "успокоения" страны. Неудовлетворенные внутренней и внешней политикой Павла I дворянские верхи устранили его путем дворцового переворота. Этот переворот был последним в истории российского  абсолютизма,  что  свидетельствовало об  известной внутренней консолидации класса-сословия помещиков-дворян, вызванной опасностью массовых  крестьянских  волнений. [3]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До 1801 г.  в качестве высшего совещательного органа  действовал Совет при высочайшем дворе,  его сменил Непременный совет,  состоявший из 12 членов,  который просуществовал до 1810 г.  В 1810 г. в качестве высшего законодательного  органа  был  создан  Государственный  совет.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Председателем Государственного совета являлся  император.  Численность органа колебалась от 40 до 80 членов. Члены совета назначались императором или входили в него по должности(министры).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Государственный совет состоял из пяти департаментов - департамент законов, дел военных, дел гражданских и духовных, государственной экономии и дел Царства Польского (создан в 1831 г.)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20-х гг. XIX в. Государственный совет утратил свою монополию на законотворчество. Эта работа с 1826 г. сосредотачивается в Собственной Его Величества канцелярии,  в специальных комитетах  и  министерствах.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Канцелярия стала органом,  возглавившим всю систему центральных отраслевых органов государственного управления. Канцелярия состояла из шести отделений, которые были образованы с 1826 по 1842 гг.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Первое отделение контролировало  деятельность  министров,  министерств, готовило законопроекты,  ведало назначением и увольнением высших чиновников.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Второе отделение  осуществляло кодификационные работы,  проводило обобщение юридической практики.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Третье отделение было создано для руководства борьбой с государственными преступлениями.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Четвертое отделение  занималось  благотворительными учреждениями и женскими учебными заведениями.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Пятое отделение было специально создано в 1836 г.  для подготовки проекта реформы по управлению государственными крестьянами.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Шестое отделение занималось подготовкой материалов, относящихся к управлению территорией Кавказа.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Сенат утвердился  как высший судебный орган государства.  Все департаменты Сената превратились в высшие  апелляционные  инстанции  для судов губерний.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Дальнейшая централизация государственного управления  потребовала пересмотра  системы отраслевых органов государственного управления.  В 1802 г. был принят манифест "Об учреждении министерств" и было образовано 8 министерств:  военных сухопутных сил,  морских сил, иностранных дел, юстиции, внутренних дел, финансов, коммерции, народного просвещения.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задачи министерств входила организация "сношений с местами", подготовка справок о текущих делах и отчетов. В 1811 г. издается "Общее учреждение министерств" - документ, подготовленный М.М.Сперанским. На основании  этого  акта власть министров определялась как высшая исполнительная, непосредственно  подчиненная   верховной   императорской власти.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 начала  XIX в.  правительство было вынуждено проводить соответствующий историческому развитию путь лавирования,  обещаний и реформ. Реформы приспособили политический строй России к буржуазным отношениям, укрепили высший и центральный государственный аппарат, теснее связали его с местными учреждениями.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3. Правовое положение церкви.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Правительство стремится создать собственный идеологический аппарат и окончательно подчинить ему бюрократизированное духовенство. Церковных иерархов предполагалось устранить от управления церковью в центре и на местах, передав управление государственному органу. В 1817 г. создается Министерство духовных дел и народного просвещения, которому передавались административные функции Синода, устанавливался контроль за его судебной деятельностью. Синод подчинялся Министерству духовных дел.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ведение обер-прокурора Синода передаются некоторые вопросы, ранее рассматриваемые самим органом. В 30-е гг. в непосредственное ведение обер-прокурора переходят канцелярия Синода и комиссия духовных училищ. В 1836 г. создаются особая канцелярия обер-прокурора Синода и хозяйственный комитет, подчиненный обер-прокурору. Все исполнительные органы Синода оказались подчиненными одному лицу, а высший орган церковного управления оказался изолированным от местного аппарата, утратившим хозяйственные, финансовые и административные функции, перешедшие к светским органам и чиновникам. Государство стремилось организационно и административно подчинить себе церковь, сохранив ее в качестве идеологической системы и центра.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4. Особенности управления окраинами.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Система управления окраинами России характеризовалась "особенным" административно-территориальным делением ( наместничества, генерал-губернаторства, области, округа, магалы ) и наличием "особенных" специфических, нередко только для данной окраины, учреждений и должностных лиц.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Специфика управления отдельными окраинами определялась местными задачами царизма. Например, на Кавказе она была вызвана частыми войнами с Турцией и Персией и почти постоянным состоянием войны с горскими народами, в Польше - необходимостью укрепления западных границ и угрозой восстания и т.п. "Местные" задачи военного подавления окраин требовали предоставления администрации этих окраин широкой самостоятельности в действиях, известной "независимости" от центральных, а порой и высших правительственных учреждений.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Во главе генерал-губернаторства стоял генерал-губернатор, наделенный обширнейшими административными, хозяйственными, финансовыми и судебными полномочиями. Его деятельность контролировалась советом из назначенных царем чиновников. В каждой губернии администрация возглавлялась губернатором, при котором действовал совещательный совет. Губернатор управлял губернией с помощью губернского правления. В губернии действовали казенная палата и губернский суд. Губернии подразделялись на округа. Во главе управления округом стоял окружной начальник, при котором был совещательный окружной совет из чиновников округа.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Полицией округа заведовал земский исправник, возглавлявший земский суд. Кроме того, в каждом округе был окружной суд и окружное казенное управление; в городах полицией руководил городничий. Личный состав учреждений был назначаемым. Хозяйственное управление города осуществлялось сословной думой, состоявшей из головы и двух-трех заседателей. Управление в малолюдных городах состояло из городничего и выборного старосты.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sz w:val="24"/>
        </w:rPr>
        <w:t xml:space="preserve">5. </w:t>
      </w:r>
      <w:r>
        <w:rPr>
          <w:rFonts w:ascii="Courier New" w:hAnsi="Courier New"/>
          <w:b/>
          <w:sz w:val="24"/>
        </w:rPr>
        <w:t>Кодификация русского права.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Реформы, в системе центральных органов власти и управления сопровождались развернутой кодификацией русского права. Основные направления работы были намечены в деятельности Уложенной комиссии Екатерины II.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С воцарением Александра I изменились задачи кодификации, которые формулировались следующим образом: 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а) законы должны утверждаться на "непоколебимых основаниях права";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б) они должны определять все части государственного управления, пределы компетенции государственных органов, права и обязанности подданных в соответствии с "духом правления, политическим и естественным положением государства и народным характером";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в) они должны располагаться по строгой системе;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г) они должны содержать в себе правила для отправления правосудия.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Комиссии поручалось составить общие государственные законы, действующие на территории всей России. Из массы действующих законов следовало выбрать те, которые "наиболее полезны для блага народа и соответствуют духу нации и естественным условиям страны".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Комиссию возглавил Михаил Михайлович Сперанский (1772-1839), крупнейший государственный деятель, занимавший ряд важных государственных постов (директор департамента Министерства внутренних дел, статс-секретарь царя, государственный секретарь). В октябре 1809 г. Сперанский составил план государственных преобразований - "Введение к уложению государственных законов". В этом проекте Сперанский рекомендовал царю дать стране конституцию, которая должна будет только "облечь правление самодержавное всеми, так сказать, внешними формами закона, оставив в сущности ту же силу и то же пространство самодержавия" [4]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основу государственного устройства Сперанским был положен принцип разделения властей - законодательной, исполнительной и судебной. Каждая из них, начиная с самых нижних звеньев, должна была действовать в строго очерченных рамках закона. Создавались представительные собрания нескольких уровней во главе с Государственной думой - всероссийским представительным органом. Дума должна была давать заключения по законопроектам, представленным на ее рассмотрение, и заслушивать отчеты министров.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Все власти - законодательная, исполнительная и судебная соединялись в Государственном совете, члены которого назначались царем. Если в Государственном совете возникало разногласие, царь по своему выбору утверждал мнение большинства или меньшинства. Ни один закон не мог вступить в действие без обсуждения в Государственной думе и Государственном совете.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Реальная законодательная власть по проекту Сперанского оставалась в руках царя. Но Сперанский подчеркивал, что суждения Думы должны быть свободными, они должны выражать "мнение народное". В этом и заключался его принципиально новый подход: действия властей в центре и на местах он хотел поставить под контроль общественного мнения. Ибо безгласность народа открывает путь к безответственности властей.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проекту Сперанского избирательными правами пользовались все граждане России, владеющие землей или капиталами, включая государственных крестьян. Мастеровые, домашняя прислуга и крепостные крестьяне в выборах не участвовали, но пользовались важнейшими гражданскими правами. Главное из них Сперанский сформулировал так: "Никто не может быть наказан без судебного приговора". Это должно было ограничить власть помещиков над крепостными.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Осуществление проекта началось в 1810 г., когда был создан Государственный совет. Сперанский внес на его рассмотрение подготовительный проект первой части гражданского Уложения, чуть позже -  проект второй части. Будучи рецепцией французского законодательства, обе части вызвали решительную критику, но, несмотря на это, в 1812 г. в Государственный совет был внесен проект третьей части Уложения.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При разработке системы Уложения комиссия обратилась к анализу Соборного Уложения 1649 г., шведского, датского, прусского и французского законодательств. В 1813 г. был подготовлен проект уголовного Уложения, в 1814 г. - торговое Уложение. В 1815-1821 гг. был подготовлен свод указов к первым двум частям гражданского и к уголовному Уложению. Комиссия Розенкампфа, сменившего Сперанского, подготовила также первую часть устава гражданского судопроизводства и исправила проекты торгового и уголовного Уложений.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Однако, император Николай I, продолжая дело своих предшественников по кодификации русского права, стал настаивать на создании Свода законов, а не нового Уложения. Уложенная комиссия была преобразована во второе отделение Собственной канцелярии Его Величества (1826 г.). Из двух возможных подходов к кодификации права - сведение всех существующих (действующих и недействующих) законов воедино и без изменений и составление нового Уложения - был выбран первый (образцом для будущего Свода стал кодекс Юстиниана).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Юридическая техника для составления Свода основывалась на методике, разработанной И.Бэнтамом: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а) статьи Свода, основанные на одном действующем указе, излагать теми же словами, которые содержатся в тексте и без изменений;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б) статьи, основанные на нескольких указах, излагать словами главного указа с дополнениями и пояснениями из других указов;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в) под каждой статьей давать ссылки на указы, в нее вошедшие;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г) из противоречащих друг другу законов выбирать лучший или более поздний.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По мысли Сперанского, законы следовало разделять на основе сосуществования двух правовых порядков: государственного и гражданского. Государственные законы подразделяются на четыре категории: законы основные, учреждения, законы государственных сил, законы о состояниях, а также законы предохранительные (уставы благочиния) и законы уголовные. Гражданские законы подразделяются на три категории: законы "союза семейственного", общие законы об имуществах и законы межевые, определяющие порядок "развода" границ владения, особенные законы об имуществах (сфера торговли, промышленности, кредита); законы о порядке взыскания по бесспорным делам, законы о судопроизводстве гражданском, межевом и торговом, законы о мерах гражданских взысканий.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Впервые сфера гражданского права была выделена как особая отрасль.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Параллельно с работой над Сводом проходила работа по подготовке хронологического собрания законов. Создание Полного собрания законов было необходимо для работы над составлением Свода законов и стало подготовительным этапом к его изданию. 10 января 1832 г. Государственный совет рассмотрел подготовленные 15 томов Свода и 56 томов Полного собрания законов. Было принято решение ввести в действие Свод законов Российской Империи с 1 января 1835 г. Таким образом, работа, начатая еще Екатериной II, была завершена.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6. Характеристика права.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рассматриваемый период в российском законодательстве впервые сложились основные отрасли права: государственное, гражданское, административное, уголовное, процессуальное.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ст.1 Основных законов была сформулирована идея самодержавной власти: "Император Российский есть монарх самодержавный и неограниченный". Смертная власть грозила всякому, кто имел даже умысел на покушение на особу и власть императора.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Развитие частного (гражданского) права проходило на основе кодификации старых норм права: сохранились элементы сословного неравенства, ограничения вещных и обязательственных прав. Крестьянам запрещено было выходить из общины и закреплять за собой земельный надел. Ограничивалась правоспособность и дееспособность духовных лиц и евреев. Продолжало существовать право родового купца и система майоратов, земельных владений изъятых из оборота и переходивших по наследству старшему в роде.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области наследственных прав дочери имели меньшие права, чем сыновья.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Система вещного права состояла из права владения, права собственности, права на чужую вещь (сервитуты), залогового права.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Различалось законное и незаконное владение. Закон различал спор о владении от спора о собственности и обеспечивал неприкосновенность первого независимо от решения второго вопроса.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Своде так определяется право собственности: " Собственность есть власть в порядке гражданскими законами установленном, исключительно и независимо от лица постороннего владеть, пользоваться и распоряжаться имуществом вечно и потомственно". Сервитутные права включали ограничение на "право участия общего" (право проезда по дорогам, на речных судах) - осуществлялось в административном порядке, и ограничение на "право участия частного" (право владельца земли и покосов, лежащих в верхнем течении реки, требовать, чтобы сосед не поднимал уровень речной воды запрудами и не затоплял его пашен и лугов, чтобы сосед не пристраивал ничего к стене его дома, не сорил на его дворе и т.п.).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обязательном праве различались обязательства из договоров и обязательства из причинения вреда. Предметом договора могли быть имущество или действия лиц. Цель договоров не могла противоречить закону и общественному порядку. Договор заключался по взаимному согласию сторон. Средствами обеспечения договоров являлись: задаток, неустойка, поручительство, залог и заклад. Договоры оформлялись домашним, нотариальным, явочным или крепостным порядком.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В новых экономических условиях широкое распространение получает договор товарищества. Предусматривались следующие их виды: </w:t>
      </w:r>
      <w:r>
        <w:rPr>
          <w:rFonts w:ascii="Courier New" w:hAnsi="Courier New"/>
          <w:sz w:val="24"/>
        </w:rPr>
        <w:tab/>
        <w:t xml:space="preserve">  1) товарищество полное (члены товарищества отвечают за его сделки всем своим имуществом);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2) товарищество на вере или по вкладам (часть членов, "товарищи", отвечают всем своим имуществом, часть, "вкладчики", - только сделанными вкладами);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3) товарищество по участкам или компания на акциях;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4) товарищество трудовое или артель (члены связаны круговой порукой, имеют общий счет).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Для возникновения товарищества требовалась регистрация (для возникновения акционерного общества - разрешение правительства).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сфере наследственного права расширялась завещательная свобода. Завещать можно было кому угодно и что угодно из имущества (или все имущество). Признавались недействительными завещания сделанные безумными, умалишенными и самоубийцами, несовершеннолетними, монахами и лицами по суду лишенными прав состояния. Не имели силы завещания недвижимости в пользу евреев, поляков и иностранцев в тех местах, где они не могли владеть недвижимостью. Не могли завещаться родовые майоратные и заповедные имения.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Когда после умершего не оставалось наследников или никто не являлся в течение десяти лет со времени вызова к наследству, имущество признавалось выморочным и поступало государству, дворянству, губернии, городу или сельскому обществу.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b/>
          <w:sz w:val="24"/>
        </w:rPr>
        <w:t>7. Уголовное право.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1845 г. был принят новый уголовный кодекс "Уложение о наказаниях уголовных и исправительных". В нем сохранился сословный подход к квалификации наказания и определению санкций в соответствии с установленными привилегиями. Под преступлением понималось "как само противозаконное деяние, так и неисполнение того, что под страхом наказания законом предписано". Важнейшими были преступления против веры, государственные, против порядка управления, должностные, имущественные, против благочиния, законов о состоянии, против жизни, здоровья, свободы и чести частных лиц, семьи и собственности.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Вменение устранялось по следующим основаниям: случайность, малолетство, безумие, сумасшествие, беспамятство, ошибка (случайная или результат обмана), принуждение, непреодолимая сила, необходимая оборона.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Субъективная сторона подразделялась на: умысел, неосторожность.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Соучастники ( по сговору либо без сговора) преступления делились на зачинщиков, сообщников, подговорщиков, подстрекателей, пособников, попустителей, укрывателей.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 уголовным наказаниям относились: лишение всех прав состояния и смертная казнь (ссылка на каторгу, ссылка на поселение в Сибирь или на Кавказ). Лишение прав состояния означало гражданскую смерть: лишение прав, преимуществ, собственности, прекращение супружеских и родительских прав.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 исправительным наказаниям относились: лишение всех особенных прав и преимуществ и ссылка в Сибирь, отдача в исправительные арестантские отделения, ссылка в другие губернии, заключение в тюрьме, в крепости, арест, денежные взыскания и др. Лишение всех особенных прав и преимуществ заключалось в лишении почетных титулов, дворянства, чинов, знаков отличия, права поступать на службу, записываться в гильдии, быть свидетелем и опекуном. Применялось также частичное лишение некоторых прав и преимуществ.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Выводы.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В первой половине XIX в.  абсолютная монархия в России стремилась приспособить государственный аппарат к изменениям в экономическом строе (кризис феодального строя,  появление в недрах феодальной формации капиталистического уклада).  Специфическими чертами монархии была ее политическая  гибкость  (лавирование между реформами и военно-полицейскими методами управления), укрепление внешней "законности" императорской власти и деятельности учреждений, проекты реформ, исходящие от представителей высшей бюрократии,  усиление  карательного  аппарата  и идеологического воздействия государства.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рубеже XVIII и XIX вв. произошла смена коллегиальной формы управления министерской, вызвавшей усиление бюрократизации всего аппарата. Созданные реформой 1802-1811 гг. министерства и главные управления обособились  в самостоятельные управления с более четкой п сравнению с коллегиями компетенцией,  порядком взаимоотношений с  высшими  и местными учреждениями и делопроизводством.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Продолжали существовать основные административные,  полицейские, финансовые  и  судебные учреждения и сословные органы,  созданные реформами 1775-1785 гг.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На большей части окраин правительство создало "особенное" управление, характерными особенностями которого были  большая  самостоятельность местной  администрации  наместничества  или генерал-губернаторства, слияние военного и гражданского управления,  а  на  некоторых окраинах -  привлечение местной феодальной и родо-племенной верхушки в отдельных звеньях управления и суда.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Кризис феодально-крепостнического  строя отразился и на государственном аппарате России:  его основные звенья (управление  армией, суд, полицейские,  цензурные  и  финансовые  органы) к середине XIX в. оказались неспособными к выполнению своих задач.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Антифеодальные выступления крестьян, борьба революционной демократии, политический кризис государственности после  Крымской  войны поставили вопрос о реформах всего государственного аппарата России. [3]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Литература</w:t>
      </w:r>
    </w:p>
    <w:p w:rsidR="00C70F01" w:rsidRDefault="00C70F01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1. И.А.Исаев "История государства и права России",М.: 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Юристъ, 1996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2. История России. С начала XVIII до конца XIX в.,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отв.ред.А.Н.Сахаров, М.: Изд.АСТ, 1996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3. Н.П.Ерошкин "История государственных учреждений  дорево-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люционной России", М.: Высш.,шк., 1983</w:t>
      </w:r>
    </w:p>
    <w:p w:rsidR="00C70F01" w:rsidRDefault="00537EDB">
      <w:pPr>
        <w:spacing w:line="360" w:lineRule="auto"/>
        <w:ind w:firstLine="1134"/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4. М.М. Сперанский. "Проекты и записки", М., 1961</w:t>
      </w:r>
      <w:bookmarkStart w:id="0" w:name="_GoBack"/>
      <w:bookmarkEnd w:id="0"/>
    </w:p>
    <w:sectPr w:rsidR="00C70F01">
      <w:headerReference w:type="even" r:id="rId6"/>
      <w:headerReference w:type="default" r:id="rId7"/>
      <w:pgSz w:w="11906" w:h="16838"/>
      <w:pgMar w:top="850" w:right="849" w:bottom="85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01" w:rsidRDefault="00537EDB">
      <w:r>
        <w:separator/>
      </w:r>
    </w:p>
  </w:endnote>
  <w:endnote w:type="continuationSeparator" w:id="0">
    <w:p w:rsidR="00C70F01" w:rsidRDefault="0053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01" w:rsidRDefault="00537EDB">
      <w:r>
        <w:separator/>
      </w:r>
    </w:p>
  </w:footnote>
  <w:footnote w:type="continuationSeparator" w:id="0">
    <w:p w:rsidR="00C70F01" w:rsidRDefault="00537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01" w:rsidRDefault="00537E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0F01" w:rsidRDefault="00C70F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01" w:rsidRDefault="00537E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14</w:t>
    </w:r>
    <w:r>
      <w:rPr>
        <w:rStyle w:val="a4"/>
      </w:rPr>
      <w:fldChar w:fldCharType="end"/>
    </w:r>
  </w:p>
  <w:p w:rsidR="00C70F01" w:rsidRDefault="00C70F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142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EDB"/>
    <w:rsid w:val="00537EDB"/>
    <w:rsid w:val="00C70F01"/>
    <w:rsid w:val="00DE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5EB43-986B-494B-A7E1-393F9BC3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3434</Words>
  <Characters>19579</Characters>
  <Application>Microsoft Office Word</Application>
  <DocSecurity>0</DocSecurity>
  <Lines>163</Lines>
  <Paragraphs>45</Paragraphs>
  <ScaleCrop>false</ScaleCrop>
  <Company>diakov.net</Company>
  <LinksUpToDate>false</LinksUpToDate>
  <CharactersWithSpaces>22968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Малыгин</dc:creator>
  <cp:keywords/>
  <cp:lastModifiedBy>Irina</cp:lastModifiedBy>
  <cp:revision>2</cp:revision>
  <cp:lastPrinted>1997-10-24T03:33:00Z</cp:lastPrinted>
  <dcterms:created xsi:type="dcterms:W3CDTF">2014-09-06T05:20:00Z</dcterms:created>
  <dcterms:modified xsi:type="dcterms:W3CDTF">2014-09-06T05:20:00Z</dcterms:modified>
</cp:coreProperties>
</file>