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AB6" w:rsidRDefault="00BE5AB6">
      <w:pPr>
        <w:tabs>
          <w:tab w:val="left" w:pos="6096"/>
        </w:tabs>
        <w:jc w:val="both"/>
        <w:rPr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b/>
          <w:color w:val="008000"/>
          <w:sz w:val="28"/>
          <w:u w:val="single"/>
        </w:rPr>
      </w:pPr>
      <w:r>
        <w:rPr>
          <w:b/>
          <w:color w:val="008000"/>
          <w:sz w:val="28"/>
          <w:u w:val="single"/>
        </w:rPr>
        <w:t xml:space="preserve"> </w:t>
      </w:r>
    </w:p>
    <w:p w:rsidR="00BE5AB6" w:rsidRDefault="00BE5AB6">
      <w:pPr>
        <w:tabs>
          <w:tab w:val="left" w:pos="6096"/>
        </w:tabs>
        <w:jc w:val="both"/>
        <w:rPr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  <w:r>
        <w:rPr>
          <w:b/>
          <w:color w:val="008000"/>
          <w:sz w:val="28"/>
          <w:u w:val="single"/>
        </w:rPr>
        <w:t xml:space="preserve">                  </w:t>
      </w: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8D5A39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  <w:r>
        <w:rPr>
          <w:rFonts w:ascii="Comic Sans MS" w:hAnsi="Comic Sans MS"/>
          <w:b/>
          <w:noProof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left:0;text-align:left;margin-left:181.2pt;margin-top:2.9pt;width:102pt;height:33pt;z-index:251658240" o:allowincell="f" fillcolor="#fc9">
            <v:fill r:id="rId4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font-size:28pt;font-weight:bold;v-text-kern:t" trim="t" fitpath="t" string="Доклад"/>
          </v:shape>
        </w:pict>
      </w: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</w:rPr>
      </w:pPr>
      <w:r>
        <w:rPr>
          <w:rFonts w:ascii="Comic Sans MS" w:hAnsi="Comic Sans MS"/>
          <w:b/>
          <w:color w:val="008000"/>
          <w:sz w:val="28"/>
        </w:rPr>
        <w:t xml:space="preserve">                                На тему:</w:t>
      </w: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</w:rPr>
      </w:pPr>
      <w:r>
        <w:rPr>
          <w:rFonts w:ascii="Comic Sans MS" w:hAnsi="Comic Sans MS"/>
          <w:b/>
          <w:color w:val="008000"/>
          <w:sz w:val="28"/>
        </w:rPr>
        <w:t xml:space="preserve">                                                        </w:t>
      </w:r>
    </w:p>
    <w:p w:rsidR="00BE5AB6" w:rsidRDefault="008D5A39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  <w:r>
        <w:rPr>
          <w:rFonts w:ascii="Comic Sans MS" w:hAnsi="Comic Sans MS"/>
          <w:b/>
          <w:noProof/>
          <w:sz w:val="28"/>
        </w:rPr>
        <w:pict>
          <v:shape id="_x0000_s1034" type="#_x0000_t136" style="position:absolute;left:0;text-align:left;margin-left:66pt;margin-top:14.6pt;width:318pt;height:41.25pt;z-index:251657216" o:allowincell="f" fillcolor="#fc9">
            <v:fill r:id="rId4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v-text-kern:t" trim="t" fitpath="t" string="&quot;Герцен и Огарёв&quot;."/>
          </v:shape>
        </w:pict>
      </w: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 xml:space="preserve">                                                                            </w:t>
      </w: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  <w:lang w:val="en-US"/>
        </w:rPr>
      </w:pPr>
      <w:r>
        <w:rPr>
          <w:rFonts w:ascii="Comic Sans MS" w:hAnsi="Comic Sans MS"/>
          <w:b/>
          <w:sz w:val="28"/>
        </w:rPr>
        <w:t xml:space="preserve">                                                 </w:t>
      </w: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  <w:lang w:val="en-US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  <w:lang w:val="en-US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  <w:lang w:val="en-US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  <w:lang w:val="en-US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  <w:lang w:val="en-US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  <w:lang w:val="en-US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  <w:lang w:val="en-US"/>
        </w:rPr>
        <w:t xml:space="preserve">                                                 </w:t>
      </w:r>
      <w:r>
        <w:rPr>
          <w:rFonts w:ascii="Comic Sans MS" w:hAnsi="Comic Sans MS"/>
          <w:b/>
          <w:sz w:val="28"/>
        </w:rPr>
        <w:t>Работу выполнил</w:t>
      </w: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 xml:space="preserve">                                                 Ученик 8«А»</w:t>
      </w:r>
      <w:r>
        <w:rPr>
          <w:rFonts w:ascii="Comic Sans MS" w:hAnsi="Comic Sans MS"/>
          <w:b/>
          <w:sz w:val="28"/>
          <w:lang w:val="en-US"/>
        </w:rPr>
        <w:t xml:space="preserve"> класса                 </w:t>
      </w: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 xml:space="preserve">                                                 Лукин      Олег.    </w:t>
      </w: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 xml:space="preserve">                                                                      </w:t>
      </w: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  <w:r>
        <w:rPr>
          <w:rFonts w:ascii="Comic Sans MS" w:hAnsi="Comic Sans MS"/>
          <w:b/>
          <w:color w:val="008000"/>
          <w:sz w:val="28"/>
          <w:u w:val="single"/>
        </w:rPr>
        <w:t xml:space="preserve">                                                </w:t>
      </w: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color w:val="008000"/>
          <w:sz w:val="28"/>
          <w:u w:val="single"/>
        </w:rPr>
      </w:pPr>
    </w:p>
    <w:p w:rsidR="00BE5AB6" w:rsidRDefault="00BE5AB6">
      <w:pPr>
        <w:tabs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color w:val="008000"/>
          <w:sz w:val="28"/>
          <w:u w:val="single"/>
        </w:rPr>
        <w:t xml:space="preserve">Герцен Александр Иванович </w:t>
      </w:r>
      <w:r>
        <w:rPr>
          <w:rFonts w:ascii="Comic Sans MS" w:hAnsi="Comic Sans MS"/>
          <w:b/>
          <w:sz w:val="28"/>
        </w:rPr>
        <w:t xml:space="preserve">– знаменитый русский публицист (псевдоним Искандер); родился в1812г., умер в 1870г.; окончил физико-математический </w:t>
      </w:r>
    </w:p>
    <w:p w:rsidR="00BE5AB6" w:rsidRDefault="00BE5AB6">
      <w:pPr>
        <w:pStyle w:val="a3"/>
        <w:rPr>
          <w:rFonts w:ascii="Comic Sans MS" w:hAnsi="Comic Sans MS"/>
        </w:rPr>
      </w:pPr>
      <w:r>
        <w:rPr>
          <w:rFonts w:ascii="Comic Sans MS" w:hAnsi="Comic Sans MS"/>
        </w:rPr>
        <w:t>Факультет. В 1834г. под влиянием произведений Сен—Симона, сделался революционером и, вместе с Огарёвым, стал во главе кружка, посвящавшего  внимание общественным вопросам. В 1852г. он переезжает в Лондон, где издавал знаменитый журнал «Колокол». Основную  всех теоретических работ служила философия Фейербаха.</w:t>
      </w:r>
    </w:p>
    <w:p w:rsidR="00BE5AB6" w:rsidRDefault="00BE5AB6">
      <w:pPr>
        <w:tabs>
          <w:tab w:val="left" w:pos="0"/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color w:val="008000"/>
          <w:sz w:val="28"/>
          <w:u w:val="single"/>
        </w:rPr>
        <w:t xml:space="preserve">Огарёв Николай Платонович </w:t>
      </w:r>
      <w:r>
        <w:rPr>
          <w:rFonts w:ascii="Comic Sans MS" w:hAnsi="Comic Sans MS"/>
          <w:b/>
          <w:sz w:val="28"/>
        </w:rPr>
        <w:t>– русский  поэт и революционный деятель; родился в 1813г., умер в1877г. В 1832г. поступил в Московский Университет, откуда вскоре был выгнан за участие в революционном кружке. В 1858г. Огарёв эмигрировал за границу, где близко сошёлся с эмигрантами—революционерами, сделался ближайшим сотрудником Герцена в издании журнала «Колокол», «Полярная Звезда».</w:t>
      </w:r>
    </w:p>
    <w:p w:rsidR="00BE5AB6" w:rsidRDefault="00BE5AB6">
      <w:pPr>
        <w:tabs>
          <w:tab w:val="left" w:pos="0"/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После разгрома восстания декабристов общественная жизнь в России проходила в трудной обстановке политической реакции. Как писал А.И. Герцен, после поражения декабристов «умственная температура в России понизилась…развитие было прервано, всё передовое, энергичное вычеркнуто из жизни».</w:t>
      </w:r>
    </w:p>
    <w:p w:rsidR="00BE5AB6" w:rsidRDefault="00BE5AB6">
      <w:pPr>
        <w:tabs>
          <w:tab w:val="left" w:pos="0"/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 xml:space="preserve">Поражение декабристов вызвало у некоторой части общества пессимизм и отчаяние. Отражением этих настроений явились знаменитые «Философские письма» П.Я. Чаадаева (1794—1856 ), но по оценке Герцена данной им в «Былом и думах»,  «Философическое письмо» -- «выстрел, раздавшийся в тёмную ночь »,  всколыхнувший многих и заставивший задуматься о судьбах России. </w:t>
      </w:r>
    </w:p>
    <w:p w:rsidR="00BE5AB6" w:rsidRDefault="00BE5AB6">
      <w:pPr>
        <w:tabs>
          <w:tab w:val="left" w:pos="0"/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 xml:space="preserve">Первые годы после восстания декабристов были временем действия небольших кружков, в основном студенческой молодёжи, малочисленных по составу, быстро раскрываемых полицией. Это так называемый кружковой период  20-х – начала 30-х годов </w:t>
      </w:r>
      <w:r>
        <w:rPr>
          <w:rFonts w:ascii="Comic Sans MS" w:hAnsi="Comic Sans MS"/>
          <w:b/>
          <w:sz w:val="28"/>
          <w:lang w:val="en-US"/>
        </w:rPr>
        <w:t>XIX</w:t>
      </w:r>
      <w:r>
        <w:rPr>
          <w:rFonts w:ascii="Comic Sans MS" w:hAnsi="Comic Sans MS"/>
          <w:b/>
          <w:sz w:val="28"/>
        </w:rPr>
        <w:t>в. В освободительном движении был связан с усилением реакции, но с изменением состава участников.  На смену декабристам пришла в основном студентческая молодёжь, полная революционного раздора, но ещё с совсем ещё ясными взглядами и без опыта конспиративной работы. Эти люди рассматривали себя продолжателями и наследниками декабристов, предпринимали робкие попытки возродить их дело. Наиболее известны студенческие кружки Московского университета, который после восстания декабристов стал основным центром общественно-политической жизни страны. С ним были связаны первые выступления Герцена, Огарёва, Белинского.</w:t>
      </w:r>
    </w:p>
    <w:p w:rsidR="00BE5AB6" w:rsidRDefault="00BE5AB6">
      <w:pPr>
        <w:pStyle w:val="a3"/>
        <w:rPr>
          <w:rFonts w:ascii="Comic Sans MS" w:hAnsi="Comic Sans MS"/>
        </w:rPr>
      </w:pPr>
      <w:r>
        <w:rPr>
          <w:rFonts w:ascii="Comic Sans MS" w:hAnsi="Comic Sans MS"/>
        </w:rPr>
        <w:t>В 1834г. раскрыт полицией кружок Герцена и Огарёва. Официально их обвиняли  в «пении пасквильных песен», подслушанных доносчиком. Огарёв и Герцен были отправлены в ссылку. Кружок Герцена и Огарёва был собранием студентов и недавних выпускников</w:t>
      </w:r>
    </w:p>
    <w:p w:rsidR="00BE5AB6" w:rsidRDefault="00BE5AB6">
      <w:pPr>
        <w:tabs>
          <w:tab w:val="left" w:pos="0"/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 xml:space="preserve">Московского университета. Он был более политизирован, чем кружок Станкевича, его участники обсуждали не только философские системы, но и политические теории, в частности работы французских социалистов-утопистов. </w:t>
      </w:r>
    </w:p>
    <w:p w:rsidR="00BE5AB6" w:rsidRDefault="00BE5AB6">
      <w:pPr>
        <w:tabs>
          <w:tab w:val="left" w:pos="0"/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В конце 40-х – начале 50-х Х</w:t>
      </w:r>
      <w:r>
        <w:rPr>
          <w:rFonts w:ascii="Comic Sans MS" w:hAnsi="Comic Sans MS"/>
          <w:b/>
          <w:sz w:val="28"/>
          <w:lang w:val="en-US"/>
        </w:rPr>
        <w:t>I</w:t>
      </w:r>
      <w:r>
        <w:rPr>
          <w:rFonts w:ascii="Comic Sans MS" w:hAnsi="Comic Sans MS"/>
          <w:b/>
          <w:sz w:val="28"/>
        </w:rPr>
        <w:t>Хв. складывается революционно—демократическое направление русской общественной мысли, представителями</w:t>
      </w:r>
    </w:p>
    <w:p w:rsidR="00BE5AB6" w:rsidRDefault="00BE5AB6">
      <w:pPr>
        <w:pStyle w:val="a3"/>
        <w:tabs>
          <w:tab w:val="clear" w:pos="0"/>
          <w:tab w:val="left" w:pos="567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которого были В.Г. Белинский, А.И. Герцен, Н.П. Огарёв, «левое» крыло петрашевцев. К 40—50-м относится и начало разработки годам относится и начало разработки революционно—демократической теории, в основу которого легли новейшие философские и политические (главным образом социалистические) учения, распространявшиеся в Западной Европе. </w:t>
      </w:r>
    </w:p>
    <w:p w:rsidR="00BE5AB6" w:rsidRDefault="00BE5AB6">
      <w:pPr>
        <w:tabs>
          <w:tab w:val="left" w:pos="0"/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 xml:space="preserve"> В Росси на рубеже 40—50-х годов </w:t>
      </w:r>
      <w:r>
        <w:rPr>
          <w:rFonts w:ascii="Comic Sans MS" w:hAnsi="Comic Sans MS"/>
          <w:b/>
          <w:sz w:val="28"/>
          <w:lang w:val="en-US"/>
        </w:rPr>
        <w:t>XIX</w:t>
      </w:r>
      <w:r>
        <w:rPr>
          <w:rFonts w:ascii="Comic Sans MS" w:hAnsi="Comic Sans MS"/>
          <w:b/>
          <w:sz w:val="28"/>
        </w:rPr>
        <w:t xml:space="preserve">в. Складывается оригинальная теория «русского социализма». Основоположником её был А.И. Герцен, который изложил её основные идеи в своих работах, написанных в  1849—1853гг.: «Русский народ и социализм», «Старый мир и Россия», «О развитии революционных идей в России» и др. </w:t>
      </w:r>
    </w:p>
    <w:p w:rsidR="00BE5AB6" w:rsidRDefault="00BE5AB6">
      <w:pPr>
        <w:tabs>
          <w:tab w:val="left" w:pos="0"/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Поражение революций 1848—1849гг. в Западной Европе произвело глубокое впечатление на Герцена,  породило у него неверии в европейский социализм, разочарование в нём. Герцен мучительно искал выход из идейного тупика. Сопоставляя судьбы Росси и Запада, он пришёл к выводу, что в будущем в начале социализм должен утвердиться в России и основной «ячейкой» его станет крестьянская поземельная община. Крестьянское общинное землевладение, крестьянская идея права на землю и мирское самоуправление явится, по Герцену, главными условиями построения социалистического общества в России. Так возник русский (общинный) социализм Герцена.</w:t>
      </w:r>
    </w:p>
    <w:p w:rsidR="00BE5AB6" w:rsidRDefault="00BE5AB6">
      <w:pPr>
        <w:pStyle w:val="a3"/>
        <w:tabs>
          <w:tab w:val="clear" w:pos="6096"/>
          <w:tab w:val="left" w:pos="10206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Он исходил из идеи «самобытного» пути развития России, которая, минуя капитализм, через крестьянскую общину придёт к социализму. По существу, это были утопические мечтания о социализме, ибо осуществление на практике целей «русского социализма» привело бы не к социализму, а к наиболее последовательному решению задач буржуазно—демократического преобразования страны. Реальное значение «русского социализма»—решение жизненных для страны задач в переходный период  от феодализма к капитализму. «Русский социализм» ориентирован на крестьянство, как свою социальную базу, его главные цели в освобождении крестьян без всякого выкупа, ликвидации помещичьей власти и помещичьего землевладения, введение крестьянского общинного самоуправления, независимого от местных властей, демократизации страны. Вместе с тем «русский социализм» боролся, как бы «на два фронта»: не только против старого, феодально-крепостнического строя, но и против капитализма, противопоставляя капитализму специфически русский, «социалистический» путь развития.     </w:t>
      </w:r>
    </w:p>
    <w:p w:rsidR="00BE5AB6" w:rsidRDefault="00BE5AB6">
      <w:pPr>
        <w:tabs>
          <w:tab w:val="left" w:pos="0"/>
          <w:tab w:val="left" w:pos="6096"/>
        </w:tabs>
        <w:jc w:val="both"/>
        <w:rPr>
          <w:rFonts w:ascii="Comic Sans MS" w:hAnsi="Comic Sans MS"/>
          <w:b/>
          <w:sz w:val="28"/>
        </w:rPr>
      </w:pPr>
    </w:p>
    <w:p w:rsidR="00BE5AB6" w:rsidRDefault="00BE5AB6">
      <w:pPr>
        <w:tabs>
          <w:tab w:val="left" w:pos="0"/>
          <w:tab w:val="left" w:pos="6096"/>
        </w:tabs>
        <w:jc w:val="both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 xml:space="preserve">  </w:t>
      </w:r>
      <w:bookmarkStart w:id="0" w:name="_GoBack"/>
      <w:bookmarkEnd w:id="0"/>
    </w:p>
    <w:sectPr w:rsidR="00BE5AB6">
      <w:pgSz w:w="11906" w:h="16838"/>
      <w:pgMar w:top="1440" w:right="707" w:bottom="144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4110"/>
    <w:rsid w:val="004D4110"/>
    <w:rsid w:val="008D5A39"/>
    <w:rsid w:val="00BA7D4F"/>
    <w:rsid w:val="00B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349B8FA6-5467-4E0E-BEDF-174524E3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tabs>
        <w:tab w:val="left" w:pos="0"/>
        <w:tab w:val="left" w:pos="6096"/>
      </w:tabs>
      <w:jc w:val="both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Герцен Александр Иванович – знаменитый русский публицист (псевдоним Искандер); родился в1812г</vt:lpstr>
    </vt:vector>
  </TitlesOfParts>
  <Company> </Company>
  <LinksUpToDate>false</LinksUpToDate>
  <CharactersWithSpaces>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Герцен Александр Иванович – знаменитый русский публицист (псевдоним Искандер); родился в1812г</dc:title>
  <dc:subject/>
  <dc:creator>Oleg</dc:creator>
  <cp:keywords/>
  <cp:lastModifiedBy>admin</cp:lastModifiedBy>
  <cp:revision>2</cp:revision>
  <cp:lastPrinted>2001-02-10T14:33:00Z</cp:lastPrinted>
  <dcterms:created xsi:type="dcterms:W3CDTF">2014-02-04T14:15:00Z</dcterms:created>
  <dcterms:modified xsi:type="dcterms:W3CDTF">2014-02-04T14:15:00Z</dcterms:modified>
</cp:coreProperties>
</file>