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329" w:rsidRDefault="00127329">
      <w:pPr>
        <w:pStyle w:val="Z16"/>
        <w:jc w:val="center"/>
      </w:pPr>
      <w:r>
        <w:t>“Великие реформы” 60-70-х годов. Отмена крепостного права</w:t>
      </w:r>
    </w:p>
    <w:p w:rsidR="00127329" w:rsidRDefault="00127329">
      <w:pPr>
        <w:pStyle w:val="Z14"/>
      </w:pPr>
    </w:p>
    <w:p w:rsidR="00127329" w:rsidRDefault="00127329">
      <w:pPr>
        <w:pStyle w:val="Z14"/>
      </w:pPr>
      <w:r>
        <w:t>Необходимость реформ</w:t>
      </w:r>
    </w:p>
    <w:p w:rsidR="00127329" w:rsidRDefault="00127329">
      <w:pPr>
        <w:pStyle w:val="Mystyle"/>
      </w:pPr>
      <w:r>
        <w:rPr>
          <w:i/>
          <w:iCs/>
        </w:rPr>
        <w:t>П</w:t>
      </w:r>
      <w:r>
        <w:t>о окончании Крымской войны обнаружились многие внутренние недостатки Российского государства. Нужны были перемены, и страна с нетерпением ожидала их. Тогда император произнес слова, ставшие на долгое время лозунгом России: "Да утверждается и совершенствуется ея внутреннее благоустройство; правда и милость  да  царствует в  судах ея; да развивается повсюду и с новой силой стремление к просвещению и всякой полезной деятельности..."</w:t>
      </w:r>
    </w:p>
    <w:p w:rsidR="00127329" w:rsidRDefault="00127329">
      <w:pPr>
        <w:pStyle w:val="Mystyle"/>
      </w:pPr>
      <w:r>
        <w:t>На первом месте, конечно же, была идея освобождения крепостных. В своей речи перед представителями московского дворянства Александр II сказал: “лучше отменить его сверху, чем ждать, когда оно само будет отменено снизу”. Другого выхода не было, так как крестьяне с каждым годом все сильнее выражали недовольство существующей системой. Расширялась барщинская форма эксплуатации крестьянина, что и вызывало кризисные ситуации. В первую очередь начала снижаться производительность труда крепостных, так как помещики хотели производить больше продукции и этим подрывали силы крестьянского хозяйства. Наиболее дальновидные помещики осознавали, что подневольный труд намного уступает по производительности наемному (Например, об этом писал крупный помещик А.И.Кошелев в своей статье “Охота пуще неволи” в 1847 году). Но наем работников требовал немалых затрат от помещика в то время, когда крепостной труд был даровым. Многие помещики пытались вводить новые системы ведения хозяйства, применять новейшую технику, закупать улучшенные сорта породистый скот и т.д. К сожалению, такие меры приводили их к разорению и, соответственно, к усилению эксплуатации крестьян. Росли задолженности помещичьих имений перед кредитными учреждениями. Дальнейшее развитие хозяйства на крепостной системе было невозможным. К тому же оно, просуществовав в России значительно дольше, чем в европейских странах приняло очень жесткие формы.</w:t>
      </w:r>
    </w:p>
    <w:p w:rsidR="00127329" w:rsidRDefault="00127329">
      <w:pPr>
        <w:pStyle w:val="Mystyle"/>
      </w:pPr>
      <w:r>
        <w:t xml:space="preserve">Однако, существует и другая точка зрения относительно этой реформы, согласно которой к середине XIX века крепостное хозяйство еще далеко не исчерпало своих возможностей и выступления против правительства были очень слабы. Ни экономическая, ни социальная катастрофы России не грозили, но, сохраняя крепостное право, она могла выбыть из числа великих держав. </w:t>
      </w:r>
    </w:p>
    <w:p w:rsidR="00127329" w:rsidRDefault="00127329">
      <w:pPr>
        <w:pStyle w:val="Mystyle"/>
      </w:pPr>
      <w:r>
        <w:t xml:space="preserve"> Крестьянская реформа повлекла за собой преобразование всех сторон государственной и общественной жизни. Был предусмотрен ряд мер по перестройке местного управления, судебной системы, образования и, позднее, армии. Это были действительно крупные изменения, сравнимые разве что только с реформами Петра I.</w:t>
      </w:r>
    </w:p>
    <w:p w:rsidR="00127329" w:rsidRDefault="00127329">
      <w:pPr>
        <w:pStyle w:val="Mystyle"/>
        <w:rPr>
          <w:i/>
          <w:iCs/>
        </w:rPr>
      </w:pPr>
    </w:p>
    <w:p w:rsidR="00127329" w:rsidRDefault="00127329">
      <w:pPr>
        <w:pStyle w:val="Z14"/>
      </w:pPr>
      <w:r>
        <w:t>Отмена крепостного права.</w:t>
      </w:r>
    </w:p>
    <w:p w:rsidR="00127329" w:rsidRDefault="00127329">
      <w:pPr>
        <w:pStyle w:val="Mystyle"/>
      </w:pPr>
      <w:r>
        <w:rPr>
          <w:i/>
          <w:iCs/>
        </w:rPr>
        <w:t>3</w:t>
      </w:r>
      <w:r>
        <w:t xml:space="preserve"> января 1857 года был принят первый значимый шаг, послуживший началом реформирования: создание Секретного комитета под непосредственным ведением и председательством самого императора. В него вошли: князь Орлов, граф Ланской, граф Блудов, министр финансов Брок, граф В.Ф. Адлерберг, князь В.А. Долгоруков, министр государственных имуществ М.Н. Муравьев, князь П.П. Гагарин, барон М.А. Корф и Я.И. Ростовцев. Цель комитета была обозначена как “обсуждение мер по устройству быта помещичьих крестьян”. Таким образом, правительство пыталось добиться от дворянства инициативы в решении этого вопроса. Слово “освобождение” еще не произносилось. Но комитет действовал очень вяло. Более четкие действия начали осуществляться позднее.</w:t>
      </w:r>
    </w:p>
    <w:p w:rsidR="00127329" w:rsidRDefault="00127329">
      <w:pPr>
        <w:pStyle w:val="Mystyle"/>
      </w:pPr>
      <w:r>
        <w:t xml:space="preserve"> В феврале 1858 года. Секретный комитет  был переименован в “Главный комитет о помещичьих крестьянах, выходящих их крепостной зависимости”, а еще спустя год (4 марта 1859 года) при комитете были учреждены Редакционные комиссии, которые занимались рассмотрением материалов, подготовленных губернскими комитетами и составлением проекта закона об освобождении крестьян. Здесь сложилось два мнения: большинство помещиков предлагало освободить крестьян совсем без земли или с маленькими наделами, либеральное же меньшинство предлагало освободить с землей на выкуп. Поначалу Александр II разделял точку зрения большинства, но затем пришел к выводу о необходимости выделения крестьянам земли. Обычно такое решение историки связывают с усилением крестьянского движения: Царь боялся повторения “пугачевщины”. Но не менее важную роль здесь сыграло наличие в правительстве влиятельной группировки, получившей название “либеральной бюракротии”.</w:t>
      </w:r>
    </w:p>
    <w:p w:rsidR="00127329" w:rsidRDefault="00127329">
      <w:pPr>
        <w:pStyle w:val="Mystyle"/>
      </w:pPr>
      <w:r>
        <w:t xml:space="preserve"> Проект “Положений о крестьянах” был практически подготовлен в конце августа 1859 года, но какое-то время подвергался небольшим исправлениям и уточнениям. В октябре 1860 года “Редакционные комиссии”, завершив свою работу, передали проект в Главный комитет, где он снова обсуждался и претерпел еще изменения, но уже в пользу помещиков. 28 января 1861 года проект поступил на рассмотрение последней инстанции – Государственного совета, который принял их с некоторыми изменениями, в смысле уменьшения размеров крестьянского надела. </w:t>
      </w:r>
    </w:p>
    <w:p w:rsidR="00127329" w:rsidRDefault="00127329">
      <w:pPr>
        <w:pStyle w:val="Mystyle"/>
      </w:pPr>
      <w:r>
        <w:t>Наконец, 19 февраля 1861 г. “Положение о крестьянах, вышедших из крепостной зависимости”, включающие в себя 17 законодательных актов, были подписаны Александром II. В тот же день последовал манифест “О всемилостивейшем даровании крепостным людям прав состояния свободных сельских обывателей”, в котором было провозглашено об освобождении 22,6 миллионов крестьян от крепостной зависимости.</w:t>
      </w:r>
    </w:p>
    <w:p w:rsidR="00127329" w:rsidRDefault="00127329">
      <w:pPr>
        <w:pStyle w:val="Mystyle"/>
      </w:pPr>
      <w:r>
        <w:t xml:space="preserve">“Положения” распространялись на 45 губерний Европейской России, в которых насчитывалось 112 000 помещичьих имений. </w:t>
      </w:r>
      <w:r>
        <w:tab/>
        <w:t xml:space="preserve">Прежде всего была объявлена обязательность для помещика наделить бывших его крестьян, кроме усадебной земли, пахотной и сенокосной в определенных размерах. Во-вторых, объявлена обязательность для крестьян принять надел и держать в своем пользовании, за установленные в пользу помещика повинности, отведенную им мирскую землю в течение первых девяти лет (по 19 февраля 1870 г.). По прошествии же девяти лет отдельным членам общины предоставлено право как выхода из нее, так и отказа от пользования полевыми землями и угодьями, если выкупят свою усадьбу; само общество также получает право не принимать в свое пользование таких участков, от которых откажутся отдельные крестьяне. В-третьих что касается размера крестьянского надела и соединенных с ним платежей, по общим правилам принято основываться на добровольных между землевладельцами и крестьянами соглашениях, для чего заключать уставную грамоту при посредничестве учрежденных положением мировых посредников, съездов их и губернских по крестьянским делам присутствий, а в западных губерниях - и особых поверочных комиссий. </w:t>
      </w:r>
    </w:p>
    <w:p w:rsidR="00127329" w:rsidRDefault="00127329">
      <w:pPr>
        <w:pStyle w:val="Mystyle"/>
      </w:pPr>
      <w:r>
        <w:tab/>
        <w:t>“Положение”, однако, не ограничивалось одними правилами отведения крестьянам земли в постоянное пользование, но облегчало им возможность выкупа отведенных участков в собственность при помощи выкупной государственной операции, причем правительство дало крестьянам в ссуду под приобретаемые ими земли определенную сумму с рассрочкой уплаты на 49 лет и, выдавая эту сумму помещику государственными процентными бумагами, брало все дальнейшие расчеты с крестьянами на себя. По утверждении правительством выкупной сделки все обязательные отношения между крестьянами и помещиком прекращались и последние вступали в разряд крестьян-собственников.</w:t>
      </w:r>
    </w:p>
    <w:p w:rsidR="00127329" w:rsidRDefault="00127329">
      <w:pPr>
        <w:pStyle w:val="Mystyle"/>
      </w:pPr>
      <w:r>
        <w:tab/>
        <w:t>“Положения” постепенно были распространены на крестьян дворцовых, удельных, приписных и государственных.</w:t>
      </w:r>
    </w:p>
    <w:p w:rsidR="00127329" w:rsidRDefault="00127329">
      <w:pPr>
        <w:pStyle w:val="Mystyle"/>
      </w:pPr>
      <w:r>
        <w:t>Но в результате этого крестьянство остались связанным рамками общины, а выделенной ему земли оказалось явно недостаточно для того, чтобы удовлетворить нужды постоянно растущего населения. Крестьянин остался в полной зависимости от сельской общины (прежнего “мира”), которая, в свою очередь, полностью контролировалась властями; личные наделы передавались в собственность крестьянским обществам, которые периодически “уравнительно” их перераспредели.</w:t>
      </w:r>
    </w:p>
    <w:p w:rsidR="00127329" w:rsidRDefault="00127329">
      <w:pPr>
        <w:pStyle w:val="Mystyle"/>
      </w:pPr>
      <w:r>
        <w:t>Весной-летом 1861 года крестьяне, не получившие, как ожидали “полной воли”, организовали множество восстаний. Возмущение вызывали такие факты,  как, например: на два года крестьяне оставались в подчинении у помещика, были обязаны платить оброк и исполнять барщину, лишались значительной части земли, а те наделы,  которые предоставляли  им в собственность, должны были выкупать у помещика. В течение 1861 года произошло 1860 крестьянских восстаний. Одними из крупнейших считаются  выступления крестьян в деревне Бездна Казанской губернии. В последующее время растет разочарование непоследовательностью реформы не только бывших крепостных: статьи А. Герцена и Н. Огарева в “Колоколе”, Н. Чернышевского в “Современнике”.</w:t>
      </w:r>
    </w:p>
    <w:p w:rsidR="00127329" w:rsidRDefault="00127329">
      <w:pPr>
        <w:pStyle w:val="Mystyle"/>
      </w:pPr>
    </w:p>
    <w:p w:rsidR="00127329" w:rsidRDefault="00127329">
      <w:pPr>
        <w:pStyle w:val="Mystyle"/>
      </w:pPr>
      <w:r>
        <w:t xml:space="preserve">При подготовке данной работы были использованы материалы с сайта </w:t>
      </w:r>
      <w:r w:rsidRPr="00330C9A">
        <w:t>http://www.studentu.ru</w:t>
      </w:r>
      <w:r>
        <w:t xml:space="preserve"> </w:t>
      </w:r>
    </w:p>
    <w:p w:rsidR="00127329" w:rsidRDefault="00127329">
      <w:pPr>
        <w:pStyle w:val="Mystyle"/>
      </w:pPr>
      <w:bookmarkStart w:id="0" w:name="_GoBack"/>
      <w:bookmarkEnd w:id="0"/>
    </w:p>
    <w:sectPr w:rsidR="0012732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797F4879"/>
    <w:multiLevelType w:val="multilevel"/>
    <w:tmpl w:val="FCA4BB0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C9A"/>
    <w:rsid w:val="00127329"/>
    <w:rsid w:val="00330C9A"/>
    <w:rsid w:val="00CF0DDD"/>
    <w:rsid w:val="00EC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4C29A8-6E0A-4852-AFBC-A49BBE75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5346</Words>
  <Characters>3048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2014-01-27T06:22:00Z</dcterms:created>
  <dcterms:modified xsi:type="dcterms:W3CDTF">2014-01-27T06:22:00Z</dcterms:modified>
</cp:coreProperties>
</file>