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038" w:rsidRDefault="00956692">
      <w:pPr>
        <w:pStyle w:val="1"/>
        <w:jc w:val="center"/>
      </w:pPr>
      <w:r>
        <w:t>“Красные” и “белые”</w:t>
      </w:r>
    </w:p>
    <w:p w:rsidR="00AD0038" w:rsidRPr="00956692" w:rsidRDefault="00956692">
      <w:pPr>
        <w:pStyle w:val="a3"/>
        <w:divId w:val="1888832157"/>
      </w:pPr>
      <w:r>
        <w:t>         Разгон Учредительного собра</w:t>
      </w:r>
      <w:r>
        <w:softHyphen/>
        <w:t>ния, Брестский мир вызвали недовольство, резкое неприятие большинства активных политических сил: от монархистов до умеренных социалистов. Но этих сил для сопротивления пусть еще слабому, но доказавшему умение удерживаться любыми средст</w:t>
      </w:r>
      <w:r>
        <w:softHyphen/>
        <w:t>вами советскому правительству, было явно недо</w:t>
      </w:r>
      <w:r>
        <w:softHyphen/>
        <w:t>статочно. Отдельные очаги сопротивления перво</w:t>
      </w:r>
      <w:r>
        <w:softHyphen/>
        <w:t>начально подавлялись большевиками относитель</w:t>
      </w:r>
      <w:r>
        <w:softHyphen/>
        <w:t>но легко. Но в стране, особенно в городах, резко обострялась продовольственная проблема. Одним из ключевых обещаний большевиков было обещание накормить трудящихся городов. Однако голод уси</w:t>
      </w:r>
      <w:r>
        <w:softHyphen/>
        <w:t>ливался. Нормальные рыночные отношения в стране были окончательно расстроены. Единая денежная система не существовала. К тому же новая совет</w:t>
      </w:r>
      <w:r>
        <w:softHyphen/>
        <w:t>ская власть, ее вожди были последовательными сто</w:t>
      </w:r>
      <w:r>
        <w:softHyphen/>
        <w:t>ронниками ликвидации рынка вообще, видя в нем систему отношений, постоянно порождающую нена</w:t>
      </w:r>
      <w:r>
        <w:softHyphen/>
        <w:t>вистный им капитализм. Весной 1918 г. усиливает</w:t>
      </w:r>
      <w:r>
        <w:softHyphen/>
        <w:t>ся реквизиторно-расцределителъная политика боль</w:t>
      </w:r>
      <w:r>
        <w:softHyphen/>
        <w:t>шевиков: укрепляется хлебная монополия, образу</w:t>
      </w:r>
      <w:r>
        <w:softHyphen/>
        <w:t>ются комбеды, в деревню посылаются чрезвычай</w:t>
      </w:r>
      <w:r>
        <w:softHyphen/>
        <w:t>ные продовольственные отряды. Крестьянство цент</w:t>
      </w:r>
      <w:r>
        <w:softHyphen/>
        <w:t>ральных областей России до этого активно не высту</w:t>
      </w:r>
      <w:r>
        <w:softHyphen/>
        <w:t>пало против большевиков, занятое стихийной де</w:t>
      </w:r>
      <w:r>
        <w:softHyphen/>
        <w:t>мобилизацией и возвращением к хозяйству. Но с весны 1918 г. в настроениях крестьянства происхо</w:t>
      </w:r>
      <w:r>
        <w:softHyphen/>
        <w:t>дит перелом. Оно все более выражает свое недоволь</w:t>
      </w:r>
      <w:r>
        <w:softHyphen/>
        <w:t>ство новой властью. Ситуация стала меняться не в пользу Советов. Главной силой, противостоявшей им, становится так называемая “демократическая контр</w:t>
      </w:r>
      <w:r>
        <w:softHyphen/>
        <w:t>революция”, объединявшая преимущественно эсеров и другие умеренно-социалистические партии и группы. Они выступали под флагом восстановления демо</w:t>
      </w:r>
      <w:r>
        <w:softHyphen/>
        <w:t>кратии в России и возврата к идеям Учредительного собрания. Эти группы создали к лету 1918 г. свои региональные правительства: в Архангельске, Сама</w:t>
      </w:r>
      <w:r>
        <w:softHyphen/>
        <w:t>ре, Уфе, Омске, а также в других городах..</w:t>
      </w:r>
    </w:p>
    <w:p w:rsidR="00AD0038" w:rsidRDefault="00956692">
      <w:pPr>
        <w:pStyle w:val="a3"/>
        <w:divId w:val="1888832157"/>
      </w:pPr>
      <w:r>
        <w:t>Параллельно с “демократической контрреволю</w:t>
      </w:r>
      <w:r>
        <w:softHyphen/>
        <w:t>цией” начинает формироваться военно-патриотиче</w:t>
      </w:r>
      <w:r>
        <w:softHyphen/>
        <w:t>ская контрреволюция из числа офицеров. Генералы Алексеев и Корнилов создают на Дону Доброволь</w:t>
      </w:r>
      <w:r>
        <w:softHyphen/>
        <w:t>ческую армию. Но ее численность оказалась невели</w:t>
      </w:r>
      <w:r>
        <w:softHyphen/>
        <w:t>ка, она не обладала значительными вооружениями и боеприпасами. 17 апреля 1917 г. осколком слу</w:t>
      </w:r>
      <w:r>
        <w:softHyphen/>
        <w:t>чайного снаряда был смертельно ранен генерал Л. Корнилов. Занятие немцами в соответствии с ус</w:t>
      </w:r>
      <w:r>
        <w:softHyphen/>
        <w:t>ловиями Брестского мира области Войска Донского поставило добровольцев в сложнейшее положение. Они не признавали ни власти Советов, ни немецкой оккупации, но силы их были ограниченны.</w:t>
      </w:r>
    </w:p>
    <w:p w:rsidR="00AD0038" w:rsidRDefault="00956692">
      <w:pPr>
        <w:pStyle w:val="a3"/>
        <w:divId w:val="1888832157"/>
      </w:pPr>
      <w:r>
        <w:t>Реальной политической силой стала “демократи</w:t>
      </w:r>
      <w:r>
        <w:softHyphen/>
        <w:t>ческая контрреволюция”, которая смогла опереться на чехословацкий корпус. Чехи и словаки, не же</w:t>
      </w:r>
      <w:r>
        <w:softHyphen/>
        <w:t>лавшие воевать за интересы Австро-Венгрии и ак</w:t>
      </w:r>
      <w:r>
        <w:softHyphen/>
        <w:t>тивно переходившие на сторону России, сформиро</w:t>
      </w:r>
      <w:r>
        <w:softHyphen/>
        <w:t>вали 50-тысячный корпус для борьбы на Восточном фронте за независимость своей страны. Брестский мир привел их к убеждению, что большевики преда</w:t>
      </w:r>
      <w:r>
        <w:softHyphen/>
        <w:t>ли их, и они в большинстве своем были настроены крайне антибольшевистски. Одновременно в их сре</w:t>
      </w:r>
      <w:r>
        <w:softHyphen/>
        <w:t>де выделились и группы, симпатизировавшие ново</w:t>
      </w:r>
      <w:r>
        <w:softHyphen/>
        <w:t>му режиму в России.</w:t>
      </w:r>
    </w:p>
    <w:p w:rsidR="00AD0038" w:rsidRDefault="00956692">
      <w:pPr>
        <w:pStyle w:val="a3"/>
        <w:divId w:val="1888832157"/>
      </w:pPr>
      <w:r>
        <w:t>Подозрительное и презрительное отношение к чехам со стороны местных советских властей приве</w:t>
      </w:r>
      <w:r>
        <w:softHyphen/>
        <w:t>ло их к вооруженному выступлению. На железнодо</w:t>
      </w:r>
      <w:r>
        <w:softHyphen/>
        <w:t>рожных ветках от Челябинска до Самары чехословаки были единственной организованной вооружен</w:t>
      </w:r>
      <w:r>
        <w:softHyphen/>
        <w:t>ной силой. Эти территории они и брали под свой контроль. Параллельно в стране нарастали антисо</w:t>
      </w:r>
      <w:r>
        <w:softHyphen/>
        <w:t>ветские крестьянские хлебные бунты. Офицерские организации делали попытки осуществить восста</w:t>
      </w:r>
      <w:r>
        <w:softHyphen/>
        <w:t>ния в городах центра России. В начале августа чехословаки заняли Казань и совместно с вооруженны</w:t>
      </w:r>
      <w:r>
        <w:softHyphen/>
        <w:t>ми отрядами самарского правительства, называвше</w:t>
      </w:r>
      <w:r>
        <w:softHyphen/>
        <w:t>гося “Комитет членов Учредительного собрания” (КОМУЧ), намеревались идти на Москву.</w:t>
      </w:r>
    </w:p>
    <w:p w:rsidR="00AD0038" w:rsidRDefault="00956692">
      <w:pPr>
        <w:pStyle w:val="a3"/>
        <w:divId w:val="1888832157"/>
      </w:pPr>
      <w:r>
        <w:t>К этому времени Л. Троцкому, сочетавшему жес</w:t>
      </w:r>
      <w:r>
        <w:softHyphen/>
        <w:t>точайшие меры по наведению дисциплины и привле</w:t>
      </w:r>
      <w:r>
        <w:softHyphen/>
        <w:t>чение в Красную Армию старого офицерства, удалось создать регулярную боеспособную армию. Офицерст</w:t>
      </w:r>
      <w:r>
        <w:softHyphen/>
        <w:t>во привлекалось как принуждением (в качестве за</w:t>
      </w:r>
      <w:r>
        <w:softHyphen/>
        <w:t>ложников брали членов семей офицеров), так и добро</w:t>
      </w:r>
      <w:r>
        <w:softHyphen/>
        <w:t>вольно. К новой армии примыкали, как правило, те, кто считал, что в старой армии они не реализовали свои профессиональные способности. Историческим парадоксом стал тот факт, что в Красной Армии ока</w:t>
      </w:r>
      <w:r>
        <w:softHyphen/>
        <w:t>залось больше офицеров из царской армии, чем на стороне антибольшевистских сил. Красная Армия на</w:t>
      </w:r>
      <w:r>
        <w:softHyphen/>
        <w:t>несла ряд чувствительных поражений силам “демо</w:t>
      </w:r>
      <w:r>
        <w:softHyphen/>
        <w:t>кратической контрреволюции”. Среди вождей пос</w:t>
      </w:r>
      <w:r>
        <w:softHyphen/>
        <w:t>ледней, как это бывает обычно при поражениях, рез</w:t>
      </w:r>
      <w:r>
        <w:softHyphen/>
        <w:t>ко усилились разногласия, склоки. Реакцией на слу</w:t>
      </w:r>
      <w:r>
        <w:softHyphen/>
        <w:t>чившееся стало стремление вновь найти “сильную руку”. 18 ноября 1918 г. военный министр объеди</w:t>
      </w:r>
      <w:r>
        <w:softHyphen/>
        <w:t>ненного антибольшевистского правительства в Омске адмирал А. В. Колчак заявил о переходе всей полно</w:t>
      </w:r>
      <w:r>
        <w:softHyphen/>
        <w:t>ты власти в свои руки и стал “верховным командую</w:t>
      </w:r>
      <w:r>
        <w:softHyphen/>
        <w:t xml:space="preserve">щим всеми сухопутными и морскими вооруженными силами России”. Он также был объявлен Верховным правителем. Адмирал Колчак являлся известным ученым-гидрографом, участником нескольких рискованных походов на Крайнем русском Севере. </w:t>
      </w:r>
    </w:p>
    <w:p w:rsidR="00AD0038" w:rsidRDefault="00956692">
      <w:pPr>
        <w:pStyle w:val="a3"/>
        <w:divId w:val="1888832157"/>
      </w:pPr>
      <w:r>
        <w:t>В 1917 г. командовал Черноморским флотом, готовя его к операции по захвату черноморских проливов. После прихода большевиков к власти эмигрировал, но добровольно вернулся в Россию, чтобы возгла</w:t>
      </w:r>
      <w:r>
        <w:softHyphen/>
        <w:t>вить белое движение.</w:t>
      </w:r>
      <w:r>
        <w:rPr>
          <w:vertAlign w:val="subscript"/>
        </w:rPr>
        <w:t>:</w:t>
      </w:r>
    </w:p>
    <w:p w:rsidR="00AD0038" w:rsidRDefault="00956692">
      <w:pPr>
        <w:pStyle w:val="a3"/>
        <w:divId w:val="1888832157"/>
      </w:pPr>
      <w:r>
        <w:t>Именно оно с осени 1918 г. становится главной силой антибольшевистского сопротивления. Основ</w:t>
      </w:r>
      <w:r>
        <w:softHyphen/>
        <w:t>ной идеей этого движения было восстановление бое</w:t>
      </w:r>
      <w:r>
        <w:softHyphen/>
        <w:t>способной армии для отпора большевизму и возрож</w:t>
      </w:r>
      <w:r>
        <w:softHyphen/>
        <w:t>дение “великой, неделимой России”. Белое движе</w:t>
      </w:r>
      <w:r>
        <w:softHyphen/>
        <w:t>ние  не было многочисленным. В момент пика своего развития в феврале 1919 г. все белые армии на Вос</w:t>
      </w:r>
      <w:r>
        <w:softHyphen/>
        <w:t>токе, Западе, Севере, Юге и на Северном Кавказе насчитывали с тыловыми частями немногим более полумиллиона человек. По своей численности они явно уступали Красной Армии, в которой числен</w:t>
      </w:r>
      <w:r>
        <w:softHyphen/>
        <w:t>ность только одного из самых непреклонных удар</w:t>
      </w:r>
      <w:r>
        <w:softHyphen/>
        <w:t>ных отрядов — интернационалистов, среди кото</w:t>
      </w:r>
      <w:r>
        <w:softHyphen/>
        <w:t>рых были немцы, венгры, югославы, китайцы, ла</w:t>
      </w:r>
      <w:r>
        <w:softHyphen/>
        <w:t>тыши и другие, превышала 250 тыс. человек.</w:t>
      </w:r>
    </w:p>
    <w:p w:rsidR="00AD0038" w:rsidRDefault="00956692">
      <w:pPr>
        <w:pStyle w:val="a3"/>
        <w:divId w:val="1888832157"/>
      </w:pPr>
      <w:r>
        <w:t>В рядах белых оказались различные политичес</w:t>
      </w:r>
      <w:r>
        <w:softHyphen/>
        <w:t>кие силы: от правых социалистов до яростных мо</w:t>
      </w:r>
      <w:r>
        <w:softHyphen/>
        <w:t>нархистов. Выработать при таких условиях единую идейно-политическую платформу оказалось почти невозможным. Военные же лидеры по природе сво</w:t>
      </w:r>
      <w:r>
        <w:softHyphen/>
        <w:t>ей не смогли уделять внимание этим вопросам столь интенсивно, как это делали вожди большевиков. В общих чертах большинство белых признавало реа</w:t>
      </w:r>
      <w:r>
        <w:softHyphen/>
        <w:t>лии политической и общественной жизни, произо</w:t>
      </w:r>
      <w:r>
        <w:softHyphen/>
        <w:t>шедшие в России до 25 октября 1917 г. Их доку</w:t>
      </w:r>
      <w:r>
        <w:softHyphen/>
        <w:t>менты гарантировали в будущем, после победы, сво</w:t>
      </w:r>
      <w:r>
        <w:softHyphen/>
        <w:t>боду печати, собраний, вероисповеданий, защиту прав собственности. Но конкретное их решение пе</w:t>
      </w:r>
      <w:r>
        <w:softHyphen/>
        <w:t>реносилось на тот период, когда большевизм будет разгромлен и новое Учредительное собрание или новый Земский собор решат вопрос о форме власти и собственности в будущей России. Трагическим для белого движения стал отказ от его поддержки значительной части гражданской интеллигенции, находившейся в состоянии апатии и неверия. Этот разрыв привел к тому, что белым не удалось нала</w:t>
      </w:r>
      <w:r>
        <w:softHyphen/>
        <w:t>дить в тылу нормальное гражданское управление. Им вынуждены были заниматься военные, не имевшие серьезного опыта для такой работы и допускавшие непоправимые ошибки. Насильственные реквизи</w:t>
      </w:r>
      <w:r>
        <w:softHyphen/>
        <w:t>ции без финансовых гарантий оттолкнули от него крестьянство, первоначально одобрительно относив</w:t>
      </w:r>
      <w:r>
        <w:softHyphen/>
        <w:t>шееся к белым как к людям, изгоняющим больше</w:t>
      </w:r>
      <w:r>
        <w:softHyphen/>
        <w:t>виков.</w:t>
      </w:r>
    </w:p>
    <w:p w:rsidR="00AD0038" w:rsidRDefault="00956692">
      <w:pPr>
        <w:pStyle w:val="a3"/>
        <w:divId w:val="1888832157"/>
      </w:pPr>
      <w:r>
        <w:t>Так как белое движение носило ярко выраженный национальный, российский характер, оно вызывало значительные опасения у союзников, которые пресле</w:t>
      </w:r>
      <w:r>
        <w:softHyphen/>
        <w:t>довали в России свои интересы. Между ними уже были достигнуты договоренности о сферах влияния в будущей России. Эти же цели преследовала высадка союзных войск на Севере, Юге и Дальнем Востоке. Участия в боевых действиях совместно с белыми ар</w:t>
      </w:r>
      <w:r>
        <w:softHyphen/>
        <w:t>миями не было. Но сам факт их высадки использо</w:t>
      </w:r>
      <w:r>
        <w:softHyphen/>
        <w:t>вался большевистской пропагандой для возбуждения недоверия к белому движению. Помощь же союзни</w:t>
      </w:r>
      <w:r>
        <w:softHyphen/>
        <w:t>ков финансами, вооружениями и обмундированием носила ограниченный характер и не могла оказать воздействия на ход боевых действий.</w:t>
      </w:r>
    </w:p>
    <w:p w:rsidR="00AD0038" w:rsidRDefault="00956692">
      <w:pPr>
        <w:pStyle w:val="a3"/>
        <w:divId w:val="1888832157"/>
      </w:pPr>
      <w:r>
        <w:t>На судьбу белого движения влияло как отсутст</w:t>
      </w:r>
      <w:r>
        <w:softHyphen/>
        <w:t>вие реальной аграрной программы (хотя бы в духе Столыпина или Корнилова), так и невозможность установления контактов с национальными движе</w:t>
      </w:r>
      <w:r>
        <w:softHyphen/>
        <w:t>ниями даже антибольшевистского толка. Ведь эти движения, как, например, на Украине и на Кавка</w:t>
      </w:r>
      <w:r>
        <w:softHyphen/>
        <w:t>зе, выступали за отделение от России, чего в силу воспитания и убеждений белые принять не могли.</w:t>
      </w:r>
    </w:p>
    <w:p w:rsidR="00AD0038" w:rsidRDefault="00956692">
      <w:pPr>
        <w:pStyle w:val="a3"/>
        <w:divId w:val="1888832157"/>
      </w:pPr>
      <w:r>
        <w:t>Тем не менее борьба развивалась с переменным успехом. Как минимум дважды, весной 1919 г., когда армия Колчака продвигалась от Уфы к Волге, ив начале осени 1919 г., когда армии генерала А. Деникина овладели Орлом и Воронежем, угро</w:t>
      </w:r>
      <w:r>
        <w:softHyphen/>
        <w:t>жая взятием Москвы, советское правительство и Красная Армия оказывались в критическом поло</w:t>
      </w:r>
      <w:r>
        <w:softHyphen/>
        <w:t>жении. Казалось, что военный успех вот-вот насту</w:t>
      </w:r>
      <w:r>
        <w:softHyphen/>
        <w:t>пит. Но каждый раз он не приходил. К началу 1920 г; белое движение оказалось обезглавленным. Был выдан красным и казнен ими А. Колчак. Эми</w:t>
      </w:r>
      <w:r>
        <w:softHyphen/>
        <w:t>грировал после поражений генерал Деникин.</w:t>
      </w:r>
    </w:p>
    <w:p w:rsidR="00AD0038" w:rsidRDefault="00956692">
      <w:pPr>
        <w:pStyle w:val="a3"/>
        <w:divId w:val="1888832157"/>
      </w:pPr>
      <w:r>
        <w:t>Красные сумели довести численность своей ар</w:t>
      </w:r>
      <w:r>
        <w:softHyphen/>
        <w:t>мии к началу 1921 г. до более чем четырех миллио</w:t>
      </w:r>
      <w:r>
        <w:softHyphen/>
        <w:t>нов человек. Ядро этой армии, состоявшее из поли</w:t>
      </w:r>
      <w:r>
        <w:softHyphen/>
        <w:t>тического и командного состава, было спаяно железной дисциплиной. Планирование операций осу</w:t>
      </w:r>
      <w:r>
        <w:softHyphen/>
        <w:t>ществлялось высококвалифицированными специа</w:t>
      </w:r>
      <w:r>
        <w:softHyphen/>
        <w:t>листами, многие из которых воевали с 1914 г. Так, на службе в Красной Армии находилась значитель</w:t>
      </w:r>
      <w:r>
        <w:softHyphen/>
        <w:t>ная часть штаба генерала Брусилова. Быстрый рост численности армии давал возможность выдвижения наверх молодым людям, таким, как, например, бу</w:t>
      </w:r>
      <w:r>
        <w:softHyphen/>
        <w:t>дущий маршал Тухачевский. Как и всякая револю</w:t>
      </w:r>
      <w:r>
        <w:softHyphen/>
        <w:t>ционная армия, Красная Армия выдвинула немало сверхэнергичных, но малообразованных и анархи</w:t>
      </w:r>
      <w:r>
        <w:softHyphen/>
        <w:t>чески настроенных самородков. Однако с самого начала создания ее основным бичом было массовое дезертирство. Только за 1919—1920 гг. из Крас</w:t>
      </w:r>
      <w:r>
        <w:softHyphen/>
        <w:t>ной Армии дезертировали 2 млн. 846 тыс. человек. Можно предположить, что за 1918—1921 гг. эта армия из-за дезертирства обновилась почти наполо</w:t>
      </w:r>
      <w:r>
        <w:softHyphen/>
        <w:t>вину. Дезертирство было характерно не только для Красной, но и для белой армии. Дезертиры попол</w:t>
      </w:r>
      <w:r>
        <w:softHyphen/>
        <w:t>няли многочисленные отряды и банды, громили де</w:t>
      </w:r>
      <w:r>
        <w:softHyphen/>
        <w:t>ревни и города, устраивали национальные погромы. Законы войны, воинской дисциплины не распро</w:t>
      </w:r>
      <w:r>
        <w:softHyphen/>
        <w:t>странялись на обе армии, воевавшие в годы револю</w:t>
      </w:r>
      <w:r>
        <w:softHyphen/>
        <w:t>ции. Такова трагическая сторона любой революци</w:t>
      </w:r>
      <w:r>
        <w:softHyphen/>
        <w:t>онной, гражданской войны. Палитра гражданской войны не исчерпывается противостоянием красных и белых. Можно говорить и о “зеленом движении”, третьей силе, крестьянстве.</w:t>
      </w:r>
    </w:p>
    <w:p w:rsidR="00AD0038" w:rsidRDefault="00956692">
      <w:pPr>
        <w:pStyle w:val="a3"/>
        <w:divId w:val="1888832157"/>
      </w:pPr>
      <w:r>
        <w:t xml:space="preserve">При подготовке данной работы были использованы материалы с сайта http://www.studentu.ru </w:t>
      </w:r>
      <w:bookmarkStart w:id="0" w:name="_GoBack"/>
      <w:bookmarkEnd w:id="0"/>
    </w:p>
    <w:sectPr w:rsidR="00AD00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6692"/>
    <w:rsid w:val="00956692"/>
    <w:rsid w:val="00AD0038"/>
    <w:rsid w:val="00C5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C27AAD-1AE4-459C-B99D-0049A17CD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832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1532</Words>
  <Characters>8735</Characters>
  <Application>Microsoft Office Word</Application>
  <DocSecurity>0</DocSecurity>
  <Lines>72</Lines>
  <Paragraphs>20</Paragraphs>
  <ScaleCrop>false</ScaleCrop>
  <Company/>
  <LinksUpToDate>false</LinksUpToDate>
  <CharactersWithSpaces>10247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“Красные” и “белые”</dc:title>
  <dc:subject/>
  <dc:creator>admin</dc:creator>
  <cp:keywords/>
  <dc:description/>
  <cp:lastModifiedBy>admin</cp:lastModifiedBy>
  <cp:revision>2</cp:revision>
  <dcterms:created xsi:type="dcterms:W3CDTF">2014-01-30T16:30:00Z</dcterms:created>
  <dcterms:modified xsi:type="dcterms:W3CDTF">2014-01-30T16:30:00Z</dcterms:modified>
</cp:coreProperties>
</file>