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82" w:rsidRDefault="00135F82">
      <w:pPr>
        <w:pStyle w:val="Z16"/>
        <w:jc w:val="center"/>
      </w:pPr>
      <w:r>
        <w:t>Интервенция</w:t>
      </w:r>
    </w:p>
    <w:p w:rsidR="00135F82" w:rsidRDefault="00135F82">
      <w:pPr>
        <w:pStyle w:val="Mystyle"/>
      </w:pPr>
    </w:p>
    <w:p w:rsidR="00135F82" w:rsidRDefault="00135F82">
      <w:pPr>
        <w:pStyle w:val="Mystyle"/>
      </w:pPr>
      <w:r>
        <w:t xml:space="preserve"> Вместе с тем начинающаяся в России граж</w:t>
      </w:r>
      <w:r>
        <w:softHyphen/>
        <w:t>данская война с самого начала осложнялась вмешательством в нее иностранных государств.</w:t>
      </w:r>
    </w:p>
    <w:p w:rsidR="00135F82" w:rsidRDefault="00135F82">
      <w:pPr>
        <w:pStyle w:val="Mystyle"/>
      </w:pPr>
      <w:r>
        <w:t>В декабре 1917 г. Румыния, пользуясь слабостью новой вла</w:t>
      </w:r>
      <w:r>
        <w:softHyphen/>
        <w:t>сти, оккупировала Бессарабию.</w:t>
      </w:r>
    </w:p>
    <w:p w:rsidR="00135F82" w:rsidRDefault="00135F82">
      <w:pPr>
        <w:pStyle w:val="Mystyle"/>
      </w:pPr>
      <w:r>
        <w:t>На Украине созданная после Февральской революции Цент</w:t>
      </w:r>
      <w:r>
        <w:softHyphen/>
        <w:t>ральная Рада, как орган националистических сил, объявила се</w:t>
      </w:r>
      <w:r>
        <w:softHyphen/>
        <w:t>бя в ноябре 1917 г. верховным правительством, а в январе 1918 г., заручившись поддержкой Австро-Венгрии и Германии, провозгласила самостоятельность Украины.</w:t>
      </w:r>
    </w:p>
    <w:p w:rsidR="00135F82" w:rsidRDefault="00135F82">
      <w:pPr>
        <w:pStyle w:val="Mystyle"/>
      </w:pPr>
      <w:r>
        <w:t>В феврале под ударами Красной Армии правительство Цент</w:t>
      </w:r>
      <w:r>
        <w:softHyphen/>
        <w:t>ральной Рады бежало из Киева на Волынь. В Брест-Литовске оно заключило сепаратный договор с австро-германским блоком и в марте вернулось в Киев вместе с австро-германскими вой</w:t>
      </w:r>
      <w:r>
        <w:softHyphen/>
        <w:t>сками, которые оккупировали почти всю Украину. Пользуясь тем, что между Украиной и Россией не было четко фиксирован</w:t>
      </w:r>
      <w:r>
        <w:softHyphen/>
        <w:t>ных границ, немецкие войска вторглись в пределы Орловской, Курской, Воронежской губерний, захватили Симферополь, Рос</w:t>
      </w:r>
      <w:r>
        <w:softHyphen/>
        <w:t>тов и переправились через Дон. 29 апреля 1918 г. германское командование разогнало Центральную Раду и заменило ее пра</w:t>
      </w:r>
      <w:r>
        <w:softHyphen/>
        <w:t>вительством гетмана П. П. Скоропадского.</w:t>
      </w:r>
    </w:p>
    <w:p w:rsidR="00135F82" w:rsidRDefault="00135F82">
      <w:pPr>
        <w:pStyle w:val="Mystyle"/>
      </w:pPr>
      <w:r>
        <w:t>В апреле 1918 г. турецкие войска перешли государственную границу и двинулись в глубь Закавказья. В мае в Грузии выса</w:t>
      </w:r>
      <w:r>
        <w:softHyphen/>
        <w:t>дился и немецкий корпус.</w:t>
      </w:r>
    </w:p>
    <w:p w:rsidR="00135F82" w:rsidRDefault="00135F82">
      <w:pPr>
        <w:pStyle w:val="Mystyle"/>
      </w:pPr>
      <w:r>
        <w:t>С конца 1917 г. в российские порты на Севере и Дальнем Востоке стали прибывать английские, американские и японские военные корабли якобы для защиты их от возможной герман</w:t>
      </w:r>
      <w:r>
        <w:softHyphen/>
        <w:t>ской агрессии. Вначале Советское правительство отнеслось к это</w:t>
      </w:r>
      <w:r>
        <w:softHyphen/>
        <w:t>му спокойно. А ЦК РСДРП(б) согласился принять от стран Ан</w:t>
      </w:r>
      <w:r>
        <w:softHyphen/>
        <w:t>танты помощь в виде продовольствия и вооружения. Но после заключения Брестского мира военное присутствие Антанты ста</w:t>
      </w:r>
      <w:r>
        <w:softHyphen/>
        <w:t>ло рассматриваться как прямая угроза советской власти. Одна</w:t>
      </w:r>
      <w:r>
        <w:softHyphen/>
        <w:t>ко было уже поздно. 6 марта 1918 г. в Мурманском порту с анг</w:t>
      </w:r>
      <w:r>
        <w:softHyphen/>
        <w:t>лийского крейсера “Глори” высадился первый десант. Вслед за англичанами появились французы и американцы.</w:t>
      </w:r>
    </w:p>
    <w:p w:rsidR="00135F82" w:rsidRDefault="00135F82">
      <w:pPr>
        <w:pStyle w:val="Mystyle"/>
      </w:pPr>
      <w:r>
        <w:t>В марте на совещании глав правительств и министров ино</w:t>
      </w:r>
      <w:r>
        <w:softHyphen/>
        <w:t>странных дел стран Антанты было принято решение о непризна</w:t>
      </w:r>
      <w:r>
        <w:softHyphen/>
        <w:t>нии Брестского мира и необходимости вмешательства во внут</w:t>
      </w:r>
      <w:r>
        <w:softHyphen/>
        <w:t>ренние дела России.</w:t>
      </w:r>
    </w:p>
    <w:p w:rsidR="00135F82" w:rsidRDefault="00135F82">
      <w:pPr>
        <w:pStyle w:val="Mystyle"/>
      </w:pPr>
      <w:r>
        <w:t>В апреле 1918 г. японские десантники высадились во Влади</w:t>
      </w:r>
      <w:r>
        <w:softHyphen/>
        <w:t>востоке. Затем к ним присоединились английские, американские, французские и другие войска.</w:t>
      </w:r>
    </w:p>
    <w:p w:rsidR="00135F82" w:rsidRDefault="00135F82">
      <w:pPr>
        <w:pStyle w:val="Mystyle"/>
      </w:pPr>
      <w:r>
        <w:t>В. И. Ленин расценил эти действия как начавшуюся интер</w:t>
      </w:r>
      <w:r>
        <w:softHyphen/>
        <w:t>венцию и призвал к вооруженному отпору агрессорам, несмотря на то, что вооруженные силы Антанты воздержались от прямого военного вмешательства во внутренние дела России, предпочитая оказывать материальную поддержку и консультационную помощь противостоящим большевикам силам. Даже после окон</w:t>
      </w:r>
      <w:r>
        <w:softHyphen/>
        <w:t>чания первой мировой войны Антанта не решилась на широко</w:t>
      </w:r>
      <w:r>
        <w:softHyphen/>
        <w:t>масштабную интервенцию, ограничившись высадкой в январе 1919 г. морского десанта в Одессе, Крыму, Баку, Батуми, а так</w:t>
      </w:r>
      <w:r>
        <w:softHyphen/>
        <w:t>же несколько расширив свое присутствие в портах Севера и Дальнего Востока. Однако это вызывало резко негативную ре</w:t>
      </w:r>
      <w:r>
        <w:softHyphen/>
        <w:t>акцию личного состава экспедиционных войск, для которых окончание войны затягивалось на неопределенный срок. Поэто</w:t>
      </w:r>
      <w:r>
        <w:softHyphen/>
        <w:t>му черноморский и каспийский десанты были эвакуированы уже весной 1919 г.; англичане покинули Архангельск и Мурманск осенью 1919 г. В 1920 г. были вынуждены эвакуироваться с Дальнего Востока английские и американские части. Только японские войска оставались там до октября 1922 г., хотя первоначально страны Антанты сделали ставку на чехословац</w:t>
      </w:r>
      <w:r>
        <w:softHyphen/>
        <w:t>кий корпус, располагавшийся на внутренних территориях Рос</w:t>
      </w:r>
      <w:r>
        <w:softHyphen/>
        <w:t xml:space="preserve">сии. </w:t>
      </w:r>
    </w:p>
    <w:p w:rsidR="00135F82" w:rsidRDefault="00135F82">
      <w:pPr>
        <w:pStyle w:val="Mystyle"/>
      </w:pPr>
      <w:r>
        <w:t xml:space="preserve">При подготовке данной работы были использованы материалы с сайта </w:t>
      </w:r>
      <w:r w:rsidRPr="002F3563">
        <w:t>http://www.studentu.ru</w:t>
      </w:r>
      <w:r>
        <w:t xml:space="preserve"> </w:t>
      </w:r>
    </w:p>
    <w:p w:rsidR="00135F82" w:rsidRDefault="00135F82">
      <w:pPr>
        <w:pStyle w:val="Mystyle"/>
      </w:pPr>
      <w:bookmarkStart w:id="0" w:name="_GoBack"/>
      <w:bookmarkEnd w:id="0"/>
    </w:p>
    <w:sectPr w:rsidR="00135F8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774C723A"/>
    <w:multiLevelType w:val="multilevel"/>
    <w:tmpl w:val="EB46683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563"/>
    <w:rsid w:val="001247A6"/>
    <w:rsid w:val="00135F82"/>
    <w:rsid w:val="002F3563"/>
    <w:rsid w:val="00B6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BA6DA0-CE40-49B7-987A-91699AC9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2014-01-27T06:05:00Z</dcterms:created>
  <dcterms:modified xsi:type="dcterms:W3CDTF">2014-01-27T06:05:00Z</dcterms:modified>
</cp:coreProperties>
</file>