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0EC8" w:rsidRDefault="00656665">
      <w:pPr>
        <w:pStyle w:val="1"/>
        <w:jc w:val="center"/>
      </w:pPr>
      <w:r>
        <w:t>Аграрная реформа 1861 года</w:t>
      </w:r>
    </w:p>
    <w:p w:rsidR="00460EC8" w:rsidRPr="00656665" w:rsidRDefault="00656665">
      <w:pPr>
        <w:pStyle w:val="a3"/>
        <w:divId w:val="1170832192"/>
      </w:pPr>
      <w:r>
        <w:rPr>
          <w:b/>
          <w:bCs/>
        </w:rPr>
        <w:t>РЕФЕРАТ</w:t>
      </w:r>
    </w:p>
    <w:p w:rsidR="00460EC8" w:rsidRDefault="00656665">
      <w:pPr>
        <w:pStyle w:val="a3"/>
        <w:divId w:val="1170832192"/>
      </w:pPr>
      <w:r>
        <w:rPr>
          <w:b/>
          <w:bCs/>
        </w:rPr>
        <w:t>Московский  институт  радиотехники, электроники  и  автоматики.</w:t>
      </w:r>
    </w:p>
    <w:p w:rsidR="00460EC8" w:rsidRDefault="00656665">
      <w:pPr>
        <w:pStyle w:val="a3"/>
        <w:divId w:val="1170832192"/>
      </w:pPr>
      <w:r>
        <w:rPr>
          <w:b/>
          <w:bCs/>
        </w:rPr>
        <w:t>Москва  1998</w:t>
      </w:r>
    </w:p>
    <w:p w:rsidR="00460EC8" w:rsidRDefault="00656665">
      <w:pPr>
        <w:pStyle w:val="a3"/>
        <w:divId w:val="1170832192"/>
      </w:pPr>
      <w:r>
        <w:rPr>
          <w:b/>
          <w:bCs/>
        </w:rPr>
        <w:t>Вступление</w:t>
      </w:r>
    </w:p>
    <w:p w:rsidR="00460EC8" w:rsidRDefault="00656665">
      <w:pPr>
        <w:pStyle w:val="a3"/>
        <w:divId w:val="1170832192"/>
      </w:pPr>
      <w:r>
        <w:t>В истории России, начиная с ХVI века и по наши дни «крестьянский вопрос» является постоянной головной болью всех правителей. Изменялся общественный строй, изменялись формулировки вопроса (крестьянский, аграрный, колхозный, сельскохозяйственный и т.д.), разрабатывались и претворялись в жизнь реформы, программы, совершались социальные революции. Однако аграрные проблемы так по сей день и остаются проблемами. Если в других европейских странах земледелие развивалось естественным путем во взаимодействии с государством, то в России оно находилось полностью под контролем государства и развивалось в первую очередь в зависимости от стратегических задач правительства.</w:t>
      </w:r>
    </w:p>
    <w:p w:rsidR="00460EC8" w:rsidRDefault="00656665">
      <w:pPr>
        <w:pStyle w:val="a3"/>
        <w:divId w:val="1170832192"/>
      </w:pPr>
      <w:r>
        <w:t>Суть, стержень проблемы - отсутствие частной собственности на землю.</w:t>
      </w:r>
    </w:p>
    <w:p w:rsidR="00460EC8" w:rsidRDefault="00656665">
      <w:pPr>
        <w:pStyle w:val="a3"/>
        <w:divId w:val="1170832192"/>
      </w:pPr>
      <w:r>
        <w:t>Как говорил выдающийся российский реформатор П.А.Столыпин: «...Необходимо дать крестьянину свободу приложения своего труда к земле, необходимо дать ему свободу трудиться, богатеть, распоряжаться своей собственностью; надо дать ему власть над землею, надо избавить его от кабалы отживающего общинного строя».</w:t>
      </w:r>
    </w:p>
    <w:p w:rsidR="00460EC8" w:rsidRDefault="00656665">
      <w:pPr>
        <w:pStyle w:val="a3"/>
        <w:divId w:val="1170832192"/>
      </w:pPr>
      <w:r>
        <w:t>(Из речи в государственной думе 5 декабря 1908 г.)</w:t>
      </w:r>
    </w:p>
    <w:p w:rsidR="00460EC8" w:rsidRDefault="00656665">
      <w:pPr>
        <w:pStyle w:val="a3"/>
        <w:divId w:val="1170832192"/>
      </w:pPr>
      <w:r>
        <w:t> Даже у значительной части самих крестьян, веками жившим в общине  (в колхозе) сформировалось убеждение, что земля не может быть предметом собственности.</w:t>
      </w:r>
    </w:p>
    <w:p w:rsidR="00460EC8" w:rsidRDefault="00656665">
      <w:pPr>
        <w:pStyle w:val="a3"/>
        <w:divId w:val="1170832192"/>
      </w:pPr>
      <w:r>
        <w:t>Проводимые реформы на определенных исторических этапах, тем не менее, имели большое значение и оставили неизгладимый след в истории России. Таковой является крестьянская реформа 1861 года, освободившая крестьян от рабства.</w:t>
      </w:r>
    </w:p>
    <w:p w:rsidR="00460EC8" w:rsidRDefault="00656665">
      <w:pPr>
        <w:pStyle w:val="a3"/>
        <w:divId w:val="1170832192"/>
      </w:pPr>
      <w:r>
        <w:rPr>
          <w:b/>
          <w:bCs/>
        </w:rPr>
        <w:t>I. Император Александр II Освободитель.</w:t>
      </w:r>
    </w:p>
    <w:p w:rsidR="00460EC8" w:rsidRDefault="00656665">
      <w:pPr>
        <w:pStyle w:val="a3"/>
        <w:divId w:val="1170832192"/>
      </w:pPr>
      <w:r>
        <w:t>Политическая и социально-экономическая обстановка в России в середине ХIХ века.</w:t>
      </w:r>
    </w:p>
    <w:p w:rsidR="00460EC8" w:rsidRDefault="00656665">
      <w:pPr>
        <w:pStyle w:val="a3"/>
        <w:divId w:val="1170832192"/>
      </w:pPr>
      <w:r>
        <w:t xml:space="preserve">После поражения восстания декабристов в стране началась полоса реакций. Пришедший к власти  в декабре 1825 г. Николай I за годы своего тридцатилетнего правления постоянно стремился укрепить самодержавную власть, подавить всякое вольнодумство. Николаевский режим опирался на определенную социальную базу - помещиков и бюрократию всех чинов и рангов. В николаевской России становилось практически невозможно бороться за социально-экономические и политические преобразования. </w:t>
      </w:r>
    </w:p>
    <w:p w:rsidR="00460EC8" w:rsidRDefault="00656665">
      <w:pPr>
        <w:pStyle w:val="a3"/>
        <w:divId w:val="1170832192"/>
      </w:pPr>
      <w:r>
        <w:t xml:space="preserve">Неожиданная кончина императора Николая Павловича, умершего от случайной простуды 18 февраля 1855 г., послужила началом важных перемен в жизни Русского государства. Преемник его был совсем иной человек. Император Александр II во многом составлял противоположность своему отцу. Отец отличался суровым и непреклонным характером; сын был мягок и доступен влияниям. Отец не получил в свою пору хорошего образования, сын же был тщательно воспитан и подготовлен к предстоящему делу правления государством. Александр вступал на престол 36 лет от роду (родился 15 апреля 1818 г.), зрелым человеком, достаточно опытным в делах. </w:t>
      </w:r>
    </w:p>
    <w:p w:rsidR="00460EC8" w:rsidRDefault="00656665">
      <w:pPr>
        <w:pStyle w:val="a3"/>
        <w:divId w:val="1170832192"/>
      </w:pPr>
      <w:r>
        <w:t xml:space="preserve">Воспитание императора Александра II  было поставлено прекрасно. С малых лет воспитателем его был гуманный и умный человек капитан Мердер. Лет девяти Александр начал учиться под руководством своего наставника - известного поэта, писателя и историка В.А.Жуковского. Жуковский предварительно составил глубоко обдуманный «план учения» цесаревича, утвержденный императором Николаем. По этому плану целью всего ученья было - сделать будущего государя человеком просвещенным и всесторонне образованным, сохранив его от преждевременных увлечений мелочами военного дела. Жуковскому удалось осуществить свой план. Домашние занятия дополнялись образовательными поездками. Из них особенно памятно было путешествие на Волгу, Урал и в Западную Сибирь в 1837 году. В Сибири он встречался с сосланными  декабристами и сочувственно к ним относился, а при возвращении       домой просил отца Николая I смягчить их судьбу. Двадцати трех лет Александр вступил в брак с Марией Александровной, принцессой Гессен-Дармштадтской, с которой познакомился в заграничном путешествии. </w:t>
      </w:r>
    </w:p>
    <w:p w:rsidR="00460EC8" w:rsidRDefault="00656665">
      <w:pPr>
        <w:pStyle w:val="a3"/>
        <w:divId w:val="1170832192"/>
      </w:pPr>
      <w:r>
        <w:t>С этого времени началась служебная деятельность Александра Николаевича. Император Николай систематически знакомил сына с разными отраслями государственного управления и даже поручал ему общее руководство делами на время своих отъездов из столицы. В течение десяти лет наследник престола был ближайшим помощником своего отца и свидетелем всей его правительственной работы. Император Николай говорил сыну перед самой своей кончиной: «Мне хотелось, приняв на себя все трудное, все тяжкое, оставить тебе царство мирное, устроенное и счастливое. Провидение судило иначе».</w:t>
      </w:r>
    </w:p>
    <w:p w:rsidR="00460EC8" w:rsidRDefault="00656665">
      <w:pPr>
        <w:pStyle w:val="a3"/>
        <w:divId w:val="1170832192"/>
      </w:pPr>
      <w:r>
        <w:t xml:space="preserve">Император Александр II вступал во власть в очень тяжкое время. Трудная и неудачная Крымская война потрясла государство. Требовались большие усилия и большое искусство для того, чтобы сохранить честь империи и привести дело к хорошему миру. Все внимание нового государя было устремлено в эту сторону. </w:t>
      </w:r>
    </w:p>
    <w:p w:rsidR="00460EC8" w:rsidRDefault="00656665">
      <w:pPr>
        <w:pStyle w:val="a3"/>
        <w:divId w:val="1170832192"/>
      </w:pPr>
      <w:r>
        <w:t>После падения Севастополя осенью 1855 г. русским войскам удалось достигнуть успеха на Азиатском театре войны. Генералом Н.Н.Муравьевым была взята важная турецкая крепость Карс. Во всех остальных местах военные действия шли вяло, настало затишье. Победа под Карсом давала Александру возможность начать переговоры о мире без ущерба для чести государства. В начале 1856 г. (при посредстве Австрии и Пруссии) удалось собрать в Париже конгресс европейских дипломатов для заключения мира. Мирный договор был подписан в марте 1856 года на условиях, довольно тяжких для России.</w:t>
      </w:r>
    </w:p>
    <w:p w:rsidR="00460EC8" w:rsidRDefault="00656665">
      <w:pPr>
        <w:pStyle w:val="a3"/>
        <w:divId w:val="1170832192"/>
      </w:pPr>
      <w:r>
        <w:t>По Парижскому  миру Россия получала обратно потерянный ею Севастополь в обмен на Карс, возвращаемый Турции. В пользу Молдавии Россия отказалась от своих владений в устье Дуная (и, т.о., перестала быть в непосредственном соседстве с Турцией). Россия потеряла право иметь военный флот на Черном море, которое было объявлено нейтральным, и проливы Босфор и Дарданеллы были закрыты для военных судов всех государств.</w:t>
      </w:r>
    </w:p>
    <w:p w:rsidR="00460EC8" w:rsidRDefault="00656665">
      <w:pPr>
        <w:pStyle w:val="a3"/>
        <w:divId w:val="1170832192"/>
      </w:pPr>
      <w:r>
        <w:t xml:space="preserve">Объявляя особым манифестом о заключении мира, император Александр II заканчивал этот манифест определенным пожеланием внутреннего обновления России: «Да утверждается и совершенствуется ее внутреннее благоустройство; правда и милость да царствуют в судах ее; да развивается повсюду и с новою силою стремление к просвещению и всякой полезной деятельности». В этих словах заключалось как бы обещание внутренних реформ, необходимость которых чувствовалась одинаково как правительством, так и обществом. </w:t>
      </w:r>
    </w:p>
    <w:p w:rsidR="00460EC8" w:rsidRDefault="00656665">
      <w:pPr>
        <w:pStyle w:val="a3"/>
        <w:divId w:val="1170832192"/>
      </w:pPr>
      <w:r>
        <w:t>Действительно, вскоре наступила «эпоха великих реформ» императора Александра II. Прежде всего было упразднено крепостное право на крестьян (1861г.). Затем последовали реформа земская, судебная, финансовая, реформа системы образования, военная реформа. Все стороны государственной и общественной жизни подверглись изменениям; эпоха реформ охватила все слои русского общества.</w:t>
      </w:r>
    </w:p>
    <w:p w:rsidR="00460EC8" w:rsidRDefault="00656665">
      <w:pPr>
        <w:pStyle w:val="a3"/>
        <w:divId w:val="1170832192"/>
      </w:pPr>
      <w:r>
        <w:t xml:space="preserve">С точки зрения внутренней политики перед Россией стояла задача освобождения основной части населения от рабства, от крепостной зависимости. Ни в одной стране мира крепостного права не было. Россия была в этом вопросе уникальным явлением. Необходимость отмены крепостного права обуславливалась следующими обстоятельствами: </w:t>
      </w:r>
    </w:p>
    <w:p w:rsidR="00460EC8" w:rsidRDefault="00656665">
      <w:pPr>
        <w:pStyle w:val="a3"/>
        <w:divId w:val="1170832192"/>
      </w:pPr>
      <w:r>
        <w:t>1. Восточная война ясно показала экономическую отсталость и слабость нашего государства. Труд крепостных крестьян был малопроизводителен и не способствовал развитию аграрного сектора и экономики России в целом. Модернизация страны, преодоление технико-экономического отставания были невозможны в рамках крепостничества.</w:t>
      </w:r>
    </w:p>
    <w:p w:rsidR="00460EC8" w:rsidRDefault="00656665">
      <w:pPr>
        <w:pStyle w:val="a3"/>
        <w:divId w:val="1170832192"/>
      </w:pPr>
      <w:r>
        <w:t xml:space="preserve">2. Крепостное право как форма рабства осуждалось всеми слоями русского общества. С внешнеполитической точки зрения крепостническая Россия выглядела страной варварской, авторитет ее падал. </w:t>
      </w:r>
    </w:p>
    <w:p w:rsidR="00460EC8" w:rsidRDefault="00656665">
      <w:pPr>
        <w:pStyle w:val="a3"/>
        <w:divId w:val="1170832192"/>
      </w:pPr>
      <w:r>
        <w:t>3. Последствия Крымской войны и продолжающийся крепостнический гнет создавали социальную напряженность в государстве, условия для политического взрыва в стране. Опасаясь стихийных выступлений крестьянства, Александр II пришел к выводу, что лучше освободить крестьян «сверху», не дожидаясь, пока они освободят себя «снизу».</w:t>
      </w:r>
    </w:p>
    <w:p w:rsidR="00460EC8" w:rsidRDefault="00656665">
      <w:pPr>
        <w:pStyle w:val="a3"/>
        <w:divId w:val="1170832192"/>
      </w:pPr>
      <w:r>
        <w:rPr>
          <w:b/>
          <w:bCs/>
        </w:rPr>
        <w:t>II. Подготовка крестьянской реформы.</w:t>
      </w:r>
    </w:p>
    <w:p w:rsidR="00460EC8" w:rsidRDefault="00656665">
      <w:pPr>
        <w:pStyle w:val="a3"/>
        <w:divId w:val="1170832192"/>
      </w:pPr>
      <w:r>
        <w:t>После подписания Парижского мирного договора Александр II поручил министру внутренних дел С.С.Ланскому начать разработку проекта программы по решению крестьянского вопроса. В марте 1856 года Александр II, беседуя с дворянскими депутатами в Москве, сказал знаменитые слова о том, что «лучше отменить крепостное право сверху, нежели дожидаться того времени, когда оно само собой начнет отменяться снизу»</w:t>
      </w:r>
    </w:p>
    <w:p w:rsidR="00460EC8" w:rsidRDefault="00656665">
      <w:pPr>
        <w:pStyle w:val="a3"/>
        <w:divId w:val="1170832192"/>
      </w:pPr>
      <w:r>
        <w:t>Предполагалось, что после этой беседы кто-либо из московских дворян обратится к государю с заявлением о желании «улучшить быт крепостных   крестьян» (так тогда было принято выражаться о крестьянском освобождении). Однако московские дворяне были консервативны, они, владея тысячами душ крепостных, не хотели лишаться такого источника роскошного существования и не проявили инициативы. Вместе с тем слова Александра II произвели большое впечатление на все русское общество. Обсуждение крестьянского вопроса началось не только в правительственных сферах, но и в частных кругах. В обществе образовались разные направления. Одни старались по возможности сохранить старый порядок и оградить права землевладельцев, другие стремились достичь освобождения крестьян с наилучшими для них условиями. Возникли частные проекты освобождения. Самые основательные из них считали необходимым совершить освобождение крестьян с наделением их землей. За такой именно способ освобождения высказывались близкие к государю лица - брат его, великий князь Константин Николаевич, и великая княгиня Елена Павловна (сестра Николая I). Благодаря их личному влиянию, к делу крестьянской реформы были привлечены выдающиеся лица, как Н.А.Милютин</w:t>
      </w:r>
      <w:bookmarkStart w:id="0" w:name="_ftnref1"/>
      <w:r>
        <w:fldChar w:fldCharType="begin"/>
      </w:r>
      <w:r>
        <w:instrText xml:space="preserve"> HYPERLINK "" \l "_ftn1" \o "" </w:instrText>
      </w:r>
      <w:r>
        <w:fldChar w:fldCharType="separate"/>
      </w:r>
      <w:r>
        <w:rPr>
          <w:rStyle w:val="a4"/>
        </w:rPr>
        <w:t>[1]</w:t>
      </w:r>
      <w:r>
        <w:fldChar w:fldCharType="end"/>
      </w:r>
      <w:bookmarkEnd w:id="0"/>
      <w:r>
        <w:t>, князь В.А.Черкасский</w:t>
      </w:r>
      <w:bookmarkStart w:id="1" w:name="_ftnref2"/>
      <w:r>
        <w:fldChar w:fldCharType="begin"/>
      </w:r>
      <w:r>
        <w:instrText xml:space="preserve"> HYPERLINK "" \l "_ftn2" \o "" </w:instrText>
      </w:r>
      <w:r>
        <w:fldChar w:fldCharType="separate"/>
      </w:r>
      <w:r>
        <w:rPr>
          <w:rStyle w:val="a4"/>
        </w:rPr>
        <w:t>[2]</w:t>
      </w:r>
      <w:r>
        <w:fldChar w:fldCharType="end"/>
      </w:r>
      <w:bookmarkEnd w:id="1"/>
      <w:r>
        <w:t>, Ю.Ф.Самарин</w:t>
      </w:r>
      <w:bookmarkStart w:id="2" w:name="_ftnref3"/>
      <w:r>
        <w:fldChar w:fldCharType="begin"/>
      </w:r>
      <w:r>
        <w:instrText xml:space="preserve"> HYPERLINK "" \l "_ftn3" \o "" </w:instrText>
      </w:r>
      <w:r>
        <w:fldChar w:fldCharType="separate"/>
      </w:r>
      <w:r>
        <w:rPr>
          <w:rStyle w:val="a4"/>
        </w:rPr>
        <w:t>[3]</w:t>
      </w:r>
      <w:r>
        <w:fldChar w:fldCharType="end"/>
      </w:r>
      <w:bookmarkEnd w:id="2"/>
      <w:r>
        <w:t xml:space="preserve"> и другие такие же горячие сторонники реформы. За освобождение крестьян с землей стал и граф Я.И.Ростовцев</w:t>
      </w:r>
      <w:bookmarkStart w:id="3" w:name="_ftnref4"/>
      <w:r>
        <w:fldChar w:fldCharType="begin"/>
      </w:r>
      <w:r>
        <w:instrText xml:space="preserve"> HYPERLINK "" \l "_ftn4" \o "" </w:instrText>
      </w:r>
      <w:r>
        <w:fldChar w:fldCharType="separate"/>
      </w:r>
      <w:r>
        <w:rPr>
          <w:rStyle w:val="a4"/>
        </w:rPr>
        <w:t>[4]</w:t>
      </w:r>
      <w:r>
        <w:fldChar w:fldCharType="end"/>
      </w:r>
      <w:bookmarkEnd w:id="3"/>
      <w:r>
        <w:t>, начальник военных учебных заведений России, верный лично императору, его любимец и близкий сотрудник. Ростовцев в ряде письменных и устных докладов разъяснил государю технические подробности предстоящей крестьянской реформы и убедил его в необходимости наделить крестьян землей, чтобы не сделать их безземельными батраками. Таким образом, сам государь усвоил мысль о желательности земельных наделов для крестьян.</w:t>
      </w:r>
    </w:p>
    <w:p w:rsidR="00460EC8" w:rsidRDefault="00656665">
      <w:pPr>
        <w:pStyle w:val="a3"/>
        <w:divId w:val="1170832192"/>
      </w:pPr>
      <w:r>
        <w:t>В начале 1857 года приступил к работе «секретный» комитет, учрежденный государем для обсуждения мер по устройству быта крестьян. (Подобные комитеты существовали и раньше, при Александре I и при Николае I. Секретными они были ввиду особой государственной важности решаемых вопросов.) В комитет вошли видные государственные деятели, приверженцы крепостного строя в России. Естественно, что работа его продвигалась медленно. Комитет предложил совершать освобождение крестьян постепенно, без крутых и резких переворотов. Но это не соответствовало намерениям императора Александра, который желал скорого и определенного решения крестьянского вопроса. Поэтому император стал вводить в комитет новых, радикально мыслящих членов. Туда были введены великий князь Константин Николаевич, товарищ министра внутренних дел (первый заместитель) Н.А.Милютин, великая княгиня Елена Павловна, которые своим авторитетом стали положительно влиять на работу. Когда в комитет поступило заявление дворян литовских губерний (Виленской, Ковенской и Гродненской) о желании их освободить своих крестьян без земли, мнения по данному делу в комитете разделились; часть членов комитета (во главе с великим князем Константином Николаевичем) высказались за то, чтобы разрешить освобождение с землей и при том сделать это гласно - так, чтобы все узнали о намерении правительства немедля приступить к преобразованию крестьянского быта. Государь одобрил это мнение и ответ государя, данный виленскому генерал-губернатору Назимову в ноябре 1857 года, возвестил всему государству о том, что реформа началась. Литовским дворянам было указано образовать по губерниям дворянские губернские комитеты для обсуждения условий освобождения крестьян и составления проекта «положений об устройстве крестьянского быта». Правительство ожидало, что, узнав об учреждении губернских комитетов в литовских губерниях, дворянские общества прочих губерний станут ходатайствовать об устройстве у себя таких же губернских комитетов по крестьянскому делу. Действительно, из разных губерний стали поступать письма дворянства с выражением готовности приняться за улучшение быта крестьян, и государь разрешил открытие в губерниях губернских комитетов, составленных из местных дворян. Была разработана общая для всех их программа, а «секретный» комитет в феврале 1859 года был преобразован в Главный комитет под председательством самого государя.</w:t>
      </w:r>
    </w:p>
    <w:p w:rsidR="00460EC8" w:rsidRDefault="00656665">
      <w:pPr>
        <w:pStyle w:val="a3"/>
        <w:divId w:val="1170832192"/>
      </w:pPr>
      <w:r>
        <w:t xml:space="preserve">Так началось обсуждение крестьянской реформы. Губернские комитеты разработали свои проекты положений об улучшении быта крестьян, представили их на рассмотрение главного комитета и прислали в Петербург своих депутатов для совместного обсуждения. Для рассмотрения проектов губернских комитетов при главном комитете была образована особая редакционная комиссия под председательством  Я.И.Ростовцева. Комиссия эта по ходу дела была разделена на две редакционные комиссии. Одна из них должна была разработать проект общего положения об освобождении крестьян, а другая - местные положения для разных регионов страны с учетом их особенностей. В состав их вошли как чиновники разных министерств, так и дворяне по приглашению Ростовцева. </w:t>
      </w:r>
    </w:p>
    <w:p w:rsidR="00460EC8" w:rsidRDefault="00656665">
      <w:pPr>
        <w:pStyle w:val="a3"/>
        <w:divId w:val="1170832192"/>
      </w:pPr>
      <w:r>
        <w:t>Рассмотрев представленные губернскими комитетами проекты положений по улучшению быта крестьян редакционные комиссии нашли, что их можно разделить на три группы. Одни проекты (характерные для московского дворянства) были против всякого освобождения крестьян. В них предлагались лишь частичные меры по улучшению крестьянского быта. В другой группе проектов (петербургские дворяне) допускалось освобождение крестьян от крепостной зависимости, но освобождение без земли, а только с приусадебными участками. В губернских проектах третьей группы предлагалось освободить крестьян с землей, но предоставляемой за выкуп у поместных дворян (тверское дворянство). Учитывая эти разногласия Александр II предложил собрать представителей дворян в Петербурге для обсуждения и голосования по вариантам крестьянской реформы. Дворянские депутаты из губерний дважды вызывались для работы в редакционных комиссиях. С их участием комиссии обсудили все основания крестьянской реформы и составили проект положения об освобождении крестьян. В самый разгар работы комиссий их председатель Я.И.Ростовцев скончался, и на его место был назначен граф В.Н.Панин</w:t>
      </w:r>
      <w:bookmarkStart w:id="4" w:name="_ftnref5"/>
      <w:r>
        <w:fldChar w:fldCharType="begin"/>
      </w:r>
      <w:r>
        <w:instrText xml:space="preserve"> HYPERLINK "" \l "_ftn5" \o "" </w:instrText>
      </w:r>
      <w:r>
        <w:fldChar w:fldCharType="separate"/>
      </w:r>
      <w:r>
        <w:rPr>
          <w:rStyle w:val="a4"/>
        </w:rPr>
        <w:t>[5]</w:t>
      </w:r>
      <w:r>
        <w:fldChar w:fldCharType="end"/>
      </w:r>
      <w:bookmarkEnd w:id="4"/>
      <w:r>
        <w:t>. Ростовцев был горячим сторонником освобождения крестьян; Панина же считали «крепостником». Консервативные дворяне стали праздновать победу. Однако они ошиблись. Александр II в конце 1860 года распорядился закончить дело ко дню вступления его на престол, т.е. к 19 февраля, и работа редакционных комиссий продолжалась и при Панине в том же духе, как при Ростовцеве. Вскоре составленные ими законопроекты были переданы в главный комитет.</w:t>
      </w:r>
    </w:p>
    <w:p w:rsidR="00460EC8" w:rsidRDefault="00656665">
      <w:pPr>
        <w:pStyle w:val="a3"/>
        <w:divId w:val="1170832192"/>
      </w:pPr>
      <w:r>
        <w:t xml:space="preserve">Главный комитет под председательством великого князя Константина Николаевича рассмотрел выработанный комиссиями проект положения об освобождении крестьян и придал ему окончательную форму. После этого, в начале 1861 года, проект был представлен в государственный совет и по желанию государя немедленно рассмотрен. Император лично открыл государственный совет по крестьянскому делу и в пространной речи указал совету, что на уничтожение крепостного права «есть его прямая воля». Во исполнение этой воли совет рассмотрел и одобрил проект закона об освобождении крестьян. В годовщину своего вступления на престол, 19-го февраля 1861 года, император Александр II подписал знаменитый «Манифест об отмене крепостного права» и утвердил «Положение о крестьянах, вышедших из крепостной зависимости». Великое дело «царя-освободителя» было совершено: 5-го марта «воля» была обнародована. </w:t>
      </w:r>
    </w:p>
    <w:p w:rsidR="00460EC8" w:rsidRDefault="00656665">
      <w:pPr>
        <w:pStyle w:val="a3"/>
        <w:divId w:val="1170832192"/>
      </w:pPr>
      <w:r>
        <w:t>Было освобождено 23 млн 80 тыс душ крепостных крестьян. Кроме того, в стране насчитывалось еще 10 млн душ казенных крестьян (государственных) и около 2-х млн удельных,  которые принадлежали императорской фамилии. По законам 60-х гг. государственные и удельные крестьяне за определенную плату получили в собственность или бессрочное пользование земли, которые они фактически обрабатывали.</w:t>
      </w:r>
    </w:p>
    <w:p w:rsidR="00460EC8" w:rsidRDefault="00656665">
      <w:pPr>
        <w:pStyle w:val="a3"/>
        <w:divId w:val="1170832192"/>
      </w:pPr>
      <w:r>
        <w:rPr>
          <w:b/>
          <w:bCs/>
        </w:rPr>
        <w:t>III. Основные положения крестьянской реформы и ее осуществление.</w:t>
      </w:r>
    </w:p>
    <w:p w:rsidR="00460EC8" w:rsidRDefault="00656665">
      <w:pPr>
        <w:pStyle w:val="a3"/>
        <w:divId w:val="1170832192"/>
      </w:pPr>
      <w:r>
        <w:t>Утвержденное императором  «Положение о крестьянах, вышедших из крепостной зависимости» определяло порядок и правила освобождения крестьян. Основное его содержание составляли следующие моменты:</w:t>
      </w:r>
    </w:p>
    <w:p w:rsidR="00460EC8" w:rsidRDefault="00656665">
      <w:pPr>
        <w:pStyle w:val="a3"/>
        <w:divId w:val="1170832192"/>
      </w:pPr>
      <w:r>
        <w:t>- юридическое освобождение крестьян;</w:t>
      </w:r>
    </w:p>
    <w:p w:rsidR="00460EC8" w:rsidRDefault="00656665">
      <w:pPr>
        <w:pStyle w:val="a3"/>
        <w:divId w:val="1170832192"/>
      </w:pPr>
      <w:r>
        <w:t>- порядок наделения крестьян землей;</w:t>
      </w:r>
    </w:p>
    <w:p w:rsidR="00460EC8" w:rsidRDefault="00656665">
      <w:pPr>
        <w:pStyle w:val="a3"/>
        <w:divId w:val="1170832192"/>
      </w:pPr>
      <w:r>
        <w:t>- выкупные операции или выкупная сделка.</w:t>
      </w:r>
    </w:p>
    <w:p w:rsidR="00460EC8" w:rsidRDefault="00656665">
      <w:pPr>
        <w:pStyle w:val="a3"/>
        <w:divId w:val="1170832192"/>
      </w:pPr>
      <w:r>
        <w:t xml:space="preserve">Реформа юридически упраздняла личную зависимость крестьян от помещиков. Крепостное право отменялось навсегда. Крестьяне признавались свободными без всякого выкупа в пользу помещиков. Государственная власть не видела в этом никакого нарушения прав помещиков. В своей речи государственному совету император Александр указывал на то, что крепостное право в России имело государственный характер. «Право это установлено самодержавной властью и только самодержавная власть может уничтожить его». </w:t>
      </w:r>
    </w:p>
    <w:p w:rsidR="00460EC8" w:rsidRDefault="00656665">
      <w:pPr>
        <w:pStyle w:val="a3"/>
        <w:divId w:val="1170832192"/>
      </w:pPr>
      <w:r>
        <w:t>В результате юридического освобождения крестьянин становился гражданином общества. Крестьяне получали право иметь собственность и распоряжаться имуществом, заниматься предпринимательством, вступать в любые правовые отношения (например в брак), менять место жительства, переходить в другие сословия и т.д.</w:t>
      </w:r>
    </w:p>
    <w:p w:rsidR="00460EC8" w:rsidRDefault="00656665">
      <w:pPr>
        <w:pStyle w:val="a3"/>
        <w:divId w:val="1170832192"/>
      </w:pPr>
      <w:r>
        <w:t>В основу реформы был положен принцип, по которому вся земля в дворянских поместьях считалась собственностью помещиков. Вместе с тем реформа освобождала крестьян с землей. Для того, чтобы гарантировать продолжение аграрного процесса в России, получать налоги с крестьян, избежать всеобщего крестьянского возмущения была установлена взаимная обязанность помещика - дать землю, а крестьянина - взять землю, на основе «добровольных» соглашений, за выкуп. Крестьянам   предоставлялись в пользование (а не в собственность) их приусадебные участки и некоторое количество полевой земли и других угодий («полевой надел», или просто «надел»). Собственником выделяемой крестьянам земли становилась община</w:t>
      </w:r>
      <w:bookmarkStart w:id="5" w:name="_ftnref6"/>
      <w:r>
        <w:fldChar w:fldCharType="begin"/>
      </w:r>
      <w:r>
        <w:instrText xml:space="preserve"> HYPERLINK "" \l "_ftn6" \o "" </w:instrText>
      </w:r>
      <w:r>
        <w:fldChar w:fldCharType="separate"/>
      </w:r>
      <w:r>
        <w:rPr>
          <w:rStyle w:val="a4"/>
        </w:rPr>
        <w:t>[6]</w:t>
      </w:r>
      <w:r>
        <w:fldChar w:fldCharType="end"/>
      </w:r>
      <w:bookmarkEnd w:id="5"/>
      <w:r>
        <w:t xml:space="preserve"> («мир»). Дворовые же люди, находившиеся в личном услужении у помещиков и не пахавшие земли, освобождались без земельного надела и по прошествии двух лет временнообязанного состояния могли приписаться к какой-либо общине.</w:t>
      </w:r>
    </w:p>
    <w:p w:rsidR="00460EC8" w:rsidRDefault="00656665">
      <w:pPr>
        <w:pStyle w:val="a3"/>
        <w:divId w:val="1170832192"/>
      </w:pPr>
      <w:r>
        <w:t>Одним из самых трудных и сложных вопросов в деле крестьянской реформы было определение размеров крестьянского полевого надела. Приходилось учитывать разнообразные местные условия для каждой зоны государства (нечерноземной, черноземной и степной), для отдельных губерний и даже уездов. Размеры надела на душу (на члена семьи мужского рода) составили в нечерноземной полосе 3-7 десятин</w:t>
      </w:r>
      <w:bookmarkStart w:id="6" w:name="_ftnref7"/>
      <w:r>
        <w:fldChar w:fldCharType="begin"/>
      </w:r>
      <w:r>
        <w:instrText xml:space="preserve"> HYPERLINK "" \l "_ftn7" \o "" </w:instrText>
      </w:r>
      <w:r>
        <w:fldChar w:fldCharType="separate"/>
      </w:r>
      <w:r>
        <w:rPr>
          <w:rStyle w:val="a4"/>
        </w:rPr>
        <w:t>[7]</w:t>
      </w:r>
      <w:r>
        <w:fldChar w:fldCharType="end"/>
      </w:r>
      <w:bookmarkEnd w:id="6"/>
      <w:r>
        <w:t>, в черноземной зоне 1-4 десятины, в степной зоне 6 десятин. В среднем по России величина крестьянского надела составила 3,3 десятины на душу.</w:t>
      </w:r>
    </w:p>
    <w:p w:rsidR="00460EC8" w:rsidRDefault="00656665">
      <w:pPr>
        <w:pStyle w:val="a3"/>
        <w:divId w:val="1170832192"/>
      </w:pPr>
      <w:r>
        <w:t>По Положению каждый помещик сохранял за собой не менее 1/3 части дореформенной площади земли. В том случае, если после выделения наделов крестьянам у него оставалось меньше этого количества земли, то наделы уменьшались. Если дореформенный крестьянский надел был больше предусмотренного реформой, то излишки отходили помещику. Эти земли назывались «отрезками». В целом по России эти отрезки составили 1/5 часть прежних крестьянских наделов. Создавалась лоскутная путаница крестьянских наделов и помещичьих угодий («чересполосица»). Крестьянам приходилось просить у помещика разрешение на проезд через его землю или арендовать у него эти участки за различные отработки.</w:t>
      </w:r>
    </w:p>
    <w:p w:rsidR="00460EC8" w:rsidRDefault="00656665">
      <w:pPr>
        <w:pStyle w:val="a3"/>
        <w:divId w:val="1170832192"/>
      </w:pPr>
      <w:r>
        <w:t>Земля передавалась сельским общинам не бесплатно, а за выкуп. Около 1/4 общей стоимости земли крестьянин должен был единовременно заплатить помещику. Остальную сумму помещик получал от государства.</w:t>
      </w:r>
      <w:bookmarkStart w:id="7" w:name="_ftnref8"/>
      <w:r>
        <w:fldChar w:fldCharType="begin"/>
      </w:r>
      <w:r>
        <w:instrText xml:space="preserve"> HYPERLINK "" \l "_ftn8" \o "" </w:instrText>
      </w:r>
      <w:r>
        <w:fldChar w:fldCharType="separate"/>
      </w:r>
      <w:r>
        <w:rPr>
          <w:rStyle w:val="a4"/>
        </w:rPr>
        <w:t>[8]</w:t>
      </w:r>
      <w:r>
        <w:fldChar w:fldCharType="end"/>
      </w:r>
      <w:bookmarkEnd w:id="7"/>
      <w:r>
        <w:t xml:space="preserve"> Выкупная ссуда выдавалась ему в виде ценных бумаг и засчитывалась за крестьянами, как казенный долг. Крестьяне должны были погасить этот долг в рассрочку, в течение 49 лет, выкупными платежами. Пока крестьяне пользовались наделами не выкупив их, они находились в зависимости от помещика, платили оброк или отрабатывали барщину и назывались временнообязанными крестьянами. Когда наделы выкупались, крестьяне получали полную самостоятельность и становились крестьянами - собственниками. Лишь в 1881 г. временнообязанное состояние было ликвидировано, но к этому сроку 80% крестьян уже рассчитались за землю.</w:t>
      </w:r>
    </w:p>
    <w:p w:rsidR="00460EC8" w:rsidRDefault="00656665">
      <w:pPr>
        <w:pStyle w:val="a3"/>
        <w:divId w:val="1170832192"/>
      </w:pPr>
      <w:r>
        <w:t>Осуществление крестьянской реформы предполагалось путем соглашения между помещиками и их крестьянами как о размерах надела, так и о всяких отношениях крестьян к их бывшим господам. Это соглашение оформлялось в «Уставной грамоте». Нельзя было надеяться на то, что помещики и крестьяне сами сумеют мирно договориться. Для разбора могущих возникнуть недоразумений, споров и жалоб была учреждена должность мировых посредников, избираемых из местных дворян. Мировые посредники должны были следить за правильностью и справедливостью сделок помещиков с их крепостными. Они утверждали уставные грамоты. Они наблюдали за ходом крестьянского самоуправления в сельских общинах и волостях. Сомнительные дела посредники докладывали уездному мировому съезду, состоящему из мировых посредников всего уезда. Общее руководство делом крестьянской реформы по губерниям было возложено на губернские по крестьянским делам присутствия, действовавшие под председательством губернатора.</w:t>
      </w:r>
    </w:p>
    <w:p w:rsidR="00460EC8" w:rsidRDefault="00656665">
      <w:pPr>
        <w:pStyle w:val="a3"/>
        <w:divId w:val="1170832192"/>
      </w:pPr>
      <w:r>
        <w:t>*   *   *</w:t>
      </w:r>
    </w:p>
    <w:p w:rsidR="00460EC8" w:rsidRDefault="00656665">
      <w:pPr>
        <w:pStyle w:val="a3"/>
        <w:divId w:val="1170832192"/>
      </w:pPr>
      <w:r>
        <w:t>Оценивая крестьянскую реформу важно подчеркнуть следующее.</w:t>
      </w:r>
    </w:p>
    <w:p w:rsidR="00460EC8" w:rsidRDefault="00656665">
      <w:pPr>
        <w:pStyle w:val="a3"/>
        <w:divId w:val="1170832192"/>
      </w:pPr>
      <w:r>
        <w:t>Во-первых, по мнению большинства современных историков, крестьянская реформа стала результатом компромисса между помещиками, крестьянами и правительством. Причем, интересы помещиков были максимально учтены, так как иного пути освобождения крестьян, по-видимому, не было.</w:t>
      </w:r>
    </w:p>
    <w:p w:rsidR="00460EC8" w:rsidRDefault="00656665">
      <w:pPr>
        <w:pStyle w:val="a3"/>
        <w:divId w:val="1170832192"/>
      </w:pPr>
      <w:r>
        <w:t>Во-вторых, с точки зрения заложения основ будущего экономического развития России, крестьянская реформа не может оцениваться только положительно. Камнем преткновения является введение общинной собственности на землю. Как писал С.Ю.Витте</w:t>
      </w:r>
      <w:bookmarkStart w:id="8" w:name="_ftnref9"/>
      <w:r>
        <w:fldChar w:fldCharType="begin"/>
      </w:r>
      <w:r>
        <w:instrText xml:space="preserve"> HYPERLINK "" \l "_ftn9" \o "" </w:instrText>
      </w:r>
      <w:r>
        <w:fldChar w:fldCharType="separate"/>
      </w:r>
      <w:r>
        <w:rPr>
          <w:rStyle w:val="a4"/>
        </w:rPr>
        <w:t>[9]</w:t>
      </w:r>
      <w:r>
        <w:fldChar w:fldCharType="end"/>
      </w:r>
      <w:bookmarkEnd w:id="8"/>
      <w:r>
        <w:t>: «С точки зрения технического осуществления реформы община была более удобна, нежели отдельный домохозяин. С административно-полицейской точки зрения она также представляла более удобства - легче пасти стадо, нежели каждого члена стада в отдельности... Однако общинное владение есть стадия только известного момента жития народов, с развитием культуры и государственности оно неизбежно должно переходить в... индивидуальную собственность; если же этот процесс задерживается, и в особенности искусственно, как это у нас, то народ и государство хиреют».</w:t>
      </w:r>
    </w:p>
    <w:p w:rsidR="00460EC8" w:rsidRDefault="00656665">
      <w:pPr>
        <w:pStyle w:val="a3"/>
        <w:divId w:val="1170832192"/>
      </w:pPr>
      <w:r>
        <w:t>В-третьих, условия освобождения крестьян изначально заключали в себе будущие противоречия и источник постоянных конфликтов между ними и помещиками: крестьянское малоземелье и наличие крупного помещичьего земледелия, обремененность крестьян различными платежами и повинностями. Это также было свидетельством компромиссного характера реформы.</w:t>
      </w:r>
    </w:p>
    <w:p w:rsidR="00460EC8" w:rsidRDefault="00656665">
      <w:pPr>
        <w:pStyle w:val="a3"/>
        <w:divId w:val="1170832192"/>
      </w:pPr>
      <w:r>
        <w:t>В-четвертых, реформа предотвратила массовые выступления крестьян, хотя локальные имели место. Самые значительные из них относятся к 1861 году - восстание крестьян в селе Бездна, Казанской губернии и Кандеевке, Пензенской губернии.</w:t>
      </w:r>
    </w:p>
    <w:p w:rsidR="00460EC8" w:rsidRDefault="00656665">
      <w:pPr>
        <w:pStyle w:val="a3"/>
        <w:divId w:val="1170832192"/>
      </w:pPr>
      <w:r>
        <w:t>В-пятых, с освобождением крестьян уходил в прошлое старый административный строй, основанный на крепостном праве и сословном преобладании дворянства. Таким образом новые условия общественно-политической жизни выдвигали целый комплекс первоочередных преобразований, имеющих целью создать новую систему государственного управления.</w:t>
      </w:r>
    </w:p>
    <w:p w:rsidR="00460EC8" w:rsidRDefault="00656665">
      <w:pPr>
        <w:pStyle w:val="a3"/>
        <w:divId w:val="1170832192"/>
      </w:pPr>
      <w:r>
        <w:rPr>
          <w:b/>
          <w:bCs/>
        </w:rPr>
        <w:t>Список литературы</w:t>
      </w:r>
    </w:p>
    <w:p w:rsidR="00460EC8" w:rsidRDefault="00656665">
      <w:pPr>
        <w:pStyle w:val="a3"/>
        <w:divId w:val="1170832192"/>
      </w:pPr>
      <w:r>
        <w:t xml:space="preserve">1.С.Ф.Платонов. Учебник Русской истории. Санкт-Петербург, «Наука», 1997г. </w:t>
      </w:r>
    </w:p>
    <w:p w:rsidR="00460EC8" w:rsidRDefault="00656665">
      <w:pPr>
        <w:pStyle w:val="a3"/>
        <w:divId w:val="1170832192"/>
      </w:pPr>
      <w:r>
        <w:t>2. Н.Верт. История советского государства. Москва, «Прогресс-академия», 1994 г.</w:t>
      </w:r>
    </w:p>
    <w:p w:rsidR="00460EC8" w:rsidRDefault="00656665">
      <w:pPr>
        <w:pStyle w:val="a3"/>
        <w:divId w:val="1170832192"/>
      </w:pPr>
      <w:r>
        <w:t>3.Ш.М.Мунчаев, В.М.Устинов. История России (учебник для ВУЗов). Москва, Издательская группа Инфра-М-норма,1997г.</w:t>
      </w:r>
    </w:p>
    <w:p w:rsidR="00460EC8" w:rsidRDefault="00656665">
      <w:pPr>
        <w:pStyle w:val="a3"/>
        <w:divId w:val="1170832192"/>
      </w:pPr>
      <w:r>
        <w:t>4.Сборник речей «П.А.Столыпин». «Нам нужна великая Россия». Москва, «Молодая гвардия», 1991 г.</w:t>
      </w:r>
    </w:p>
    <w:p w:rsidR="00460EC8" w:rsidRDefault="00656665">
      <w:pPr>
        <w:pStyle w:val="a3"/>
        <w:divId w:val="1170832192"/>
      </w:pPr>
      <w:r>
        <w:t>5.С.Ю.Витте. «Избранные воспоминания», Москва, «Мысль», 1991 г.</w:t>
      </w:r>
    </w:p>
    <w:p w:rsidR="00460EC8" w:rsidRDefault="00656665">
      <w:pPr>
        <w:pStyle w:val="a3"/>
        <w:divId w:val="1170832192"/>
      </w:pPr>
      <w:r>
        <w:t>6.Большой энциклопедический словарь.э Большая энциклопедия Кирилла и Мефодия. Справочная система Microsoft Windows 1997г.</w:t>
      </w:r>
    </w:p>
    <w:p w:rsidR="00460EC8" w:rsidRDefault="00460EC8">
      <w:pPr>
        <w:divId w:val="2015378248"/>
      </w:pPr>
    </w:p>
    <w:p w:rsidR="00460EC8" w:rsidRDefault="002464F9">
      <w:pPr>
        <w:divId w:val="2015378248"/>
      </w:pPr>
      <w:r>
        <w:pict>
          <v:rect id="_x0000_i1025" style="width:.05pt;height:.75pt" o:hrpct="330" o:hrstd="t" o:hr="t" fillcolor="#a0a0a0" stroked="f"/>
        </w:pict>
      </w:r>
    </w:p>
    <w:bookmarkStart w:id="9" w:name="_ftn1"/>
    <w:p w:rsidR="00460EC8" w:rsidRPr="00656665" w:rsidRDefault="00656665">
      <w:pPr>
        <w:pStyle w:val="a3"/>
        <w:divId w:val="1651593649"/>
      </w:pPr>
      <w:r>
        <w:fldChar w:fldCharType="begin"/>
      </w:r>
      <w:r>
        <w:instrText xml:space="preserve"> HYPERLINK "" \l "_ftnref1" \o "" </w:instrText>
      </w:r>
      <w:r>
        <w:fldChar w:fldCharType="separate"/>
      </w:r>
      <w:r>
        <w:rPr>
          <w:rStyle w:val="a4"/>
        </w:rPr>
        <w:t>[1]</w:t>
      </w:r>
      <w:r>
        <w:fldChar w:fldCharType="end"/>
      </w:r>
      <w:bookmarkEnd w:id="9"/>
      <w:r>
        <w:t xml:space="preserve"> Николай Александрович МИЛЮТИН (1818-1872гг.) - один из представителей известной дворянской семьи, давший России ряд крупных государственных деятелей. Принадлежал к группе «либеральных бюрократов». В 1859-1861гг. товарищ министра внутренних дел, фактический руководитель работ по подготовке крестьянской реформы 1861г.</w:t>
      </w:r>
    </w:p>
    <w:bookmarkStart w:id="10" w:name="_ftn2"/>
    <w:p w:rsidR="00460EC8" w:rsidRDefault="00656665">
      <w:pPr>
        <w:pStyle w:val="a3"/>
        <w:divId w:val="527837633"/>
      </w:pPr>
      <w:r>
        <w:fldChar w:fldCharType="begin"/>
      </w:r>
      <w:r>
        <w:instrText xml:space="preserve"> HYPERLINK "" \l "_ftnref2" \o "" </w:instrText>
      </w:r>
      <w:r>
        <w:fldChar w:fldCharType="separate"/>
      </w:r>
      <w:r>
        <w:rPr>
          <w:rStyle w:val="a4"/>
        </w:rPr>
        <w:t>[2]</w:t>
      </w:r>
      <w:r>
        <w:fldChar w:fldCharType="end"/>
      </w:r>
      <w:bookmarkEnd w:id="10"/>
      <w:r>
        <w:t xml:space="preserve"> Князь Владимир Александрович ЧЕРКАССКИЙ (1824-1878гг.) - Славянофил. С 1840-х гг. выступал за освобождение крестьян. Участник подготовки крестьянской реформы 1861г.</w:t>
      </w:r>
    </w:p>
    <w:bookmarkStart w:id="11" w:name="_ftn3"/>
    <w:p w:rsidR="00460EC8" w:rsidRDefault="00656665">
      <w:pPr>
        <w:pStyle w:val="a3"/>
        <w:divId w:val="1866819744"/>
      </w:pPr>
      <w:r>
        <w:fldChar w:fldCharType="begin"/>
      </w:r>
      <w:r>
        <w:instrText xml:space="preserve"> HYPERLINK "" \l "_ftnref3" \o "" </w:instrText>
      </w:r>
      <w:r>
        <w:fldChar w:fldCharType="separate"/>
      </w:r>
      <w:r>
        <w:rPr>
          <w:rStyle w:val="a4"/>
        </w:rPr>
        <w:t>[3]</w:t>
      </w:r>
      <w:r>
        <w:fldChar w:fldCharType="end"/>
      </w:r>
      <w:bookmarkEnd w:id="11"/>
      <w:r>
        <w:t xml:space="preserve"> Юрий Федорович САМАРИН (1819-1876гг.) - философ, историк, общественный деятель, публицист. Автор либерально-дворянского проекта отмены крепостного права, в 1859-1860гг. член Редакционных комиссий.</w:t>
      </w:r>
    </w:p>
    <w:p w:rsidR="00460EC8" w:rsidRDefault="00656665">
      <w:pPr>
        <w:pStyle w:val="a3"/>
        <w:divId w:val="1707368979"/>
      </w:pPr>
      <w:bookmarkStart w:id="12" w:name="_ftn4"/>
      <w:bookmarkEnd w:id="12"/>
      <w:r>
        <w:t xml:space="preserve">4 Граф Яков Иванович РОСТОВЦЕВ (1803-1860гг.) - генерал от инфантерии. Был близок к декабристам, но накануне восстания предупредил о нем Николая I и участвовал в его подавлении. С середины 50-х гг. перешел на либеральные позиции и стал сторонником освобождения крестьян. </w:t>
      </w:r>
    </w:p>
    <w:bookmarkStart w:id="13" w:name="_ftn5"/>
    <w:p w:rsidR="00460EC8" w:rsidRDefault="00656665">
      <w:pPr>
        <w:pStyle w:val="a3"/>
        <w:divId w:val="673454352"/>
      </w:pPr>
      <w:r>
        <w:fldChar w:fldCharType="begin"/>
      </w:r>
      <w:r>
        <w:instrText xml:space="preserve"> HYPERLINK "" \l "_ftnref5" \o "" </w:instrText>
      </w:r>
      <w:r>
        <w:fldChar w:fldCharType="separate"/>
      </w:r>
      <w:r>
        <w:rPr>
          <w:rStyle w:val="a4"/>
        </w:rPr>
        <w:t>[5]</w:t>
      </w:r>
      <w:r>
        <w:fldChar w:fldCharType="end"/>
      </w:r>
      <w:bookmarkEnd w:id="13"/>
      <w:r>
        <w:t xml:space="preserve"> Граф Виктор Никитич ПАНИН (1801-1874гг.) - Русский государственный деятель. В 1841-1862гг.                   министр юстиции. Участник подготовки крестьянской реформы 1861г., отстаивал интересы помещиков «крепостников». С 1860г. председатель редакционных комиссий.</w:t>
      </w:r>
    </w:p>
    <w:bookmarkStart w:id="14" w:name="_ftn6"/>
    <w:p w:rsidR="00460EC8" w:rsidRDefault="00656665">
      <w:pPr>
        <w:pStyle w:val="a3"/>
        <w:divId w:val="63337845"/>
      </w:pPr>
      <w:r>
        <w:fldChar w:fldCharType="begin"/>
      </w:r>
      <w:r>
        <w:instrText xml:space="preserve"> HYPERLINK "" \l "_ftnref6" \o "" </w:instrText>
      </w:r>
      <w:r>
        <w:fldChar w:fldCharType="separate"/>
      </w:r>
      <w:r>
        <w:rPr>
          <w:rStyle w:val="a4"/>
        </w:rPr>
        <w:t>[6]</w:t>
      </w:r>
      <w:r>
        <w:fldChar w:fldCharType="end"/>
      </w:r>
      <w:bookmarkEnd w:id="14"/>
      <w:r>
        <w:t xml:space="preserve"> Вышедшие из крепостной зависимости крестьяне приписывались к сельской общине (миру), которая становилась собственником крестьянской земли. Община устанавливала правила и условия периодического перераспределения земель (в строгой зависимости от количества душ или едоков в каждой семье), календарные сроки сельских работ и порядок чередования культур, брала на себя коллективную ответственность за выплату налогов и выкупных платежей каждого из своих членов. Община решала вопрос о выдаче паспорта крестьянину, чтобы он мог покинуть деревню и др.</w:t>
      </w:r>
    </w:p>
    <w:bookmarkStart w:id="15" w:name="_ftn7"/>
    <w:p w:rsidR="00460EC8" w:rsidRDefault="00656665">
      <w:pPr>
        <w:pStyle w:val="a3"/>
        <w:divId w:val="703948671"/>
      </w:pPr>
      <w:r>
        <w:fldChar w:fldCharType="begin"/>
      </w:r>
      <w:r>
        <w:instrText xml:space="preserve"> HYPERLINK "" \l "_ftnref7" \o "" </w:instrText>
      </w:r>
      <w:r>
        <w:fldChar w:fldCharType="separate"/>
      </w:r>
      <w:r>
        <w:rPr>
          <w:rStyle w:val="a4"/>
        </w:rPr>
        <w:t>[7]</w:t>
      </w:r>
      <w:r>
        <w:fldChar w:fldCharType="end"/>
      </w:r>
      <w:bookmarkEnd w:id="15"/>
      <w:r>
        <w:t xml:space="preserve"> 1 десятина = 1,1 га</w:t>
      </w:r>
    </w:p>
    <w:bookmarkStart w:id="16" w:name="_ftn8"/>
    <w:p w:rsidR="00460EC8" w:rsidRDefault="00656665">
      <w:pPr>
        <w:pStyle w:val="a3"/>
        <w:divId w:val="644823440"/>
      </w:pPr>
      <w:r>
        <w:fldChar w:fldCharType="begin"/>
      </w:r>
      <w:r>
        <w:instrText xml:space="preserve"> HYPERLINK "" \l "_ftnref8" \o "" </w:instrText>
      </w:r>
      <w:r>
        <w:fldChar w:fldCharType="separate"/>
      </w:r>
      <w:r>
        <w:rPr>
          <w:rStyle w:val="a4"/>
        </w:rPr>
        <w:t>[8]</w:t>
      </w:r>
      <w:r>
        <w:fldChar w:fldCharType="end"/>
      </w:r>
      <w:bookmarkEnd w:id="16"/>
      <w:r>
        <w:t xml:space="preserve"> Указанный в законе выкуп усадеб и полевых наделов для крестьян был бы невозможен, если бы правительство не пришло им на помощь особой «выкупной операцией». В положении 19-го февраля было определено, что помещики могут получать от правительства выкупную ссуду, как только будут оформлены их земельные отношения с крестьянами и будет точно установлен крестьянский земельный надел.  </w:t>
      </w:r>
    </w:p>
    <w:bookmarkStart w:id="17" w:name="_ftn9"/>
    <w:p w:rsidR="00460EC8" w:rsidRDefault="00656665">
      <w:pPr>
        <w:pStyle w:val="a3"/>
        <w:divId w:val="1462965636"/>
      </w:pPr>
      <w:r>
        <w:fldChar w:fldCharType="begin"/>
      </w:r>
      <w:r>
        <w:instrText xml:space="preserve"> HYPERLINK "" \l "_ftnref9" \o "" </w:instrText>
      </w:r>
      <w:r>
        <w:fldChar w:fldCharType="separate"/>
      </w:r>
      <w:r>
        <w:rPr>
          <w:rStyle w:val="a4"/>
        </w:rPr>
        <w:t>[9]</w:t>
      </w:r>
      <w:r>
        <w:fldChar w:fldCharType="end"/>
      </w:r>
      <w:bookmarkEnd w:id="17"/>
      <w:r>
        <w:t xml:space="preserve"> Граф Сергей Юльевич ВИТТЕ (1849-1915гг.) - Русский государственный деятель. Министр путей сообщения в 1892г., финансов с1892г. председатель комитета министров с1903г., совета министров в 1905-1906гг. Инициатор винной монополии, денежной реформы (1897г.), строительства Сибирской ж.д. Автор основных положений «столыпинской» аграрной реформы (1903-1904гг.). Автор Манифеста 17 октября 1905 г. </w:t>
      </w:r>
      <w:bookmarkStart w:id="18" w:name="_GoBack"/>
      <w:bookmarkEnd w:id="18"/>
    </w:p>
    <w:sectPr w:rsidR="00460EC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6665"/>
    <w:rsid w:val="002464F9"/>
    <w:rsid w:val="00460EC8"/>
    <w:rsid w:val="006566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3FF6ED46-1EED-4FC6-837C-9FF3594B5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0832192">
      <w:marLeft w:val="0"/>
      <w:marRight w:val="0"/>
      <w:marTop w:val="0"/>
      <w:marBottom w:val="0"/>
      <w:divBdr>
        <w:top w:val="none" w:sz="0" w:space="0" w:color="auto"/>
        <w:left w:val="none" w:sz="0" w:space="0" w:color="auto"/>
        <w:bottom w:val="none" w:sz="0" w:space="0" w:color="auto"/>
        <w:right w:val="none" w:sz="0" w:space="0" w:color="auto"/>
      </w:divBdr>
    </w:div>
    <w:div w:id="2015378248">
      <w:marLeft w:val="0"/>
      <w:marRight w:val="0"/>
      <w:marTop w:val="0"/>
      <w:marBottom w:val="0"/>
      <w:divBdr>
        <w:top w:val="none" w:sz="0" w:space="0" w:color="auto"/>
        <w:left w:val="none" w:sz="0" w:space="0" w:color="auto"/>
        <w:bottom w:val="none" w:sz="0" w:space="0" w:color="auto"/>
        <w:right w:val="none" w:sz="0" w:space="0" w:color="auto"/>
      </w:divBdr>
      <w:divsChild>
        <w:div w:id="1651593649">
          <w:marLeft w:val="0"/>
          <w:marRight w:val="0"/>
          <w:marTop w:val="0"/>
          <w:marBottom w:val="0"/>
          <w:divBdr>
            <w:top w:val="none" w:sz="0" w:space="0" w:color="auto"/>
            <w:left w:val="none" w:sz="0" w:space="0" w:color="auto"/>
            <w:bottom w:val="none" w:sz="0" w:space="0" w:color="auto"/>
            <w:right w:val="none" w:sz="0" w:space="0" w:color="auto"/>
          </w:divBdr>
        </w:div>
        <w:div w:id="527837633">
          <w:marLeft w:val="0"/>
          <w:marRight w:val="0"/>
          <w:marTop w:val="0"/>
          <w:marBottom w:val="0"/>
          <w:divBdr>
            <w:top w:val="none" w:sz="0" w:space="0" w:color="auto"/>
            <w:left w:val="none" w:sz="0" w:space="0" w:color="auto"/>
            <w:bottom w:val="none" w:sz="0" w:space="0" w:color="auto"/>
            <w:right w:val="none" w:sz="0" w:space="0" w:color="auto"/>
          </w:divBdr>
        </w:div>
        <w:div w:id="1866819744">
          <w:marLeft w:val="0"/>
          <w:marRight w:val="0"/>
          <w:marTop w:val="0"/>
          <w:marBottom w:val="0"/>
          <w:divBdr>
            <w:top w:val="none" w:sz="0" w:space="0" w:color="auto"/>
            <w:left w:val="none" w:sz="0" w:space="0" w:color="auto"/>
            <w:bottom w:val="none" w:sz="0" w:space="0" w:color="auto"/>
            <w:right w:val="none" w:sz="0" w:space="0" w:color="auto"/>
          </w:divBdr>
        </w:div>
        <w:div w:id="1707368979">
          <w:marLeft w:val="0"/>
          <w:marRight w:val="0"/>
          <w:marTop w:val="0"/>
          <w:marBottom w:val="0"/>
          <w:divBdr>
            <w:top w:val="none" w:sz="0" w:space="0" w:color="auto"/>
            <w:left w:val="none" w:sz="0" w:space="0" w:color="auto"/>
            <w:bottom w:val="none" w:sz="0" w:space="0" w:color="auto"/>
            <w:right w:val="none" w:sz="0" w:space="0" w:color="auto"/>
          </w:divBdr>
        </w:div>
        <w:div w:id="673454352">
          <w:marLeft w:val="0"/>
          <w:marRight w:val="0"/>
          <w:marTop w:val="0"/>
          <w:marBottom w:val="0"/>
          <w:divBdr>
            <w:top w:val="none" w:sz="0" w:space="0" w:color="auto"/>
            <w:left w:val="none" w:sz="0" w:space="0" w:color="auto"/>
            <w:bottom w:val="none" w:sz="0" w:space="0" w:color="auto"/>
            <w:right w:val="none" w:sz="0" w:space="0" w:color="auto"/>
          </w:divBdr>
        </w:div>
        <w:div w:id="63337845">
          <w:marLeft w:val="0"/>
          <w:marRight w:val="0"/>
          <w:marTop w:val="0"/>
          <w:marBottom w:val="0"/>
          <w:divBdr>
            <w:top w:val="none" w:sz="0" w:space="0" w:color="auto"/>
            <w:left w:val="none" w:sz="0" w:space="0" w:color="auto"/>
            <w:bottom w:val="none" w:sz="0" w:space="0" w:color="auto"/>
            <w:right w:val="none" w:sz="0" w:space="0" w:color="auto"/>
          </w:divBdr>
        </w:div>
        <w:div w:id="703948671">
          <w:marLeft w:val="0"/>
          <w:marRight w:val="0"/>
          <w:marTop w:val="0"/>
          <w:marBottom w:val="0"/>
          <w:divBdr>
            <w:top w:val="none" w:sz="0" w:space="0" w:color="auto"/>
            <w:left w:val="none" w:sz="0" w:space="0" w:color="auto"/>
            <w:bottom w:val="none" w:sz="0" w:space="0" w:color="auto"/>
            <w:right w:val="none" w:sz="0" w:space="0" w:color="auto"/>
          </w:divBdr>
        </w:div>
        <w:div w:id="644823440">
          <w:marLeft w:val="0"/>
          <w:marRight w:val="0"/>
          <w:marTop w:val="0"/>
          <w:marBottom w:val="0"/>
          <w:divBdr>
            <w:top w:val="none" w:sz="0" w:space="0" w:color="auto"/>
            <w:left w:val="none" w:sz="0" w:space="0" w:color="auto"/>
            <w:bottom w:val="none" w:sz="0" w:space="0" w:color="auto"/>
            <w:right w:val="none" w:sz="0" w:space="0" w:color="auto"/>
          </w:divBdr>
        </w:div>
        <w:div w:id="14629656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3994</Words>
  <Characters>22770</Characters>
  <Application>Microsoft Office Word</Application>
  <DocSecurity>0</DocSecurity>
  <Lines>189</Lines>
  <Paragraphs>53</Paragraphs>
  <ScaleCrop>false</ScaleCrop>
  <Company/>
  <LinksUpToDate>false</LinksUpToDate>
  <CharactersWithSpaces>26711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Аграрная реформа 1861 года</dc:title>
  <dc:subject/>
  <dc:creator>admin</dc:creator>
  <cp:keywords/>
  <dc:description/>
  <cp:lastModifiedBy>admin</cp:lastModifiedBy>
  <cp:revision>2</cp:revision>
  <dcterms:created xsi:type="dcterms:W3CDTF">2014-01-30T15:32:00Z</dcterms:created>
  <dcterms:modified xsi:type="dcterms:W3CDTF">2014-01-30T15:32:00Z</dcterms:modified>
</cp:coreProperties>
</file>