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64D" w:rsidRDefault="00B3464D" w:rsidP="00687FE5">
      <w:pPr>
        <w:spacing w:line="360" w:lineRule="auto"/>
        <w:jc w:val="center"/>
        <w:rPr>
          <w:b/>
          <w:sz w:val="28"/>
          <w:szCs w:val="28"/>
        </w:rPr>
      </w:pPr>
    </w:p>
    <w:p w:rsidR="00B3464D" w:rsidRDefault="00B3464D" w:rsidP="00687FE5">
      <w:pPr>
        <w:spacing w:line="360" w:lineRule="auto"/>
        <w:jc w:val="center"/>
        <w:rPr>
          <w:b/>
          <w:sz w:val="28"/>
          <w:szCs w:val="28"/>
        </w:rPr>
      </w:pPr>
    </w:p>
    <w:p w:rsidR="00B3464D" w:rsidRDefault="00B3464D" w:rsidP="00687FE5">
      <w:pPr>
        <w:spacing w:line="360" w:lineRule="auto"/>
        <w:jc w:val="center"/>
        <w:rPr>
          <w:b/>
          <w:sz w:val="28"/>
          <w:szCs w:val="28"/>
        </w:rPr>
      </w:pPr>
    </w:p>
    <w:p w:rsidR="00B3464D" w:rsidRDefault="00B3464D" w:rsidP="00687FE5">
      <w:pPr>
        <w:spacing w:line="360" w:lineRule="auto"/>
        <w:jc w:val="center"/>
        <w:rPr>
          <w:b/>
          <w:sz w:val="28"/>
          <w:szCs w:val="28"/>
        </w:rPr>
      </w:pPr>
    </w:p>
    <w:p w:rsidR="00B3464D" w:rsidRDefault="00B3464D" w:rsidP="00687FE5">
      <w:pPr>
        <w:spacing w:line="360" w:lineRule="auto"/>
        <w:jc w:val="center"/>
        <w:rPr>
          <w:b/>
          <w:sz w:val="28"/>
          <w:szCs w:val="28"/>
        </w:rPr>
      </w:pPr>
    </w:p>
    <w:p w:rsidR="00B3464D" w:rsidRDefault="00B3464D" w:rsidP="00687FE5">
      <w:pPr>
        <w:spacing w:line="360" w:lineRule="auto"/>
        <w:jc w:val="center"/>
        <w:rPr>
          <w:b/>
          <w:sz w:val="28"/>
          <w:szCs w:val="28"/>
        </w:rPr>
      </w:pPr>
    </w:p>
    <w:p w:rsidR="00B3464D" w:rsidRDefault="00B3464D" w:rsidP="00687FE5">
      <w:pPr>
        <w:spacing w:line="360" w:lineRule="auto"/>
        <w:jc w:val="center"/>
        <w:rPr>
          <w:b/>
          <w:sz w:val="28"/>
          <w:szCs w:val="28"/>
        </w:rPr>
      </w:pPr>
    </w:p>
    <w:p w:rsidR="00B3464D" w:rsidRDefault="00B3464D" w:rsidP="00687FE5">
      <w:pPr>
        <w:spacing w:line="360" w:lineRule="auto"/>
        <w:jc w:val="center"/>
        <w:rPr>
          <w:b/>
          <w:sz w:val="28"/>
          <w:szCs w:val="28"/>
        </w:rPr>
      </w:pPr>
    </w:p>
    <w:p w:rsidR="00B3464D" w:rsidRDefault="00B3464D" w:rsidP="00687FE5">
      <w:pPr>
        <w:spacing w:line="360" w:lineRule="auto"/>
        <w:jc w:val="center"/>
        <w:rPr>
          <w:b/>
          <w:sz w:val="28"/>
          <w:szCs w:val="28"/>
        </w:rPr>
      </w:pPr>
    </w:p>
    <w:p w:rsidR="00B3464D" w:rsidRDefault="00B3464D" w:rsidP="00687FE5">
      <w:pPr>
        <w:spacing w:line="360" w:lineRule="auto"/>
        <w:jc w:val="center"/>
        <w:rPr>
          <w:b/>
          <w:sz w:val="28"/>
          <w:szCs w:val="28"/>
        </w:rPr>
      </w:pPr>
    </w:p>
    <w:p w:rsidR="00687FE5" w:rsidRPr="00B3464D" w:rsidRDefault="00687FE5" w:rsidP="00687FE5">
      <w:pPr>
        <w:spacing w:line="360" w:lineRule="auto"/>
        <w:jc w:val="center"/>
        <w:rPr>
          <w:b/>
          <w:sz w:val="28"/>
          <w:szCs w:val="28"/>
        </w:rPr>
      </w:pPr>
      <w:r w:rsidRPr="00B3464D">
        <w:rPr>
          <w:b/>
          <w:sz w:val="28"/>
          <w:szCs w:val="28"/>
        </w:rPr>
        <w:t>РЕФЕРАТ</w:t>
      </w:r>
    </w:p>
    <w:p w:rsidR="00687FE5" w:rsidRPr="00B3464D" w:rsidRDefault="00687FE5" w:rsidP="00687FE5">
      <w:pPr>
        <w:spacing w:line="360" w:lineRule="auto"/>
        <w:jc w:val="center"/>
        <w:rPr>
          <w:b/>
          <w:sz w:val="28"/>
          <w:szCs w:val="28"/>
        </w:rPr>
      </w:pPr>
      <w:r w:rsidRPr="00B3464D">
        <w:rPr>
          <w:b/>
          <w:sz w:val="28"/>
          <w:szCs w:val="28"/>
        </w:rPr>
        <w:t>по теме: «Судьи – носители судебной власти»</w:t>
      </w:r>
    </w:p>
    <w:p w:rsidR="00687FE5" w:rsidRPr="00B3464D" w:rsidRDefault="00B3464D" w:rsidP="00B3464D">
      <w:pPr>
        <w:spacing w:line="360" w:lineRule="auto"/>
        <w:ind w:firstLine="720"/>
        <w:jc w:val="both"/>
        <w:rPr>
          <w:b/>
          <w:sz w:val="29"/>
          <w:szCs w:val="29"/>
        </w:rPr>
      </w:pPr>
      <w:r>
        <w:rPr>
          <w:b/>
          <w:sz w:val="29"/>
          <w:szCs w:val="29"/>
        </w:rPr>
        <w:br w:type="page"/>
      </w:r>
      <w:r w:rsidR="00687FE5" w:rsidRPr="00B3464D">
        <w:rPr>
          <w:b/>
          <w:sz w:val="29"/>
          <w:szCs w:val="29"/>
        </w:rPr>
        <w:t>1. Судьи</w:t>
      </w:r>
    </w:p>
    <w:p w:rsidR="002D3D31" w:rsidRPr="00B3464D" w:rsidRDefault="002D3D31" w:rsidP="00B3464D">
      <w:pPr>
        <w:pStyle w:val="a5"/>
        <w:spacing w:line="360" w:lineRule="auto"/>
        <w:ind w:firstLine="720"/>
      </w:pPr>
    </w:p>
    <w:p w:rsidR="002D3D31" w:rsidRPr="00B3464D" w:rsidRDefault="002D3D31" w:rsidP="00B3464D">
      <w:pPr>
        <w:pStyle w:val="a5"/>
        <w:spacing w:line="360" w:lineRule="auto"/>
        <w:ind w:firstLine="720"/>
      </w:pPr>
      <w:r w:rsidRPr="00B3464D">
        <w:t>Судьи – носители судебной власти, - такое заглавие имеет первая статья Закона о статусе судей в Российской Федерации.</w:t>
      </w:r>
    </w:p>
    <w:p w:rsidR="002D3D31" w:rsidRPr="00B3464D" w:rsidRDefault="002D3D31" w:rsidP="00B3464D">
      <w:pPr>
        <w:pStyle w:val="a5"/>
        <w:spacing w:line="360" w:lineRule="auto"/>
        <w:ind w:firstLine="720"/>
      </w:pPr>
      <w:r w:rsidRPr="00B3464D">
        <w:t>Судьями в соответствии с законом о статусе судей являются: председатели, их заместители и члены</w:t>
      </w:r>
      <w:r w:rsidR="00B3464D">
        <w:t xml:space="preserve"> </w:t>
      </w:r>
      <w:r w:rsidRPr="00B3464D">
        <w:t>Верховного Суда Российской Федерации, Верховных судов республик в составе Российской Федерации, краевых, областных, городских судов, судов автономной области и автономных округов; председатели, заместители председателей районных судов, другие судьи, мировые судьи; председатели, заместители председателей и другие судьи военных судов; председатели, заместители председателей, председатели коллегий и судьи – члены арбитражных судов; председатель, заместитель председателя, секретарь и члены Конституционного Суда Российской Федерации; судьи конституционных (уставных) судов республик в составе Российской Федерации.</w:t>
      </w:r>
    </w:p>
    <w:p w:rsidR="002D3D31" w:rsidRPr="00B3464D" w:rsidRDefault="002D3D31" w:rsidP="00B3464D">
      <w:pPr>
        <w:pStyle w:val="a5"/>
        <w:spacing w:line="360" w:lineRule="auto"/>
        <w:ind w:firstLine="720"/>
      </w:pPr>
      <w:r w:rsidRPr="00B3464D">
        <w:t xml:space="preserve">Лица, работающие в комитетах конституционного надзора (например, в республике Коми и Северная Осетия) статусом судей не пользуются. Члены третейских судов и коммерческих арбитражей также не пользуются статусом судей. </w:t>
      </w:r>
    </w:p>
    <w:p w:rsidR="002D3D31" w:rsidRPr="00B3464D" w:rsidRDefault="002D3D31" w:rsidP="00B3464D">
      <w:pPr>
        <w:pStyle w:val="a5"/>
        <w:spacing w:line="360" w:lineRule="auto"/>
        <w:ind w:firstLine="720"/>
      </w:pPr>
      <w:r w:rsidRPr="00B3464D">
        <w:t>Исходя из перечня должностных лиц, судьями могут быть лица, исполняющие</w:t>
      </w:r>
      <w:r w:rsidR="00B3464D">
        <w:t xml:space="preserve"> </w:t>
      </w:r>
      <w:r w:rsidRPr="00B3464D">
        <w:t>свои обязанности на профессиональной основе. Определенное лицо только тогда будет обладать статусом судьи, когда оно принято на работу на должность судьи и занимаемая им должность предусмотрена штатным расписанием соответствующего суда.</w:t>
      </w:r>
    </w:p>
    <w:p w:rsidR="002D3D31" w:rsidRPr="00B3464D" w:rsidRDefault="002D3D31" w:rsidP="00B3464D">
      <w:pPr>
        <w:pStyle w:val="a5"/>
        <w:spacing w:line="360" w:lineRule="auto"/>
        <w:ind w:firstLine="720"/>
      </w:pPr>
      <w:r w:rsidRPr="00B3464D">
        <w:t>Распоряжения, отдаваемые судьей, обладают свойством обязательности. Обязательностью обладают лишь те распоряжения и требования, которые даны в пределах закона и полномочий судьи и предусмотрены процессуальным порядком. Судья – в отпуске – не судья, он гражданин, поведение которого в обществе предопределено Кодексом чести судьи. Судья в семье – это член маленького семейного сообщества и его поведение определяется «уставом», сложившимся и действующим в данной семье.</w:t>
      </w:r>
    </w:p>
    <w:p w:rsidR="002D3D31" w:rsidRPr="00B3464D" w:rsidRDefault="002D3D31" w:rsidP="00B3464D">
      <w:pPr>
        <w:pStyle w:val="a5"/>
        <w:spacing w:line="360" w:lineRule="auto"/>
        <w:ind w:firstLine="720"/>
      </w:pPr>
      <w:r w:rsidRPr="00B3464D">
        <w:t>Судья в профессиональном смысле понимается как лицо, наделенное в конституционном порядке полномочиями по осуществлению функций судебной власти, исполняющее обязанности на профессиональной основе и действующее посредством конституционного и уголовного судопроизводства.</w:t>
      </w:r>
    </w:p>
    <w:p w:rsidR="002D3D31" w:rsidRPr="00B3464D" w:rsidRDefault="002D3D31" w:rsidP="00B3464D">
      <w:pPr>
        <w:pStyle w:val="a5"/>
        <w:spacing w:line="360" w:lineRule="auto"/>
        <w:ind w:firstLine="720"/>
      </w:pPr>
      <w:r w:rsidRPr="00B3464D">
        <w:t>Хотя в ч.3 статьи 1 Закона о статусе судей в РФ записано: «Судьями являются лица, наделенные в конституционном порядке полномочиями осуществлять правосудие и исполняющие свои обязанности на профессиональной основе», представляется, что больше чем за восемь лет практика и жизнь показали неравнозначность понятий «судебная власть» и «правосудие». Связывать в настоящее время личность судьи – носителя судебной власти только с правосудием, значит суживать спектр его функциональных правомочий.</w:t>
      </w:r>
    </w:p>
    <w:p w:rsidR="002D3D31" w:rsidRPr="00B3464D" w:rsidRDefault="002D3D31" w:rsidP="00B3464D">
      <w:pPr>
        <w:pStyle w:val="a5"/>
        <w:spacing w:line="360" w:lineRule="auto"/>
        <w:ind w:firstLine="720"/>
      </w:pPr>
      <w:r w:rsidRPr="00B3464D">
        <w:t>В общей теории права функция определяется как направление воздействия права на общественные отношения, либо направление правого регулирования. Функцию могут осуществлять определенным образом организованные системы. Правосудие, являясь формой судебной власти одновременно является и ее функцией . В рамках функции правосудия судебная власть реализует себя в следующих направлениях: судебный контроль за конституционностью нормативных и правоприменительных актов, сдерживание, уравновешивание законодательной и исполнительной власти; применение мер государственного принуждения; обеспечение социальной и юридической ценности актов правосудия, их обязательности, действенности и стабильности.</w:t>
      </w:r>
    </w:p>
    <w:p w:rsidR="002D3D31" w:rsidRPr="00B3464D" w:rsidRDefault="002D3D31" w:rsidP="00B3464D">
      <w:pPr>
        <w:pStyle w:val="a5"/>
        <w:spacing w:line="360" w:lineRule="auto"/>
        <w:ind w:firstLine="720"/>
      </w:pPr>
      <w:r w:rsidRPr="00B3464D">
        <w:t>Судебная власть имеет еще и такую функцию: является разновидностью управленческой деятельности по реализации государственной воли путем правоприменения и при необходимости -</w:t>
      </w:r>
      <w:r w:rsidR="00B3464D">
        <w:t xml:space="preserve"> </w:t>
      </w:r>
      <w:r w:rsidRPr="00B3464D">
        <w:t>принуждения.</w:t>
      </w:r>
    </w:p>
    <w:p w:rsidR="002D3D31" w:rsidRPr="00B3464D" w:rsidRDefault="002D3D31" w:rsidP="00B3464D">
      <w:pPr>
        <w:pStyle w:val="a5"/>
        <w:spacing w:line="360" w:lineRule="auto"/>
        <w:ind w:firstLine="720"/>
      </w:pPr>
      <w:r w:rsidRPr="00B3464D">
        <w:t>Если подходить к судебной власти с позиции волевой теории власти, то она проявляет себя и в форме социального управления.</w:t>
      </w:r>
    </w:p>
    <w:p w:rsidR="002D3D31" w:rsidRPr="00B3464D" w:rsidRDefault="002D3D31" w:rsidP="00B3464D">
      <w:pPr>
        <w:pStyle w:val="a5"/>
        <w:spacing w:line="360" w:lineRule="auto"/>
        <w:ind w:firstLine="720"/>
      </w:pPr>
      <w:r w:rsidRPr="00B3464D">
        <w:t>Рассматривая судебную власть с позиции теории силы, ее можно представить как силу, способную восстановить нарушенную законность и справедливость.</w:t>
      </w:r>
    </w:p>
    <w:p w:rsidR="002D3D31" w:rsidRPr="00B3464D" w:rsidRDefault="002D3D31" w:rsidP="00B3464D">
      <w:pPr>
        <w:pStyle w:val="a5"/>
        <w:spacing w:line="360" w:lineRule="auto"/>
        <w:ind w:firstLine="720"/>
      </w:pPr>
      <w:r w:rsidRPr="00B3464D">
        <w:t>Короче, функции судебной власти многообразны, формы ее проявления многоплановы, сферы ее реализации еще не все проявлены и зафиксированы (ведь наша судебная власть еще молодая), поэтому судебная власть явление не сводящееся только к правосудию и, следовательно, судья – лицо, наделенное полномочиями осуществлять правосудие, но правомочия его более объемны, он –носитель судебной власти, как и определяет ст. 1 закона о статусе судей. Все</w:t>
      </w:r>
      <w:r w:rsidR="00B3464D">
        <w:t xml:space="preserve"> </w:t>
      </w:r>
      <w:r w:rsidRPr="00B3464D">
        <w:t>носители судебной власти призываются действовать в относящемся к их юрисдикции правовом пространстве в качестве потенциальных защитников Конституции, хранителей законности и гражданского мира. В этом призвании и заключена суть носительства судьями судебной власти.</w:t>
      </w:r>
    </w:p>
    <w:p w:rsidR="00687FE5" w:rsidRPr="00B3464D" w:rsidRDefault="00687FE5" w:rsidP="00B3464D">
      <w:pPr>
        <w:pStyle w:val="a5"/>
        <w:spacing w:line="360" w:lineRule="auto"/>
        <w:ind w:firstLine="720"/>
      </w:pPr>
    </w:p>
    <w:p w:rsidR="002D3D31" w:rsidRPr="00B3464D" w:rsidRDefault="00687FE5" w:rsidP="00B3464D">
      <w:pPr>
        <w:pStyle w:val="a5"/>
        <w:spacing w:line="360" w:lineRule="auto"/>
        <w:ind w:firstLine="720"/>
        <w:rPr>
          <w:b/>
        </w:rPr>
      </w:pPr>
      <w:r w:rsidRPr="00B3464D">
        <w:rPr>
          <w:b/>
        </w:rPr>
        <w:t>2. Единство статуса судей</w:t>
      </w:r>
    </w:p>
    <w:p w:rsidR="00687FE5" w:rsidRPr="00B3464D" w:rsidRDefault="00687FE5" w:rsidP="00B3464D">
      <w:pPr>
        <w:pStyle w:val="a5"/>
        <w:spacing w:line="360" w:lineRule="auto"/>
        <w:ind w:firstLine="720"/>
        <w:rPr>
          <w:b/>
        </w:rPr>
      </w:pPr>
    </w:p>
    <w:p w:rsidR="002D3D31" w:rsidRPr="00B3464D" w:rsidRDefault="002D3D31" w:rsidP="00B3464D">
      <w:pPr>
        <w:pStyle w:val="a5"/>
        <w:spacing w:line="360" w:lineRule="auto"/>
        <w:ind w:firstLine="720"/>
      </w:pPr>
      <w:r w:rsidRPr="00B3464D">
        <w:t>Все судьи в Российской Федерации обладают единым статусом и различаются между собой только полномочиями и компетенцией. Особенности правового положения некоторых категорий судей определяются законами Российской Федерации, а в случаях, ими предусмотренных, - также законами республик в составе Российской Федерации (ч.</w:t>
      </w:r>
      <w:r w:rsidRPr="00B3464D">
        <w:rPr>
          <w:lang w:val="en-US"/>
        </w:rPr>
        <w:t>I</w:t>
      </w:r>
      <w:r w:rsidRPr="00B3464D">
        <w:t xml:space="preserve"> ст.2 Закона о статусе судей в РФ).</w:t>
      </w:r>
    </w:p>
    <w:p w:rsidR="002D3D31" w:rsidRPr="00B3464D" w:rsidRDefault="002D3D31" w:rsidP="00B3464D">
      <w:pPr>
        <w:pStyle w:val="a5"/>
        <w:spacing w:line="360" w:lineRule="auto"/>
        <w:ind w:firstLine="720"/>
      </w:pPr>
      <w:r w:rsidRPr="00B3464D">
        <w:t>В чем же проявляется и что означает единство статуса судей? Единство судейского статуса проявляется в общем для всех судей в Российской Федерации круге основных прав, обязанностей и ограничений. Единство статуса судей означает ни что иное, как равенство всех судей внутри судейского сообщества: равная защита федеральным законом принадлежащих им прав, возложение на судей одинаковых обязанностей и ограничений, связанных с пребыванием в судейском сообществе.</w:t>
      </w:r>
    </w:p>
    <w:p w:rsidR="002D3D31" w:rsidRPr="00B3464D" w:rsidRDefault="002D3D31" w:rsidP="00B3464D">
      <w:pPr>
        <w:pStyle w:val="a5"/>
        <w:spacing w:line="360" w:lineRule="auto"/>
        <w:ind w:firstLine="720"/>
      </w:pPr>
      <w:r w:rsidRPr="00B3464D">
        <w:t>Введение в судебную систему Конституционного Суда РФ, конституционных (уставных) судов субъектов Федерации, арбитражных судов, военных судов и мировых судей, на наш взгляд, не подорвало понятия единства статуса судей, так как уровень гарантий, установленный Федеральным законодательством не снижен. Федеральный конституционный закон от 21 июля 1994 года «О Конституционном суде Российской Федерации» зафиксировал положения, касающиеся структуры и организации Конституционного Суда, его полномочия. Выделение в отдельные нормы требований, предъявляемых к судье (возраст не менее сорока лет, стаж по юридической профессии не менее 15 лет, гарантии признания высокой квалификации в области права), порядок назначения на должность судьи Конституционного суда, присяга судьи перед лицом Совета Федерации и т.д. подчеркивают самостоятельность и независимость судебной власти, осуществляемой посредством Конституционного судопроизводства, но право на самостоятельность и независимость закреплена и за другими видами судов. Судебные акты Конституционного суда часто касаются значительного или неопределенного круга лиц и органов, поэтому закон вполне обоснованно произвел формальное выделение самостоятельности и независимости судей Конституционного Суда РФ.</w:t>
      </w:r>
    </w:p>
    <w:p w:rsidR="002D3D31" w:rsidRPr="00B3464D" w:rsidRDefault="002D3D31" w:rsidP="00B3464D">
      <w:pPr>
        <w:pStyle w:val="a5"/>
        <w:spacing w:line="360" w:lineRule="auto"/>
        <w:ind w:firstLine="720"/>
      </w:pPr>
      <w:r w:rsidRPr="00B3464D">
        <w:t>Так, о своей самостоятельности и независимости должны радеть все суды и судьи.</w:t>
      </w:r>
    </w:p>
    <w:p w:rsidR="002D3D31" w:rsidRPr="00B3464D" w:rsidRDefault="002D3D31" w:rsidP="00B3464D">
      <w:pPr>
        <w:pStyle w:val="a5"/>
        <w:spacing w:line="360" w:lineRule="auto"/>
        <w:ind w:firstLine="720"/>
      </w:pPr>
      <w:r w:rsidRPr="00B3464D">
        <w:t>Федеральный конституционный закон от 28 апреля 1995 года «Об арбитражных судах в Российской Федерации» также не способствовал, на наш взгляд, утрате единства судейского статуса, поскольку законодательство об арбитражных судах находится в соответствии с Конституцией РФ, полномочия и порядок судопроизводства устанавливаются Конституцией и Федеральным Конституционным законом, другими федеральными законами, что характерно, в частности для судов общей юрисдикции. Деятельность арбитражных судов строится на основе принципов законности, независимости судей, равенства организаций и граждан перед законом и судом, состязательности и равноправия сторон, гласности разбирательства дел (ст.6).</w:t>
      </w:r>
      <w:r w:rsidR="00B3464D">
        <w:t xml:space="preserve"> </w:t>
      </w:r>
      <w:r w:rsidRPr="00B3464D">
        <w:t>Арбитражные суды – новая структура в судебной системе РФ и необходимо было напрямую адресовать ей принципиальное обоснование надлежащего оформления деятельности этой структуры.</w:t>
      </w:r>
    </w:p>
    <w:p w:rsidR="002D3D31" w:rsidRPr="00B3464D" w:rsidRDefault="002D3D31" w:rsidP="00B3464D">
      <w:pPr>
        <w:pStyle w:val="a5"/>
        <w:spacing w:line="360" w:lineRule="auto"/>
        <w:ind w:firstLine="720"/>
      </w:pPr>
      <w:r w:rsidRPr="00B3464D">
        <w:t>Все структуры судебной системы РФ и вместе с ними все судьи проходят через бесконечные трудности, возникающие на пути становления судебной власти, чтобы осуществить важнейшее положение Закона о статусе судей: «Судебная власть самостоятельна и действует независимо от законодательной и исполнительной властей».</w:t>
      </w:r>
    </w:p>
    <w:p w:rsidR="002D3D31" w:rsidRPr="00B3464D" w:rsidRDefault="002D3D31" w:rsidP="00B3464D">
      <w:pPr>
        <w:pStyle w:val="a5"/>
        <w:spacing w:line="360" w:lineRule="auto"/>
        <w:ind w:firstLine="720"/>
      </w:pPr>
      <w:r w:rsidRPr="00B3464D">
        <w:t>Гигантские политические перемены, сделавшие возможным закрепление указанного положения, позволили благодаря этой самостоятельности и независимости установить единый статус судей, различающийся только по полномочиям и компетенции судей.</w:t>
      </w:r>
    </w:p>
    <w:p w:rsidR="002D3D31" w:rsidRPr="00B3464D" w:rsidRDefault="002D3D31" w:rsidP="00B3464D">
      <w:pPr>
        <w:pStyle w:val="a5"/>
        <w:spacing w:line="360" w:lineRule="auto"/>
        <w:ind w:firstLine="720"/>
      </w:pPr>
      <w:r w:rsidRPr="00B3464D">
        <w:t>Полномочия и компетенция судей различаются в зависимости от:</w:t>
      </w:r>
    </w:p>
    <w:p w:rsidR="002D3D31" w:rsidRPr="00B3464D" w:rsidRDefault="002D3D31" w:rsidP="00B3464D">
      <w:pPr>
        <w:pStyle w:val="a5"/>
        <w:numPr>
          <w:ilvl w:val="0"/>
          <w:numId w:val="5"/>
        </w:numPr>
        <w:spacing w:line="360" w:lineRule="auto"/>
        <w:ind w:left="0" w:firstLine="720"/>
        <w:rPr>
          <w:b/>
        </w:rPr>
      </w:pPr>
      <w:r w:rsidRPr="00B3464D">
        <w:t>принадлежности их к общим, военным, арбитражным или конституционным судам;</w:t>
      </w:r>
    </w:p>
    <w:p w:rsidR="002D3D31" w:rsidRPr="00B3464D" w:rsidRDefault="002D3D31" w:rsidP="00B3464D">
      <w:pPr>
        <w:pStyle w:val="a5"/>
        <w:numPr>
          <w:ilvl w:val="0"/>
          <w:numId w:val="5"/>
        </w:numPr>
        <w:spacing w:line="360" w:lineRule="auto"/>
        <w:ind w:left="0" w:firstLine="720"/>
        <w:rPr>
          <w:b/>
        </w:rPr>
      </w:pPr>
      <w:r w:rsidRPr="00B3464D">
        <w:t>работы судьи в нижестоящем или вышестоящем суде; правил подсудности дел;</w:t>
      </w:r>
    </w:p>
    <w:p w:rsidR="002D3D31" w:rsidRPr="00B3464D" w:rsidRDefault="002D3D31" w:rsidP="00B3464D">
      <w:pPr>
        <w:pStyle w:val="a5"/>
        <w:numPr>
          <w:ilvl w:val="0"/>
          <w:numId w:val="5"/>
        </w:numPr>
        <w:spacing w:line="360" w:lineRule="auto"/>
        <w:ind w:left="0" w:firstLine="720"/>
        <w:rPr>
          <w:b/>
        </w:rPr>
      </w:pPr>
      <w:r w:rsidRPr="00B3464D">
        <w:t>должности судьи (председатель суда, его заместитель, председатель судебной коллегии, член президиума суда, член суда).</w:t>
      </w:r>
    </w:p>
    <w:p w:rsidR="002D3D31" w:rsidRPr="00B3464D" w:rsidRDefault="002D3D31" w:rsidP="00B3464D">
      <w:pPr>
        <w:pStyle w:val="a5"/>
        <w:spacing w:line="360" w:lineRule="auto"/>
        <w:ind w:firstLine="720"/>
      </w:pPr>
      <w:r w:rsidRPr="00B3464D">
        <w:t>Все другие организационные решения внутри структуры судебной системы, как например, специализация в рассмотрении дел, распределение обязанностей между заместителями, увеличение штатной численности – не имеют значения в плане реализации закона о статусе судей, поскольку</w:t>
      </w:r>
      <w:r w:rsidR="00B3464D">
        <w:t xml:space="preserve"> </w:t>
      </w:r>
      <w:r w:rsidRPr="00B3464D">
        <w:t>не изменяют определенных законом полномочий и компетенцию судей. Так, каждый судья может рассматривать как уголовные, так и гражданские дела, судья специализирующийся на рассмотрении трудовых дел – не лишен возможности рассматривать категорию дел об установлении усыновления и т.д.</w:t>
      </w:r>
    </w:p>
    <w:p w:rsidR="002D3D31" w:rsidRPr="00B3464D" w:rsidRDefault="002D3D31" w:rsidP="00B3464D">
      <w:pPr>
        <w:pStyle w:val="a5"/>
        <w:spacing w:line="360" w:lineRule="auto"/>
        <w:ind w:firstLine="720"/>
      </w:pPr>
      <w:r w:rsidRPr="00B3464D">
        <w:t>Судьям присваиваются</w:t>
      </w:r>
      <w:r w:rsidR="00B3464D">
        <w:t xml:space="preserve"> </w:t>
      </w:r>
      <w:r w:rsidRPr="00B3464D">
        <w:t>квалификационные классы. Принцип (и норма) присвоения классности судьям един на всей территории Российской Федерации.</w:t>
      </w:r>
    </w:p>
    <w:p w:rsidR="002D3D31" w:rsidRPr="00B3464D" w:rsidRDefault="002D3D31" w:rsidP="00B3464D">
      <w:pPr>
        <w:pStyle w:val="a5"/>
        <w:spacing w:line="360" w:lineRule="auto"/>
        <w:ind w:firstLine="720"/>
      </w:pPr>
      <w:r w:rsidRPr="00B3464D">
        <w:t xml:space="preserve">Для судей устанавливается высший, первый, второй, третий, четвертый и пятый квалификационные классы, не являющиеся почетными и специальными званиями, а свидетельствующие об уровне профессионализма судьи, повышающие его авторитет и влияющие на повышение материального обеспечения судьи. Присвоение и повышение квалификационного класса не изменяет статуса судьи, его получившего, относительно других судей в Российской Федерации. </w:t>
      </w:r>
    </w:p>
    <w:p w:rsidR="002D3D31" w:rsidRPr="00B3464D" w:rsidRDefault="002D3D31" w:rsidP="00B3464D">
      <w:pPr>
        <w:pStyle w:val="a5"/>
        <w:spacing w:line="360" w:lineRule="auto"/>
        <w:ind w:firstLine="720"/>
      </w:pPr>
      <w:r w:rsidRPr="00B3464D">
        <w:t>За квалификационные классы судьям ежемесячно производится доплата, исчисляемая в процентном отношении к окладам по занимаемой должности: судья высшего квалификационного класса – 30%, первого класса – 25%,</w:t>
      </w:r>
      <w:r w:rsidR="00B3464D">
        <w:t xml:space="preserve"> </w:t>
      </w:r>
      <w:r w:rsidRPr="00B3464D">
        <w:t>второго класса –22%, третьего класса – 20%, четвертого класса – 17%, пятого класса – 15%.</w:t>
      </w:r>
    </w:p>
    <w:p w:rsidR="002D3D31" w:rsidRPr="00B3464D" w:rsidRDefault="002D3D31" w:rsidP="00B3464D">
      <w:pPr>
        <w:pStyle w:val="a5"/>
        <w:spacing w:line="360" w:lineRule="auto"/>
        <w:ind w:firstLine="720"/>
      </w:pPr>
      <w:r w:rsidRPr="00B3464D">
        <w:t>Судьи военных судов, кроме доплат за квалификационные классы, получают еще оклад по воинскому званию.</w:t>
      </w:r>
    </w:p>
    <w:p w:rsidR="002D3D31" w:rsidRPr="00B3464D" w:rsidRDefault="002D3D31" w:rsidP="00B3464D">
      <w:pPr>
        <w:pStyle w:val="a5"/>
        <w:spacing w:line="360" w:lineRule="auto"/>
        <w:ind w:firstLine="720"/>
      </w:pPr>
      <w:r w:rsidRPr="00B3464D">
        <w:t>Судьям за выслугу лет</w:t>
      </w:r>
      <w:r w:rsidR="00B3464D" w:rsidRPr="00B3464D">
        <w:t xml:space="preserve"> </w:t>
      </w:r>
      <w:r w:rsidRPr="00B3464D">
        <w:t>также производятся ежегодные надбавки. Раз в году судьям дается надбавка в должностных окладах, включая доплаты за квалификационный класс, в следующих размерах: при стаже работы судьи свыше 2-х лет –2, свыше 5 лет –3, свыше 10 лет –4, свыше 15 лет –5, свыше –20 лет –6.</w:t>
      </w:r>
    </w:p>
    <w:p w:rsidR="002D3D31" w:rsidRPr="00B3464D" w:rsidRDefault="002D3D31" w:rsidP="00B3464D">
      <w:pPr>
        <w:pStyle w:val="a5"/>
        <w:spacing w:line="360" w:lineRule="auto"/>
        <w:ind w:firstLine="720"/>
      </w:pPr>
      <w:r w:rsidRPr="00B3464D">
        <w:t>В стаж работы судьи включаются как стаж работы в качестве судьи в судах Российской Федерации и бывшего СССР, так и стаж его работы в качестве судьи в судах государств, входивших ранее в состав СССР. Включается и время его работы в качестве государственного арбитра.</w:t>
      </w:r>
    </w:p>
    <w:p w:rsidR="002D3D31" w:rsidRPr="00B3464D" w:rsidRDefault="002D3D31" w:rsidP="00B3464D">
      <w:pPr>
        <w:pStyle w:val="a5"/>
        <w:spacing w:line="360" w:lineRule="auto"/>
        <w:ind w:firstLine="720"/>
      </w:pPr>
      <w:r w:rsidRPr="00B3464D">
        <w:t>Размеры должностных окладов судей устанавливаются следующим образом:</w:t>
      </w:r>
    </w:p>
    <w:p w:rsidR="002D3D31" w:rsidRPr="00B3464D" w:rsidRDefault="002D3D31" w:rsidP="00B3464D">
      <w:pPr>
        <w:pStyle w:val="a5"/>
        <w:numPr>
          <w:ilvl w:val="0"/>
          <w:numId w:val="4"/>
        </w:numPr>
        <w:spacing w:line="360" w:lineRule="auto"/>
        <w:ind w:left="0" w:firstLine="720"/>
      </w:pPr>
      <w:r w:rsidRPr="00B3464D">
        <w:t>Оклад председателя Конституционного Суда РФ равен должностному окладу Президента РФ;</w:t>
      </w:r>
    </w:p>
    <w:p w:rsidR="002D3D31" w:rsidRPr="00B3464D" w:rsidRDefault="002D3D31" w:rsidP="00B3464D">
      <w:pPr>
        <w:pStyle w:val="a5"/>
        <w:numPr>
          <w:ilvl w:val="0"/>
          <w:numId w:val="4"/>
        </w:numPr>
        <w:spacing w:line="360" w:lineRule="auto"/>
        <w:ind w:left="0" w:firstLine="720"/>
      </w:pPr>
      <w:r w:rsidRPr="00B3464D">
        <w:t>Должностные оклады судей Конституционного Суда, Председателя Верховного Суда и Председателя Высшего арбитражного суда РФ устанавливаются в процентном отношении к должностному окладу Председателя Конституционного Суда РФ;</w:t>
      </w:r>
    </w:p>
    <w:p w:rsidR="002D3D31" w:rsidRPr="00B3464D" w:rsidRDefault="002D3D31" w:rsidP="00B3464D">
      <w:pPr>
        <w:pStyle w:val="a5"/>
        <w:numPr>
          <w:ilvl w:val="0"/>
          <w:numId w:val="4"/>
        </w:numPr>
        <w:spacing w:line="360" w:lineRule="auto"/>
        <w:ind w:left="0" w:firstLine="720"/>
      </w:pPr>
      <w:r w:rsidRPr="00B3464D">
        <w:t>Должностные оклады судей Верховного Суда РФ, Верховных судов республик в составе Российской Федерации, краевых, областных судов, судов автономной области и автономных округов, Московского и Санкт-Петербургского городских судов, районных судов, Высшего арбитражного суда РФ, Высших арбитражных судов республик в составе РФ, краевых, областных и городских арбитражных судов, арбитражных судов автономной области и автономных округов установлены в процентном отношении к должностным окладам Председателя Верховного Суда РФ и Председателя Высшего арбитражного суда РФ.</w:t>
      </w:r>
    </w:p>
    <w:p w:rsidR="002D3D31" w:rsidRPr="00B3464D" w:rsidRDefault="002D3D31" w:rsidP="00B3464D">
      <w:pPr>
        <w:pStyle w:val="a5"/>
        <w:spacing w:line="360" w:lineRule="auto"/>
        <w:ind w:firstLine="720"/>
      </w:pPr>
      <w:r w:rsidRPr="00B3464D">
        <w:t>Должностные оклады в соотношении выглядят следующим образом:</w:t>
      </w:r>
    </w:p>
    <w:p w:rsidR="002D3D31" w:rsidRPr="00B3464D" w:rsidRDefault="002D3D31" w:rsidP="00B3464D">
      <w:pPr>
        <w:pStyle w:val="a5"/>
        <w:numPr>
          <w:ilvl w:val="0"/>
          <w:numId w:val="4"/>
        </w:numPr>
        <w:spacing w:line="360" w:lineRule="auto"/>
        <w:ind w:left="0" w:firstLine="720"/>
      </w:pPr>
      <w:r w:rsidRPr="00B3464D">
        <w:t>Председатель Конституционного Суда – 100%; Председатель Верховного Суда – 98%; Председатель Высшего арбитражного суда –98%; заместитель Председателя Конституционного Суда – 95; секретарь Конституционного суда – 90%; член Конституционного Суда – 85%.</w:t>
      </w:r>
    </w:p>
    <w:p w:rsidR="002D3D31" w:rsidRPr="00B3464D" w:rsidRDefault="002D3D31" w:rsidP="00B3464D">
      <w:pPr>
        <w:pStyle w:val="a5"/>
        <w:numPr>
          <w:ilvl w:val="0"/>
          <w:numId w:val="4"/>
        </w:numPr>
        <w:spacing w:line="360" w:lineRule="auto"/>
        <w:ind w:left="0" w:firstLine="720"/>
      </w:pPr>
      <w:r w:rsidRPr="00B3464D">
        <w:t>Судьи Верховного Суда РФ, Высшего арбитражного суда РФ получают от установленных должностных окладов Председателя Верховного Суда РФ и Председателя Высшего арбитражного суда РФ в следующих размерах: первый заместитель Председателя – 95%, заместитель Председателя –90%, председатель судебной коллегии, председатель судебного состава, секретарь Пленума – 85%, член Верховного Суда, судья Высшего арбитражного суда –80%.</w:t>
      </w:r>
    </w:p>
    <w:p w:rsidR="002D3D31" w:rsidRPr="00B3464D" w:rsidRDefault="002D3D31" w:rsidP="00B3464D">
      <w:pPr>
        <w:pStyle w:val="a5"/>
        <w:numPr>
          <w:ilvl w:val="0"/>
          <w:numId w:val="4"/>
        </w:numPr>
        <w:spacing w:line="360" w:lineRule="auto"/>
        <w:ind w:left="0" w:firstLine="720"/>
      </w:pPr>
      <w:r w:rsidRPr="00B3464D">
        <w:t>Судьи Верховных судов республик в составе РФ, краевых, областных судов, судов автономной области и автономных округов, соответственные судьи арбитражных судов: Председатель –80%, заместитель Председателя –75%, председатель судебной коллегии –67%, член суда, судья арбитражного суда – 65%.</w:t>
      </w:r>
    </w:p>
    <w:p w:rsidR="002D3D31" w:rsidRPr="00B3464D" w:rsidRDefault="002D3D31" w:rsidP="00B3464D">
      <w:pPr>
        <w:pStyle w:val="a5"/>
        <w:numPr>
          <w:ilvl w:val="0"/>
          <w:numId w:val="4"/>
        </w:numPr>
        <w:spacing w:line="360" w:lineRule="auto"/>
        <w:ind w:left="0" w:firstLine="720"/>
      </w:pPr>
      <w:r w:rsidRPr="00B3464D">
        <w:t>Судьи Московского и Санкт-Петербургского городских судов, Московского и Ленинградского областных судов, арбитражных судов города Санкт-Петербурга и Ленинградской области: Председатель – 84%, первый заместитель Председателя- 78%, заместитель председателя – 73%, председатель судебной коллегии –69%, член суда, судья арбитражногосуда-67%.</w:t>
      </w:r>
    </w:p>
    <w:p w:rsidR="002D3D31" w:rsidRPr="00B3464D" w:rsidRDefault="002D3D31" w:rsidP="00B3464D">
      <w:pPr>
        <w:pStyle w:val="a5"/>
        <w:numPr>
          <w:ilvl w:val="0"/>
          <w:numId w:val="4"/>
        </w:numPr>
        <w:spacing w:line="360" w:lineRule="auto"/>
        <w:ind w:left="0" w:firstLine="720"/>
      </w:pPr>
      <w:r w:rsidRPr="00B3464D">
        <w:t>Судьи районных судов: председатель – 65%, заместитель председателя –60%, судья – 52%.</w:t>
      </w:r>
    </w:p>
    <w:p w:rsidR="002D3D31" w:rsidRPr="00B3464D" w:rsidRDefault="002D3D31" w:rsidP="00B3464D">
      <w:pPr>
        <w:pStyle w:val="a5"/>
        <w:spacing w:line="360" w:lineRule="auto"/>
        <w:ind w:firstLine="720"/>
      </w:pPr>
      <w:r w:rsidRPr="00B3464D">
        <w:rPr>
          <w:b/>
        </w:rPr>
        <w:t xml:space="preserve">Судьи пребывают в присвоенном квалификационном классе </w:t>
      </w:r>
      <w:r w:rsidRPr="00B3464D">
        <w:t>определенный законодательством срок: в пятом квалификационном классе</w:t>
      </w:r>
      <w:r w:rsidR="00687FE5" w:rsidRPr="00B3464D">
        <w:t xml:space="preserve"> </w:t>
      </w:r>
      <w:r w:rsidRPr="00B3464D">
        <w:t xml:space="preserve">- 2 года, в четвертом – 3 года, в третьем – 4 года, во втором – 5 лет, в первом классе – без срока. Высший квалификационный класс как правило присваивается судьям, проработавшим долгие годы в судебной системе РФ, имеющим высокие качественные показатели в судебной деятельности, соблюдающим строго законодательство РФ, постоянно совершенствующимся профессионально. </w:t>
      </w:r>
    </w:p>
    <w:p w:rsidR="002D3D31" w:rsidRPr="00B3464D" w:rsidRDefault="002D3D31" w:rsidP="00B3464D">
      <w:pPr>
        <w:pStyle w:val="a5"/>
        <w:spacing w:line="360" w:lineRule="auto"/>
        <w:ind w:firstLine="720"/>
      </w:pPr>
      <w:r w:rsidRPr="00B3464D">
        <w:t>Квалификационный класс Председателя Верховного Суда РФ и Председателя Высшего Арбитражного Суда РФ присваивается Высшей квалификационной коллегией судей РФ.</w:t>
      </w:r>
    </w:p>
    <w:p w:rsidR="002D3D31" w:rsidRPr="00B3464D" w:rsidRDefault="002D3D31" w:rsidP="00B3464D">
      <w:pPr>
        <w:pStyle w:val="a5"/>
        <w:spacing w:line="360" w:lineRule="auto"/>
        <w:ind w:firstLine="720"/>
      </w:pPr>
      <w:r w:rsidRPr="00B3464D">
        <w:t>Судья, впервые избранный на должность и не имеющий квалификационного класса, должен быть представлен к квалификационной аттестации в течение первых шести месяцев своей работы.</w:t>
      </w:r>
    </w:p>
    <w:p w:rsidR="002D3D31" w:rsidRPr="00B3464D" w:rsidRDefault="002D3D31" w:rsidP="00B3464D">
      <w:pPr>
        <w:pStyle w:val="a5"/>
        <w:spacing w:line="360" w:lineRule="auto"/>
        <w:ind w:firstLine="720"/>
      </w:pPr>
      <w:r w:rsidRPr="00B3464D">
        <w:t>Очередная квалификационная аттестация в связи с присвоением квалификационного класса проводится по представлению председателя соответствующего суда, либо по заявлению судьи не позднее двух месяцев со дня истечения срока пребывания судьи в присвоенном квалификационном классе.</w:t>
      </w:r>
    </w:p>
    <w:p w:rsidR="002D3D31" w:rsidRPr="00B3464D" w:rsidRDefault="002D3D31" w:rsidP="00B3464D">
      <w:pPr>
        <w:pStyle w:val="a5"/>
        <w:spacing w:line="360" w:lineRule="auto"/>
        <w:ind w:firstLine="720"/>
      </w:pPr>
      <w:r w:rsidRPr="00B3464D">
        <w:t>Квалификационные классы присваиваются судьям соответствующими квалификационными коллегиями судей.</w:t>
      </w:r>
    </w:p>
    <w:p w:rsidR="002D3D31" w:rsidRPr="00B3464D" w:rsidRDefault="002D3D31" w:rsidP="00B3464D">
      <w:pPr>
        <w:pStyle w:val="a5"/>
        <w:spacing w:line="360" w:lineRule="auto"/>
        <w:ind w:firstLine="720"/>
      </w:pPr>
      <w:r w:rsidRPr="00B3464D">
        <w:t>Высококвалифицированному судье с учетом стажа работы в должности судьи и опыта работы допускается досрочное присвоение квалификационного класса.</w:t>
      </w:r>
    </w:p>
    <w:p w:rsidR="002D3D31" w:rsidRPr="00B3464D" w:rsidRDefault="002D3D31" w:rsidP="00B3464D">
      <w:pPr>
        <w:pStyle w:val="a5"/>
        <w:spacing w:line="360" w:lineRule="auto"/>
        <w:ind w:firstLine="720"/>
      </w:pPr>
      <w:r w:rsidRPr="00B3464D">
        <w:t>Присвоению квалификационного класса предшествует квалификационная аттестация, т.е. оценка уровня его профессиональных знаний, опыта, деловых качеств и соответствие его поведения, предъявляемым к судье требованиям.</w:t>
      </w:r>
    </w:p>
    <w:p w:rsidR="002D3D31" w:rsidRPr="00B3464D" w:rsidRDefault="002D3D31" w:rsidP="00B3464D">
      <w:pPr>
        <w:pStyle w:val="a5"/>
        <w:spacing w:line="360" w:lineRule="auto"/>
        <w:ind w:firstLine="720"/>
      </w:pPr>
      <w:r w:rsidRPr="00B3464D">
        <w:t>Квалификационный класс сохраняется за судьей и при переходе из суда общей юрисдикции в арбитражный суд, из военного – в специализированный, т.е. при работе в любой разновидности суда.</w:t>
      </w:r>
    </w:p>
    <w:p w:rsidR="002D3D31" w:rsidRPr="00B3464D" w:rsidRDefault="002D3D31" w:rsidP="00B3464D">
      <w:pPr>
        <w:pStyle w:val="a5"/>
        <w:spacing w:line="360" w:lineRule="auto"/>
        <w:ind w:firstLine="720"/>
      </w:pPr>
      <w:r w:rsidRPr="00B3464D">
        <w:t>За судьей, пребывающим в отставке, присвоенный ему квалификационный класс сохраняется пожизненно.</w:t>
      </w:r>
    </w:p>
    <w:p w:rsidR="002D3D31" w:rsidRPr="00B3464D" w:rsidRDefault="002D3D31" w:rsidP="00B3464D">
      <w:pPr>
        <w:pStyle w:val="a5"/>
        <w:spacing w:line="360" w:lineRule="auto"/>
        <w:ind w:firstLine="720"/>
      </w:pPr>
      <w:r w:rsidRPr="00B3464D">
        <w:t>Решение квалификационной коллегии судей по вопросу присвоения квалификационного класса обжалованию не подлежит.</w:t>
      </w:r>
    </w:p>
    <w:p w:rsidR="002D3D31" w:rsidRPr="00B3464D" w:rsidRDefault="002D3D31" w:rsidP="00B3464D">
      <w:pPr>
        <w:pStyle w:val="a5"/>
        <w:spacing w:line="360" w:lineRule="auto"/>
        <w:ind w:firstLine="720"/>
      </w:pPr>
      <w:r w:rsidRPr="00B3464D">
        <w:t>Если полномочия судьи прекращаются по порочащим его основаниям (деятельность судьи, несовместимая с его должностью, несмотря на предупреждение соответствующей квалификационной коллегии; состоявшегося о нем и вступившего в законную силу обвинительного приговора суда; совершение поступка, позорящего честь и достоинство судьи), то судья лишается присвоенного ему квалификационного класса.</w:t>
      </w:r>
    </w:p>
    <w:p w:rsidR="002D3D31" w:rsidRPr="00B3464D" w:rsidRDefault="002D3D31" w:rsidP="00B3464D">
      <w:pPr>
        <w:pStyle w:val="a5"/>
        <w:spacing w:line="360" w:lineRule="auto"/>
        <w:ind w:firstLine="720"/>
      </w:pPr>
    </w:p>
    <w:p w:rsidR="002D3D31" w:rsidRPr="00B3464D" w:rsidRDefault="00687FE5" w:rsidP="00B3464D">
      <w:pPr>
        <w:pStyle w:val="a5"/>
        <w:spacing w:line="360" w:lineRule="auto"/>
        <w:ind w:firstLine="720"/>
        <w:rPr>
          <w:b/>
        </w:rPr>
      </w:pPr>
      <w:r w:rsidRPr="00B3464D">
        <w:rPr>
          <w:b/>
        </w:rPr>
        <w:t xml:space="preserve">3. </w:t>
      </w:r>
      <w:r w:rsidR="002D3D31" w:rsidRPr="00B3464D">
        <w:rPr>
          <w:b/>
        </w:rPr>
        <w:t>Тр</w:t>
      </w:r>
      <w:r w:rsidRPr="00B3464D">
        <w:rPr>
          <w:b/>
        </w:rPr>
        <w:t>ебования, предъявляемые к судье</w:t>
      </w:r>
    </w:p>
    <w:p w:rsidR="00687FE5" w:rsidRPr="00B3464D" w:rsidRDefault="00687FE5" w:rsidP="00B3464D">
      <w:pPr>
        <w:pStyle w:val="a5"/>
        <w:spacing w:line="360" w:lineRule="auto"/>
        <w:ind w:firstLine="720"/>
        <w:rPr>
          <w:b/>
        </w:rPr>
      </w:pPr>
    </w:p>
    <w:p w:rsidR="002D3D31" w:rsidRPr="00B3464D" w:rsidRDefault="002D3D31" w:rsidP="00B3464D">
      <w:pPr>
        <w:pStyle w:val="a5"/>
        <w:spacing w:line="360" w:lineRule="auto"/>
        <w:ind w:firstLine="720"/>
      </w:pPr>
      <w:r w:rsidRPr="00B3464D">
        <w:t>Закон о статусе судей в РФ (ст.3) устанавливает общие требования, предъявляемые к судье:</w:t>
      </w:r>
    </w:p>
    <w:p w:rsidR="002D3D31" w:rsidRPr="00B3464D" w:rsidRDefault="002D3D31" w:rsidP="00B3464D">
      <w:pPr>
        <w:pStyle w:val="a5"/>
        <w:numPr>
          <w:ilvl w:val="0"/>
          <w:numId w:val="7"/>
        </w:numPr>
        <w:spacing w:line="360" w:lineRule="auto"/>
        <w:ind w:left="0" w:firstLine="720"/>
      </w:pPr>
      <w:r w:rsidRPr="00B3464D">
        <w:t>Судья обязан неукоснительно соблюдать Конституцию Российской Федерации и другие законы.</w:t>
      </w:r>
    </w:p>
    <w:p w:rsidR="002D3D31" w:rsidRPr="00B3464D" w:rsidRDefault="002D3D31" w:rsidP="00B3464D">
      <w:pPr>
        <w:pStyle w:val="a5"/>
        <w:numPr>
          <w:ilvl w:val="0"/>
          <w:numId w:val="7"/>
        </w:numPr>
        <w:spacing w:line="360" w:lineRule="auto"/>
        <w:ind w:left="0" w:firstLine="720"/>
      </w:pPr>
      <w:r w:rsidRPr="00B3464D">
        <w:t>Судья при исполнении своих служебных обязанностей, а также во внеслужебных отношениях должен избегать всего, что могло бы умалить авторитет судебной власти, достоинство судьи или вызвать сомнение в его объективности, справедливости и беспристрастности.</w:t>
      </w:r>
    </w:p>
    <w:p w:rsidR="002D3D31" w:rsidRPr="00B3464D" w:rsidRDefault="002D3D31" w:rsidP="00B3464D">
      <w:pPr>
        <w:pStyle w:val="a5"/>
        <w:numPr>
          <w:ilvl w:val="0"/>
          <w:numId w:val="7"/>
        </w:numPr>
        <w:spacing w:line="360" w:lineRule="auto"/>
        <w:ind w:left="0" w:firstLine="720"/>
      </w:pPr>
      <w:r w:rsidRPr="00B3464D">
        <w:t xml:space="preserve">Судья не вправе быть народным депутатом, принадлежать к политическим партиям и движениям, осуществлять предпринимательскую деятельность, а также совмещать работу в должности судьи с другой оплачиваемой работой, кроме научной, преподавательской, литературной и иной творческой деятельностью. Судья, пребывающий в отставке, вправе также работать в сфере правосудия. </w:t>
      </w:r>
    </w:p>
    <w:p w:rsidR="002D3D31" w:rsidRPr="00B3464D" w:rsidRDefault="002D3D31" w:rsidP="00B3464D">
      <w:pPr>
        <w:pStyle w:val="a5"/>
        <w:spacing w:line="360" w:lineRule="auto"/>
        <w:ind w:firstLine="720"/>
      </w:pPr>
      <w:r w:rsidRPr="00B3464D">
        <w:t xml:space="preserve">Перечисленные требования вытекают из ст.119 Конституции РФ, которая установила четыре основных требования, предъявляемые к кандидатам на должность судей – это гражданство Российской Федерации, возрастной ценз не ниже 25 лет, наличие Высшего юридического образования и стаж работы по юридической специальности не менее 5 лет. </w:t>
      </w:r>
    </w:p>
    <w:p w:rsidR="002D3D31" w:rsidRPr="00B3464D" w:rsidRDefault="002D3D31" w:rsidP="00B3464D">
      <w:pPr>
        <w:pStyle w:val="a5"/>
        <w:spacing w:line="360" w:lineRule="auto"/>
        <w:ind w:firstLine="720"/>
      </w:pPr>
      <w:r w:rsidRPr="00B3464D">
        <w:t xml:space="preserve">Прямо указанные в Конституции требования не могут быть проигнорированы. Только соблюдение обязательных четырех условий дает возможность дальнейшего рассмотрения кандидатур. Конституция дает возможность Федеральному закону в дополнение к первичным условиям ввести дополнительные требования к судьям. </w:t>
      </w:r>
    </w:p>
    <w:p w:rsidR="002D3D31" w:rsidRPr="00B3464D" w:rsidRDefault="002D3D31" w:rsidP="00B3464D">
      <w:pPr>
        <w:pStyle w:val="a5"/>
        <w:spacing w:line="360" w:lineRule="auto"/>
        <w:ind w:firstLine="720"/>
      </w:pPr>
      <w:r w:rsidRPr="00B3464D">
        <w:t>Конституционное требование достижения 25 летнего возраста имеет отношение к мировым судьям и федеральным судьям, выдвигаемым на должность судьи районного (городского) суда. Далее требования к возрасту повышаются. Судьей вышестоящего суда может быть лицо, достигшее 30 летнего возраста. Судьей Верховного Суда РФ и Высшего Арбитражного Суда РФ может быть лицо, достигшее 35 лет и имеющий стаж работы по юридической профессии не менее десяти лет. Судьей Конституционного Суда РФ может быть лицо, достигшее 40 лет и имеющее стаж работы по юридической профессии не менее 15 лет и обладающий высокой квалификацией в области права.</w:t>
      </w:r>
    </w:p>
    <w:p w:rsidR="002D3D31" w:rsidRPr="00B3464D" w:rsidRDefault="002D3D31" w:rsidP="00B3464D">
      <w:pPr>
        <w:pStyle w:val="a5"/>
        <w:spacing w:line="360" w:lineRule="auto"/>
        <w:ind w:firstLine="720"/>
      </w:pPr>
      <w:r w:rsidRPr="00B3464D">
        <w:t>Устанавливая 25-летний возрастной ценз как минимальный для претендующих на должность кандидатов в судьи, законодатель учел возможные случаи для выпускников вузов иметь к этому возрасту и диплом о высшем юридическом образовании и пятилетний стаж юридической работы к окончанию вуза с тем, чтобы сразу после вуза стать кандидатом в судьи. На практике кандидаты в судьи оказываются старше 25 лет.</w:t>
      </w:r>
    </w:p>
    <w:p w:rsidR="002D3D31" w:rsidRPr="00B3464D" w:rsidRDefault="002D3D31" w:rsidP="00B3464D">
      <w:pPr>
        <w:pStyle w:val="a5"/>
        <w:spacing w:line="360" w:lineRule="auto"/>
        <w:ind w:firstLine="720"/>
      </w:pPr>
      <w:r w:rsidRPr="00B3464D">
        <w:t>Высшее юридическое образование – обязательное требование для всех судей. В сочетании с возрастом – это соединение дает возможность кандидатам в судьи выполнить третье условие: получить практический опыт. Пятилетний стаж - минимальный для поступления на должность судьи и он, в основном, востребуется при утверждении в должности мирового судьи или судьи районного суда.</w:t>
      </w:r>
    </w:p>
    <w:p w:rsidR="002D3D31" w:rsidRPr="00B3464D" w:rsidRDefault="002D3D31" w:rsidP="00B3464D">
      <w:pPr>
        <w:pStyle w:val="a5"/>
        <w:spacing w:line="360" w:lineRule="auto"/>
        <w:ind w:firstLine="720"/>
      </w:pPr>
      <w:r w:rsidRPr="00B3464D">
        <w:t>Первое же конституционное требование к судьям России – ими могут быть граждане Российской Федерации.</w:t>
      </w:r>
    </w:p>
    <w:p w:rsidR="002D3D31" w:rsidRPr="00B3464D" w:rsidRDefault="002D3D31" w:rsidP="00B3464D">
      <w:pPr>
        <w:pStyle w:val="a5"/>
        <w:spacing w:line="360" w:lineRule="auto"/>
        <w:ind w:firstLine="720"/>
      </w:pPr>
      <w:r w:rsidRPr="00B3464D">
        <w:t>Требования, указанные в статье 3 Закона о статусе судей, относятся к дополнительным, установленным Федеральным законом в связи с их конституционным допуском.</w:t>
      </w:r>
    </w:p>
    <w:p w:rsidR="002D3D31" w:rsidRPr="00B3464D" w:rsidRDefault="002D3D31" w:rsidP="00B3464D">
      <w:pPr>
        <w:pStyle w:val="a5"/>
        <w:spacing w:line="360" w:lineRule="auto"/>
        <w:ind w:firstLine="720"/>
      </w:pPr>
      <w:r w:rsidRPr="00B3464D">
        <w:t>Они обязывают судью в своей деятельности наряду с соблюдением</w:t>
      </w:r>
      <w:r w:rsidR="00B3464D">
        <w:t xml:space="preserve"> </w:t>
      </w:r>
      <w:r w:rsidRPr="00B3464D">
        <w:t>Конституции РФ и</w:t>
      </w:r>
      <w:r w:rsidR="00B3464D">
        <w:t xml:space="preserve"> </w:t>
      </w:r>
      <w:r w:rsidRPr="00B3464D">
        <w:t>других законов, действующих на территории Российской Федерации, соблюдать общепринятые нормы нравственности и правила поведения, способствовать утверждению в обществе уверенности в справедливости, беспристрастности и независимости суда.</w:t>
      </w:r>
    </w:p>
    <w:p w:rsidR="002D3D31" w:rsidRPr="00B3464D" w:rsidRDefault="002D3D31" w:rsidP="00B3464D">
      <w:pPr>
        <w:pStyle w:val="a5"/>
        <w:spacing w:line="360" w:lineRule="auto"/>
        <w:ind w:firstLine="720"/>
      </w:pPr>
      <w:r w:rsidRPr="00B3464D">
        <w:t>Обязанностям по осуществлению правосудия судья должен придавать приоритетное значение перед другими его занятиями.</w:t>
      </w:r>
    </w:p>
    <w:p w:rsidR="002D3D31" w:rsidRPr="00B3464D" w:rsidRDefault="002D3D31" w:rsidP="00B3464D">
      <w:pPr>
        <w:pStyle w:val="a5"/>
        <w:spacing w:line="360" w:lineRule="auto"/>
        <w:ind w:firstLine="720"/>
      </w:pPr>
      <w:r w:rsidRPr="00B3464D">
        <w:t>Судья должен вести себя таким образом, чтобы не допускать и избегать ситуаций, которые могут умалить авторитет судебной власти. Он должен поступаться своими личными интересами и интересами других лиц, но не допустить причинения ущерба престижу профессии судьи.</w:t>
      </w:r>
    </w:p>
    <w:p w:rsidR="002D3D31" w:rsidRPr="00B3464D" w:rsidRDefault="002D3D31" w:rsidP="00B3464D">
      <w:pPr>
        <w:pStyle w:val="a5"/>
        <w:spacing w:line="360" w:lineRule="auto"/>
        <w:ind w:firstLine="720"/>
      </w:pPr>
      <w:r w:rsidRPr="00B3464D">
        <w:t>Например, председатель Энского районного суда Гриценко сфальсифицировал справку о своей заработной плате с целью получения субсидий от местного органа. Полномочия его были прекращены по основаниям совершения поступка, позорящего честь и достоинство судьи (п.п.9 п.1 ст.14 Закона о статусе судей в РФ).</w:t>
      </w:r>
    </w:p>
    <w:p w:rsidR="002D3D31" w:rsidRPr="00B3464D" w:rsidRDefault="002D3D31" w:rsidP="00B3464D">
      <w:pPr>
        <w:pStyle w:val="a5"/>
        <w:spacing w:line="360" w:lineRule="auto"/>
        <w:ind w:firstLine="720"/>
      </w:pPr>
      <w:r w:rsidRPr="00B3464D">
        <w:t>Другой пример, судья областного суда Самсонова, уволившись с должности, выехала на Украину, получила там украинское гражданство. Через год она вновь подала заявление в областной суд. Зная, Самсонову как хорошего профессионала и получив необходимые документы, ее представили вновь на должность судьи областного суда. После назначения на должность выяснилось, что она приступила к работе судьей в России, будучи гражданской Украины. Ее полномочия были прекращены в связи с утратой гражданства Российской Федерации (п.п.6 п.1 ст.9).</w:t>
      </w:r>
    </w:p>
    <w:p w:rsidR="002D3D31" w:rsidRPr="00B3464D" w:rsidRDefault="002D3D31" w:rsidP="00B3464D">
      <w:pPr>
        <w:pStyle w:val="a5"/>
        <w:spacing w:line="360" w:lineRule="auto"/>
        <w:ind w:firstLine="720"/>
      </w:pPr>
      <w:r w:rsidRPr="00B3464D">
        <w:t>Судья всегда должен сохранять самообладание, личное достоинство, заботиться о своей чести, избегать всего, что может причинить ущерб репутации, поставить под сомнение его объективность и независимость при осуществлении правосудия.</w:t>
      </w:r>
    </w:p>
    <w:p w:rsidR="002D3D31" w:rsidRPr="00B3464D" w:rsidRDefault="002D3D31" w:rsidP="00B3464D">
      <w:pPr>
        <w:pStyle w:val="a5"/>
        <w:spacing w:line="360" w:lineRule="auto"/>
        <w:ind w:firstLine="720"/>
      </w:pPr>
      <w:r w:rsidRPr="00B3464D">
        <w:t>Примером отсутствия заботы о чести и достоинстве может служить появление судьи в общественном месте в нетрезвом состоянии, игра в казино, поддержание неформальных отношений с имеющими славу «преступного авторитета». Афиширование личных связей с руководящими работниками представительных и исполнительных структур может поставить под сомнение независимость судьи.</w:t>
      </w:r>
    </w:p>
    <w:p w:rsidR="002D3D31" w:rsidRPr="00B3464D" w:rsidRDefault="002D3D31" w:rsidP="00B3464D">
      <w:pPr>
        <w:pStyle w:val="a5"/>
        <w:spacing w:line="360" w:lineRule="auto"/>
        <w:ind w:firstLine="720"/>
      </w:pPr>
      <w:r w:rsidRPr="00B3464D">
        <w:t>Все приведенные примеры показывают, чем судья может опозорить в глазах окружающих себя как носителя судебной власти.</w:t>
      </w:r>
    </w:p>
    <w:p w:rsidR="002D3D31" w:rsidRPr="00B3464D" w:rsidRDefault="002D3D31" w:rsidP="00B3464D">
      <w:pPr>
        <w:pStyle w:val="a5"/>
        <w:spacing w:line="360" w:lineRule="auto"/>
        <w:ind w:firstLine="720"/>
      </w:pPr>
      <w:r w:rsidRPr="00B3464D">
        <w:t xml:space="preserve">Несовместимы обязанности судьи и народного депутата, так как здесь происходит совмещение в одном лице правомочий от двух разных ветвей государственной власти судебной и представительной. Если гражданин, являясь депутатом, избран судьей, то он должен сложить с себя обязанности депутата. Если судья избран депутатом, то он не может осуществлять полномочия, определенные статусом судьи. Как желающий остаться судьей он подаст заявление о сложении с себя обязанностей депутата в орган государственной власти, в которой состоит депутатом. В случае сохранения статуса депутата, судья подает заявление об отставке с должности судьи в соответствующую квалификационную коллегию судей, которая примет решение по п.1 ст.14 Закона о статусе судей о прекращении его судейских полномочий. </w:t>
      </w:r>
    </w:p>
    <w:p w:rsidR="002D3D31" w:rsidRPr="00B3464D" w:rsidRDefault="002D3D31" w:rsidP="00B3464D">
      <w:pPr>
        <w:pStyle w:val="a5"/>
        <w:spacing w:line="360" w:lineRule="auto"/>
        <w:ind w:firstLine="720"/>
      </w:pPr>
      <w:r w:rsidRPr="00B3464D">
        <w:t>В практике был случай, когда председателя одного из районных судов города Москвы избирали депутатом Госдумы и, поскольку, Госдума первого созыва нуждалась в квалифицированных юристах, предпочтение было отдано статусу депутата.</w:t>
      </w:r>
    </w:p>
    <w:p w:rsidR="002D3D31" w:rsidRPr="00B3464D" w:rsidRDefault="002D3D31" w:rsidP="00B3464D">
      <w:pPr>
        <w:pStyle w:val="a5"/>
        <w:spacing w:line="360" w:lineRule="auto"/>
        <w:ind w:firstLine="720"/>
      </w:pPr>
      <w:r w:rsidRPr="00B3464D">
        <w:t>Действующая Конституция РФ однозначно определила невозможность одному лицу быть сразу и</w:t>
      </w:r>
      <w:r w:rsidR="00B3464D">
        <w:t xml:space="preserve"> </w:t>
      </w:r>
      <w:r w:rsidRPr="00B3464D">
        <w:t>депутатом и судьей, или работать в исполнительной структуре по совместительству и быть судьей: «Государственная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 (ст.10).</w:t>
      </w:r>
    </w:p>
    <w:p w:rsidR="002D3D31" w:rsidRPr="00B3464D" w:rsidRDefault="002D3D31" w:rsidP="00B3464D">
      <w:pPr>
        <w:pStyle w:val="a5"/>
        <w:spacing w:line="360" w:lineRule="auto"/>
        <w:ind w:firstLine="720"/>
      </w:pPr>
      <w:r w:rsidRPr="00B3464D">
        <w:t>Закон запрещает судье принадлежать к политическим партиям и движениям. Такая позиция закона проистекает из того, что всякая политическая активность мешает судье быть объективным и беспристрастным, так как состоя в партиях или принадлежа к движениям он станет перед необходимостью руководствоваться не только Конституцией РФ и законами, но и уставом партии или установками движения, к которым он принадлежит. При этом имеются ввиду партии или движения, преследующие политические цели и действующие для достижения решения политических задач. Надо полагать, что в общественном движении «Гринпис», борющемся за сохранение природы и ее чистоты, судья может принять участие без урона своего авторитета, когда, скажем, выскажется за принятие мер к сохранению редкого вида птиц - розового фламинго или черного лебедя. Может судья состоять в обществе нумизматов или филателистов – это расширяет его кругозор и не ущемляет его полномочий.</w:t>
      </w:r>
    </w:p>
    <w:p w:rsidR="002D3D31" w:rsidRPr="00B3464D" w:rsidRDefault="002D3D31" w:rsidP="00B3464D">
      <w:pPr>
        <w:pStyle w:val="a5"/>
        <w:spacing w:line="360" w:lineRule="auto"/>
        <w:ind w:firstLine="720"/>
      </w:pPr>
      <w:r w:rsidRPr="00B3464D">
        <w:t>Возможность совмещать работу судьи с предпринимательской деятельностью, с другими видами оплачиваемой работы закон также ограничил неслучайно, т.к. эти ограничения будут препятствовать возникновению сложных ситуаций, при которых денежные расчеты могут быть использованы, обыграны, как мздоимство.</w:t>
      </w:r>
    </w:p>
    <w:p w:rsidR="002D3D31" w:rsidRPr="00B3464D" w:rsidRDefault="002D3D31" w:rsidP="00B3464D">
      <w:pPr>
        <w:pStyle w:val="a5"/>
        <w:spacing w:line="360" w:lineRule="auto"/>
        <w:ind w:firstLine="720"/>
      </w:pPr>
      <w:r w:rsidRPr="00B3464D">
        <w:t>Судья, находящийся в отставке, вправе заниматься научной, преподавательской и иной творческой деятельностью, а также работать в сфере правосудия.</w:t>
      </w:r>
    </w:p>
    <w:p w:rsidR="002D3D31" w:rsidRPr="00B3464D" w:rsidRDefault="002D3D31" w:rsidP="00B3464D">
      <w:pPr>
        <w:pStyle w:val="a5"/>
        <w:spacing w:line="360" w:lineRule="auto"/>
        <w:ind w:firstLine="720"/>
      </w:pPr>
      <w:r w:rsidRPr="00B3464D">
        <w:t>В сфере правосудия помимо судейских должностей имеются другие, где судьи, пребывающие в отставке, могут быть полезны: консультанты, помощники председателя суда, заведующие отделом кадров, заведующие кодификационными кабинетами и т.д. Судье, пребывающему в отставке и работающему одновременно, выплачивается оклад по месту работы и за ним сохраняется пожизненное содержание.</w:t>
      </w:r>
    </w:p>
    <w:p w:rsidR="002D3D31" w:rsidRPr="00B3464D" w:rsidRDefault="002D3D31" w:rsidP="00B3464D">
      <w:pPr>
        <w:pStyle w:val="a5"/>
        <w:spacing w:line="360" w:lineRule="auto"/>
        <w:ind w:firstLine="720"/>
      </w:pPr>
      <w:r w:rsidRPr="00B3464D">
        <w:t>В настоящее врем перечень работ для отставного судьи расширен и он может работать в государственных органах, исключая милицию и прокуратуру, а также в общественных организациях некоммерческого типа.</w:t>
      </w:r>
    </w:p>
    <w:p w:rsidR="002D3D31" w:rsidRPr="00B3464D" w:rsidRDefault="002D3D31" w:rsidP="00B3464D">
      <w:pPr>
        <w:pStyle w:val="a5"/>
        <w:spacing w:line="360" w:lineRule="auto"/>
        <w:ind w:firstLine="720"/>
      </w:pPr>
      <w:r w:rsidRPr="00B3464D">
        <w:t>Судья считается пребывающим в отставке до тех пор, пока соблюдает требования, предъявляемые к судье, сохраняет гражданство РФ и не допускает поступков, его порочащих и тем самым умаляющих авторитет судебной власти.</w:t>
      </w:r>
      <w:r w:rsidR="00B3464D">
        <w:t xml:space="preserve"> </w:t>
      </w:r>
    </w:p>
    <w:p w:rsidR="002D3D31" w:rsidRPr="00B3464D" w:rsidRDefault="002D3D31" w:rsidP="00B3464D">
      <w:pPr>
        <w:pStyle w:val="a5"/>
        <w:spacing w:line="360" w:lineRule="auto"/>
        <w:ind w:firstLine="720"/>
      </w:pPr>
      <w:r w:rsidRPr="00B3464D">
        <w:t xml:space="preserve">Все правила поведения судей, предусмотренные Конституцией РФ, Законом «О статусе судей в РФ», другими федеральными законами, в том числе процессуальными можно по признакам отнести к </w:t>
      </w:r>
      <w:r w:rsidRPr="00B3464D">
        <w:rPr>
          <w:b/>
        </w:rPr>
        <w:t>нормативным.</w:t>
      </w:r>
      <w:r w:rsidR="00B3464D">
        <w:t xml:space="preserve"> </w:t>
      </w:r>
      <w:r w:rsidRPr="00B3464D">
        <w:t xml:space="preserve">К </w:t>
      </w:r>
      <w:r w:rsidRPr="00B3464D">
        <w:rPr>
          <w:b/>
        </w:rPr>
        <w:t>ненормативным</w:t>
      </w:r>
      <w:r w:rsidRPr="00B3464D">
        <w:t xml:space="preserve"> следует отнести Кодекс чести судьи РФ, общепринятые нормы нравственности и правила поведения, а также правила конкретного суда или определенного судейского сообщества.</w:t>
      </w:r>
    </w:p>
    <w:p w:rsidR="002D3D31" w:rsidRPr="00B3464D" w:rsidRDefault="002D3D31" w:rsidP="00B3464D">
      <w:pPr>
        <w:pStyle w:val="a5"/>
        <w:spacing w:line="360" w:lineRule="auto"/>
        <w:ind w:firstLine="720"/>
      </w:pPr>
      <w:r w:rsidRPr="00B3464D">
        <w:rPr>
          <w:b/>
        </w:rPr>
        <w:t xml:space="preserve">Кодекс чести судьи Российской Федерации </w:t>
      </w:r>
      <w:r w:rsidRPr="00B3464D">
        <w:t>в основе</w:t>
      </w:r>
      <w:r w:rsidRPr="00B3464D">
        <w:rPr>
          <w:b/>
        </w:rPr>
        <w:t xml:space="preserve"> </w:t>
      </w:r>
      <w:r w:rsidRPr="00B3464D">
        <w:t xml:space="preserve">был принят </w:t>
      </w:r>
      <w:r w:rsidRPr="00B3464D">
        <w:rPr>
          <w:lang w:val="en-US"/>
        </w:rPr>
        <w:t>II</w:t>
      </w:r>
      <w:r w:rsidRPr="00B3464D">
        <w:t xml:space="preserve"> Всероссийским съездом судей 30 июня 1993 года и доработан Советом судей РФ. </w:t>
      </w:r>
    </w:p>
    <w:p w:rsidR="002D3D31" w:rsidRPr="00B3464D" w:rsidRDefault="002D3D31" w:rsidP="00B3464D">
      <w:pPr>
        <w:pStyle w:val="a5"/>
        <w:spacing w:line="360" w:lineRule="auto"/>
        <w:ind w:firstLine="720"/>
      </w:pPr>
      <w:r w:rsidRPr="00B3464D">
        <w:t>Кодекс чести судьи в России появился впервые, так как</w:t>
      </w:r>
      <w:r w:rsidR="00B3464D">
        <w:t xml:space="preserve"> </w:t>
      </w:r>
      <w:r w:rsidRPr="00B3464D">
        <w:t>судебный корпус России осознавал, что общих требований, записанных в Законе о статусе судей в РФ недостаточно для оценки поведения судьи как поступка, позорящего честь и достоинство судьи, и толковать их зачастую трудно.</w:t>
      </w:r>
    </w:p>
    <w:p w:rsidR="002D3D31" w:rsidRPr="00B3464D" w:rsidRDefault="002D3D31" w:rsidP="00B3464D">
      <w:pPr>
        <w:pStyle w:val="a5"/>
        <w:spacing w:line="360" w:lineRule="auto"/>
        <w:ind w:firstLine="720"/>
      </w:pPr>
      <w:r w:rsidRPr="00B3464D">
        <w:t>Кодекс чести судьи принят всеми органами судейского сообщества России и поэтому, несмотря на то, что ему до настоящего времени не придан нормативный характер он играет роль регулятора поведения судей и применяется квалификационными коллегиями судей, Верховным Судом РФ при оценке профессиональной и внеслужебной деятельности судей.</w:t>
      </w:r>
    </w:p>
    <w:p w:rsidR="002D3D31" w:rsidRPr="00B3464D" w:rsidRDefault="002D3D31" w:rsidP="00B3464D">
      <w:pPr>
        <w:pStyle w:val="a5"/>
        <w:spacing w:line="360" w:lineRule="auto"/>
        <w:ind w:firstLine="720"/>
      </w:pPr>
      <w:r w:rsidRPr="00B3464D">
        <w:t xml:space="preserve">Иногда говорят, что Кодекс чести не закон и не может служить мерилом поведения судьи. Да, он не закон, если под законом понимать нормативный акт, принятый государственной властью, концентрированное выражение государственной воли. </w:t>
      </w:r>
      <w:r w:rsidRPr="00B3464D">
        <w:rPr>
          <w:b/>
        </w:rPr>
        <w:t>Кодекс чести судьи РФ – концентрированное выражение воли судейского</w:t>
      </w:r>
      <w:r w:rsidR="00B3464D">
        <w:rPr>
          <w:b/>
        </w:rPr>
        <w:t xml:space="preserve"> </w:t>
      </w:r>
      <w:r w:rsidRPr="00B3464D">
        <w:rPr>
          <w:b/>
        </w:rPr>
        <w:t>сообщества России, принятый судейским сообществом свод правил.</w:t>
      </w:r>
      <w:r w:rsidR="00B3464D">
        <w:t xml:space="preserve"> </w:t>
      </w:r>
      <w:r w:rsidRPr="00B3464D">
        <w:t>И этим он более ценен, чем нормативный акт.</w:t>
      </w:r>
    </w:p>
    <w:p w:rsidR="002D3D31" w:rsidRPr="00B3464D" w:rsidRDefault="002D3D31" w:rsidP="00B3464D">
      <w:pPr>
        <w:pStyle w:val="a5"/>
        <w:spacing w:line="360" w:lineRule="auto"/>
        <w:ind w:firstLine="720"/>
      </w:pPr>
      <w:r w:rsidRPr="00B3464D">
        <w:t>Возможно, придание Кодексу формы закона способствовало бы повышению уровня требований к лицам, стремящимся стать судьями, предотвращению явлений чванства, коррупции и злоупотреблений в сфере правосудия. В современных условиях привлечение пристального внимания законодателей к статусу судьи может повлечь не приобретение, а потери для судебной власти, т.к. кадровых проблем в судейском корпусе еще много. Хотя есть</w:t>
      </w:r>
      <w:r w:rsidR="00B3464D">
        <w:t xml:space="preserve"> </w:t>
      </w:r>
      <w:r w:rsidRPr="00B3464D">
        <w:t>надежда, что закон, устанавливающий правила поведения судей, будет рассмотрен законодателями с большим рвением и оперативнее, чем какой-либо иной закон, поскольку они понимают, что скорейшее завершение становления судебной власти способствует стабилизации общества.</w:t>
      </w:r>
    </w:p>
    <w:p w:rsidR="002D3D31" w:rsidRPr="00B3464D" w:rsidRDefault="002D3D31" w:rsidP="00B3464D">
      <w:pPr>
        <w:pStyle w:val="a5"/>
        <w:spacing w:line="360" w:lineRule="auto"/>
        <w:ind w:firstLine="720"/>
      </w:pPr>
      <w:r w:rsidRPr="00B3464D">
        <w:t>Кодекс чести судьи и в сегодняшнем его виде четко обозначает высокую планку, которой должен соответствовать судья, является принципиальным ориентиром в выборе поведения судьи и при сознательном к нему отношении достойно восполняет пробелы, имеющиеся в Законе о статусе судей в РФ. Вместе с тем, Кодекс чести судьи нуждается в комментарии его основных положений, что поможет судьям успешнее формировать свое поведение в соответствии с Кодексом.</w:t>
      </w:r>
      <w:r w:rsidRPr="00B3464D">
        <w:rPr>
          <w:rStyle w:val="a9"/>
        </w:rPr>
        <w:footnoteReference w:id="1"/>
      </w:r>
      <w:r w:rsidRPr="00B3464D">
        <w:t xml:space="preserve"> </w:t>
      </w:r>
    </w:p>
    <w:p w:rsidR="002D3D31" w:rsidRPr="00B3464D" w:rsidRDefault="002D3D31" w:rsidP="00B3464D">
      <w:pPr>
        <w:pStyle w:val="a5"/>
        <w:spacing w:line="360" w:lineRule="auto"/>
        <w:ind w:firstLine="720"/>
      </w:pPr>
      <w:r w:rsidRPr="00B3464D">
        <w:rPr>
          <w:b/>
        </w:rPr>
        <w:t>Внешний вид судьи</w:t>
      </w:r>
      <w:r w:rsidR="00B3464D">
        <w:rPr>
          <w:b/>
        </w:rPr>
        <w:t xml:space="preserve"> </w:t>
      </w:r>
      <w:r w:rsidRPr="00B3464D">
        <w:t>имеет большое значение. На Руси давно живет пословица «по одежке – встречают, по уму – провожают». Она имеет прямое и непосредственное отношение к судье. За его внешним видом: как одет, во что одет, где мог взять костюм или платье – всегда следят не только в зале судебного заседания, но и соседи и жители микрорайона, где проживает судья. Особенно важно судье иметь пристойный вид на работе, в судебном заседании. В настоящее время</w:t>
      </w:r>
      <w:r w:rsidR="00B3464D">
        <w:t xml:space="preserve"> </w:t>
      </w:r>
      <w:r w:rsidRPr="00B3464D">
        <w:t>судьям предписано заседать в судейских мантиях, но это не всегда соблюдается. К тому же из-за климатических условий или по состоянию здоровья (мантия весьма закрытое одеяние) судьи сознательно пребывает на службе без мантии, особенно в день, когда нет судебных заседаний. Судья, одетый по-домашнему в полувер, пестрый растянутый свитер, возлежащий в судейском кресле со скучающим видом человека, вынужденного слушать разную «болтовню», небритый или дама, одетая в платье с очень «откровенным» декольте, разглядывающая только что сделанный маникюр и украшения на руке, за судейским столом не вызывают уважения. Не будет способствовать взаимопониманию и успешному продвижению судебного заседания неаккуратно причесанная, неряшливо одетая, как бы «неубранная» судья. Если она себе дать ума не может, - подумают участники процесса или присутствующие в зале, - как же она разберется с нашим делом?</w:t>
      </w:r>
    </w:p>
    <w:p w:rsidR="002D3D31" w:rsidRPr="00B3464D" w:rsidRDefault="002D3D31" w:rsidP="00B3464D">
      <w:pPr>
        <w:pStyle w:val="a5"/>
        <w:spacing w:line="360" w:lineRule="auto"/>
        <w:ind w:firstLine="720"/>
      </w:pPr>
      <w:r w:rsidRPr="00B3464D">
        <w:t xml:space="preserve">Закон безусловно требует: «При осуществлении правосудия судьи облачаются в мантию …» Непривычно это, иногда по обстоятельствам сложно, но закон надо выполнять. </w:t>
      </w:r>
      <w:r w:rsidRPr="00B3464D">
        <w:rPr>
          <w:b/>
        </w:rPr>
        <w:t>Судейская мантия – символ правосудия.</w:t>
      </w:r>
      <w:r w:rsidRPr="00B3464D">
        <w:t xml:space="preserve"> Она дисциплинирует всех присутствующих в зале, в том числе и самого судью, вызывает почтение. Поскольку олицетворяет судебную власть, усиливает официальность атмосферы в ходе судебного заседания, снимает вольные реплики, неуместные шутки.</w:t>
      </w:r>
    </w:p>
    <w:p w:rsidR="002D3D31" w:rsidRPr="00B3464D" w:rsidRDefault="002D3D31" w:rsidP="00B3464D">
      <w:pPr>
        <w:pStyle w:val="a5"/>
        <w:spacing w:line="360" w:lineRule="auto"/>
        <w:ind w:firstLine="720"/>
      </w:pPr>
      <w:r w:rsidRPr="00B3464D">
        <w:t>Как бы себя не чувствовал судья, с каким бы настроением не пришел на работу, если он на работе, ведет заседание – его состояние не должно отразиться ни в интонации, ни в форме обращения к участникам процесса, ни на тщательности исследования тех или иных вопросов. Судья должен избрать ровный, спокойный тон, быть уравновешенным – это внешне смотрится как проявление беспристрастности, собранности, объективности, готовности работать профессионально.</w:t>
      </w:r>
    </w:p>
    <w:p w:rsidR="002D3D31" w:rsidRPr="00B3464D" w:rsidRDefault="002D3D31" w:rsidP="00B3464D">
      <w:pPr>
        <w:pStyle w:val="a5"/>
        <w:spacing w:line="360" w:lineRule="auto"/>
        <w:ind w:firstLine="720"/>
        <w:rPr>
          <w:b/>
        </w:rPr>
      </w:pPr>
      <w:r w:rsidRPr="00B3464D">
        <w:rPr>
          <w:b/>
        </w:rPr>
        <w:t>Судейская дисциплина и ответственность носителя судебной власти предусмотрены законом.</w:t>
      </w:r>
    </w:p>
    <w:p w:rsidR="002D3D31" w:rsidRPr="00B3464D" w:rsidRDefault="002D3D31" w:rsidP="00B3464D">
      <w:pPr>
        <w:pStyle w:val="a5"/>
        <w:spacing w:line="360" w:lineRule="auto"/>
        <w:ind w:firstLine="720"/>
      </w:pPr>
      <w:r w:rsidRPr="00B3464D">
        <w:t>Правила поведения и ответственность судей закреплены в законе о статусе судей и в Кодексе чести судьи. Правила поведения рассмотрены вместе с предъявляемыми требованиями к судьям, поскольку они имеют отношение к одному и тому же правовому положению – ответственности судей.</w:t>
      </w:r>
    </w:p>
    <w:p w:rsidR="002D3D31" w:rsidRPr="00B3464D" w:rsidRDefault="002D3D31" w:rsidP="00B3464D">
      <w:pPr>
        <w:pStyle w:val="a5"/>
        <w:spacing w:line="360" w:lineRule="auto"/>
        <w:ind w:firstLine="720"/>
      </w:pPr>
      <w:r w:rsidRPr="00B3464D">
        <w:t>За совершение должностного или иного проступка судья несет ответственность в соответствии с действующим законодательством. На судью не налагаются взыскания в виде строгого выговора, замечания. Наиболее распространенным видом юридической ответственности судьи, а именно дисциплинарной ответственности, является прекращение полномочий судьи.</w:t>
      </w:r>
    </w:p>
    <w:p w:rsidR="002D3D31" w:rsidRPr="00B3464D" w:rsidRDefault="002D3D31" w:rsidP="00B3464D">
      <w:pPr>
        <w:pStyle w:val="a5"/>
        <w:spacing w:line="360" w:lineRule="auto"/>
        <w:ind w:firstLine="720"/>
      </w:pPr>
      <w:r w:rsidRPr="00B3464D">
        <w:t>По данным Высшей квалификационной коллегии судей РФ это дисциплинарное взыскание широко применяется в практике работы региональных квалификационных коллегий судей. Только за последние 3 года с 1996 года по 1998 год по этому основанию отрешены от должности 277 судей, в том числе в 1998 году – 107. Из числа судей, чьи полномочия прекращены в прошлом году, 37% - фальсифицировали судебные документы и (или) изготавливали их вне пределов совещательной комнаты, 30% - систематически и грубо нарушали сроки рассмотрения судебных дел, что повлекло волокиту и нарушения прав граждан, 19%- допустили прогулы, в том числе появление на работе в состоянии опьянения.</w:t>
      </w:r>
      <w:r w:rsidRPr="00B3464D">
        <w:rPr>
          <w:rStyle w:val="a9"/>
        </w:rPr>
        <w:footnoteReference w:id="2"/>
      </w:r>
      <w:r w:rsidR="00B3464D">
        <w:t xml:space="preserve"> </w:t>
      </w:r>
    </w:p>
    <w:p w:rsidR="002D3D31" w:rsidRPr="00B3464D" w:rsidRDefault="002D3D31" w:rsidP="00B3464D">
      <w:pPr>
        <w:pStyle w:val="a5"/>
        <w:spacing w:line="360" w:lineRule="auto"/>
        <w:ind w:firstLine="720"/>
      </w:pPr>
      <w:r w:rsidRPr="00B3464D">
        <w:t>Статья 4 Кодекса чести предусматривает основания и порядок привлечения судей к ответственности за нарушение требований данного кодекса и дает понятие проступка, позорящего честь и достоинство судьи. Проступком, позорящим честь и достоинство судьи признается такое действие или бездействие судьи, которое не являясь преступным, по своему характеру несовместимо с высоким званием судьи.</w:t>
      </w:r>
    </w:p>
    <w:p w:rsidR="002D3D31" w:rsidRPr="00B3464D" w:rsidRDefault="002D3D31" w:rsidP="00B3464D">
      <w:pPr>
        <w:pStyle w:val="a5"/>
        <w:spacing w:line="360" w:lineRule="auto"/>
        <w:ind w:firstLine="720"/>
      </w:pPr>
      <w:r w:rsidRPr="00B3464D">
        <w:t>Прекращение полномочий – это такая же строгая мера как увольнение с работы по инициативе администрации по трудовому законодательству. Это основание предусмотрено п.п.9 п.1 ст.14 Закона о статусе судей</w:t>
      </w:r>
      <w:r w:rsidRPr="00B3464D">
        <w:tab/>
        <w:t>в РФ.</w:t>
      </w:r>
    </w:p>
    <w:p w:rsidR="002D3D31" w:rsidRPr="00B3464D" w:rsidRDefault="002D3D31" w:rsidP="00B3464D">
      <w:pPr>
        <w:pStyle w:val="a5"/>
        <w:spacing w:line="360" w:lineRule="auto"/>
        <w:ind w:firstLine="720"/>
      </w:pPr>
      <w:r w:rsidRPr="00B3464D">
        <w:t>Конкретные основания к прекращению полномочий судьи, перечисленные в статье 14 Закона о статусе судей, есть смысл привести полностью без комментариев ввиду ее абсолютной выразительности.</w:t>
      </w:r>
    </w:p>
    <w:p w:rsidR="002D3D31" w:rsidRPr="00B3464D" w:rsidRDefault="002D3D31" w:rsidP="00B3464D">
      <w:pPr>
        <w:pStyle w:val="a5"/>
        <w:spacing w:line="360" w:lineRule="auto"/>
        <w:ind w:firstLine="720"/>
      </w:pPr>
      <w:r w:rsidRPr="00B3464D">
        <w:t>Статья 14. Прекращение полномочий судьи</w:t>
      </w:r>
    </w:p>
    <w:p w:rsidR="002D3D31" w:rsidRPr="00B3464D" w:rsidRDefault="00B3464D" w:rsidP="00B3464D">
      <w:pPr>
        <w:pStyle w:val="a5"/>
        <w:spacing w:line="360" w:lineRule="auto"/>
        <w:ind w:firstLine="720"/>
      </w:pPr>
      <w:r>
        <w:t xml:space="preserve"> </w:t>
      </w:r>
      <w:r w:rsidR="002D3D31" w:rsidRPr="00B3464D">
        <w:t>( в ред. Федерального закона от 21.06.95г. №91-ФЗ)</w:t>
      </w:r>
    </w:p>
    <w:p w:rsidR="002D3D31" w:rsidRPr="00B3464D" w:rsidRDefault="002D3D31" w:rsidP="00B3464D">
      <w:pPr>
        <w:pStyle w:val="a5"/>
        <w:numPr>
          <w:ilvl w:val="0"/>
          <w:numId w:val="8"/>
        </w:numPr>
        <w:spacing w:line="360" w:lineRule="auto"/>
        <w:ind w:left="0" w:firstLine="720"/>
      </w:pPr>
      <w:r w:rsidRPr="00B3464D">
        <w:t>Полномочия судьи прекращаются по следующим основаниям:</w:t>
      </w:r>
    </w:p>
    <w:p w:rsidR="002D3D31" w:rsidRPr="00B3464D" w:rsidRDefault="002D3D31" w:rsidP="00B3464D">
      <w:pPr>
        <w:pStyle w:val="a5"/>
        <w:numPr>
          <w:ilvl w:val="0"/>
          <w:numId w:val="9"/>
        </w:numPr>
        <w:spacing w:line="360" w:lineRule="auto"/>
        <w:ind w:left="0" w:firstLine="720"/>
      </w:pPr>
      <w:r w:rsidRPr="00B3464D">
        <w:t>письменное заявление судьи об отставке;</w:t>
      </w:r>
    </w:p>
    <w:p w:rsidR="002D3D31" w:rsidRPr="00B3464D" w:rsidRDefault="002D3D31" w:rsidP="00B3464D">
      <w:pPr>
        <w:pStyle w:val="a5"/>
        <w:numPr>
          <w:ilvl w:val="0"/>
          <w:numId w:val="9"/>
        </w:numPr>
        <w:spacing w:line="360" w:lineRule="auto"/>
        <w:ind w:left="0" w:firstLine="720"/>
      </w:pPr>
      <w:r w:rsidRPr="00B3464D">
        <w:t>ввиду неспособности по состоянию здоровья или по иным уважительным причинам</w:t>
      </w:r>
      <w:r w:rsidR="00B3464D">
        <w:t xml:space="preserve"> </w:t>
      </w:r>
      <w:r w:rsidRPr="00B3464D">
        <w:t>в течение длительного времени исполнять обязанности судьи. Квалификационная коллегия судей может прекратить полномочия судьи по этим основаниям, однако, она не вправе принять такое решение, если судья вернулся к исполнению своих обязанностей;</w:t>
      </w:r>
    </w:p>
    <w:p w:rsidR="002D3D31" w:rsidRPr="00B3464D" w:rsidRDefault="002D3D31" w:rsidP="00B3464D">
      <w:pPr>
        <w:pStyle w:val="a5"/>
        <w:numPr>
          <w:ilvl w:val="0"/>
          <w:numId w:val="9"/>
        </w:numPr>
        <w:spacing w:line="360" w:lineRule="auto"/>
        <w:ind w:left="0" w:firstLine="720"/>
      </w:pPr>
      <w:r w:rsidRPr="00B3464D">
        <w:t>письменное заявление судьи о прекращении его полномочий в связи с переходом на другую работу или по иным причинам;</w:t>
      </w:r>
    </w:p>
    <w:p w:rsidR="002D3D31" w:rsidRPr="00B3464D" w:rsidRDefault="002D3D31" w:rsidP="00B3464D">
      <w:pPr>
        <w:pStyle w:val="a5"/>
        <w:numPr>
          <w:ilvl w:val="0"/>
          <w:numId w:val="9"/>
        </w:numPr>
        <w:spacing w:line="360" w:lineRule="auto"/>
        <w:ind w:left="0" w:firstLine="720"/>
      </w:pPr>
      <w:r w:rsidRPr="00B3464D">
        <w:t>истечение срока полномочий судьи, если они были ограничены определенным сроком;</w:t>
      </w:r>
    </w:p>
    <w:p w:rsidR="002D3D31" w:rsidRPr="00B3464D" w:rsidRDefault="002D3D31" w:rsidP="00B3464D">
      <w:pPr>
        <w:pStyle w:val="a5"/>
        <w:numPr>
          <w:ilvl w:val="0"/>
          <w:numId w:val="9"/>
        </w:numPr>
        <w:spacing w:line="360" w:lineRule="auto"/>
        <w:ind w:left="0" w:firstLine="720"/>
      </w:pPr>
      <w:r w:rsidRPr="00B3464D">
        <w:t>увольнение судьи военного суда с военной службы по достижении предельного возраста пребывания на военной службе;</w:t>
      </w:r>
    </w:p>
    <w:p w:rsidR="002D3D31" w:rsidRPr="00B3464D" w:rsidRDefault="002D3D31" w:rsidP="00B3464D">
      <w:pPr>
        <w:pStyle w:val="a5"/>
        <w:numPr>
          <w:ilvl w:val="0"/>
          <w:numId w:val="9"/>
        </w:numPr>
        <w:spacing w:line="360" w:lineRule="auto"/>
        <w:ind w:left="0" w:firstLine="720"/>
      </w:pPr>
      <w:r w:rsidRPr="00B3464D">
        <w:t>прекращение гражданства Российской Федерации;</w:t>
      </w:r>
    </w:p>
    <w:p w:rsidR="002D3D31" w:rsidRPr="00B3464D" w:rsidRDefault="002D3D31" w:rsidP="00B3464D">
      <w:pPr>
        <w:pStyle w:val="a5"/>
        <w:numPr>
          <w:ilvl w:val="0"/>
          <w:numId w:val="9"/>
        </w:numPr>
        <w:spacing w:line="360" w:lineRule="auto"/>
        <w:ind w:left="0" w:firstLine="720"/>
      </w:pPr>
      <w:r w:rsidRPr="00B3464D">
        <w:t>занятие деятельностью, не совместимой с должностью судьи;</w:t>
      </w:r>
    </w:p>
    <w:p w:rsidR="002D3D31" w:rsidRPr="00B3464D" w:rsidRDefault="002D3D31" w:rsidP="00B3464D">
      <w:pPr>
        <w:pStyle w:val="a5"/>
        <w:numPr>
          <w:ilvl w:val="0"/>
          <w:numId w:val="9"/>
        </w:numPr>
        <w:spacing w:line="360" w:lineRule="auto"/>
        <w:ind w:left="0" w:firstLine="720"/>
      </w:pPr>
      <w:r w:rsidRPr="00B3464D">
        <w:t>вступление в законную силу обвинительного приговора суда в отношении судьи либо судебного решения о применении к нему принудительных мер медицинского характера;</w:t>
      </w:r>
    </w:p>
    <w:p w:rsidR="002D3D31" w:rsidRPr="00B3464D" w:rsidRDefault="002D3D31" w:rsidP="00B3464D">
      <w:pPr>
        <w:pStyle w:val="a5"/>
        <w:numPr>
          <w:ilvl w:val="0"/>
          <w:numId w:val="9"/>
        </w:numPr>
        <w:spacing w:line="360" w:lineRule="auto"/>
        <w:ind w:left="0" w:firstLine="720"/>
      </w:pPr>
      <w:r w:rsidRPr="00B3464D">
        <w:t>совершение поступка, позорящего честь и достоинство судьи или умаляющего авторитет судебной власти;</w:t>
      </w:r>
    </w:p>
    <w:p w:rsidR="002D3D31" w:rsidRPr="00B3464D" w:rsidRDefault="002D3D31" w:rsidP="00B3464D">
      <w:pPr>
        <w:pStyle w:val="a5"/>
        <w:numPr>
          <w:ilvl w:val="0"/>
          <w:numId w:val="9"/>
        </w:numPr>
        <w:spacing w:line="360" w:lineRule="auto"/>
        <w:ind w:left="0" w:firstLine="720"/>
      </w:pPr>
      <w:r w:rsidRPr="00B3464D">
        <w:t>вступление в силу решения суда об ограничении дееспособности судьи либо о признании его недееспособным;</w:t>
      </w:r>
    </w:p>
    <w:p w:rsidR="002D3D31" w:rsidRPr="00B3464D" w:rsidRDefault="002D3D31" w:rsidP="00B3464D">
      <w:pPr>
        <w:pStyle w:val="a5"/>
        <w:numPr>
          <w:ilvl w:val="0"/>
          <w:numId w:val="9"/>
        </w:numPr>
        <w:spacing w:line="360" w:lineRule="auto"/>
        <w:ind w:left="0" w:firstLine="720"/>
      </w:pPr>
      <w:r w:rsidRPr="00B3464D">
        <w:t>смерть судьи или вступление в законную силу решения суда об объявлении его умершим;</w:t>
      </w:r>
    </w:p>
    <w:p w:rsidR="002D3D31" w:rsidRPr="00B3464D" w:rsidRDefault="002D3D31" w:rsidP="00B3464D">
      <w:pPr>
        <w:pStyle w:val="a5"/>
        <w:numPr>
          <w:ilvl w:val="0"/>
          <w:numId w:val="9"/>
        </w:numPr>
        <w:spacing w:line="360" w:lineRule="auto"/>
        <w:ind w:left="0" w:firstLine="720"/>
      </w:pPr>
      <w:r w:rsidRPr="00B3464D">
        <w:t>отказ судьи от перевода в другой суд в связи с упразднением или реорганизацией суда;</w:t>
      </w:r>
    </w:p>
    <w:p w:rsidR="002D3D31" w:rsidRPr="00B3464D" w:rsidRDefault="002D3D31" w:rsidP="00B3464D">
      <w:pPr>
        <w:pStyle w:val="a5"/>
        <w:numPr>
          <w:ilvl w:val="0"/>
          <w:numId w:val="8"/>
        </w:numPr>
        <w:spacing w:line="360" w:lineRule="auto"/>
        <w:ind w:left="0" w:firstLine="720"/>
      </w:pPr>
      <w:r w:rsidRPr="00B3464D">
        <w:t>Полномочия судьи прекращаются решением соответствующей квалификационной коллегии судей, которое может быть обжаловано судьей в Высшую квалификационную коллегию судей в течение 10 дней со дня получения копии решения. Решение Высшей квалификационной коллегии судей может быть обжаловано в Верховный Суд Российской Федерации в тот же срок.</w:t>
      </w:r>
    </w:p>
    <w:p w:rsidR="002D3D31" w:rsidRPr="00B3464D" w:rsidRDefault="002D3D31" w:rsidP="00B3464D">
      <w:pPr>
        <w:pStyle w:val="a5"/>
        <w:numPr>
          <w:ilvl w:val="0"/>
          <w:numId w:val="8"/>
        </w:numPr>
        <w:spacing w:line="360" w:lineRule="auto"/>
        <w:ind w:left="0" w:firstLine="720"/>
      </w:pPr>
      <w:r w:rsidRPr="00B3464D">
        <w:t>В случае отмены решения квалификационной коллегии судей о прекращении полномочий судьи или отмены состоявшегося о нем обвинительного приговора суда либо судебного решения, указанного в подпункте 8 пункта 1 настоящей статьи, судья подлежит восстановлению в прежней должности с выплатой причитающейся ему заработной платы.</w:t>
      </w:r>
    </w:p>
    <w:p w:rsidR="002D3D31" w:rsidRPr="00B3464D" w:rsidRDefault="002D3D31" w:rsidP="00B3464D">
      <w:pPr>
        <w:pStyle w:val="a5"/>
        <w:spacing w:line="360" w:lineRule="auto"/>
        <w:ind w:firstLine="720"/>
      </w:pPr>
      <w:r w:rsidRPr="00B3464D">
        <w:t>Завершая</w:t>
      </w:r>
      <w:r w:rsidR="00B3464D">
        <w:t xml:space="preserve"> </w:t>
      </w:r>
      <w:r w:rsidRPr="00B3464D">
        <w:t>тему судьи – носителя судебной власти необходимо акцентировать внимание на присяге, приносимой судьей. Присягу приносят один раз лишь лица, впервые избранные на должности судей общих, военных и арбитражных судов. Судьи Конституционного Суда РФ также приносят присягу, клянясь честно и добросовестно исполнять обязанности Судьи Конституционного суда Российской Федерации, подчиняясь при этом только Конституции Российской Федерации, ничему и никому более.</w:t>
      </w:r>
    </w:p>
    <w:p w:rsidR="002D3D31" w:rsidRPr="00B3464D" w:rsidRDefault="002D3D31" w:rsidP="00B3464D">
      <w:pPr>
        <w:pStyle w:val="a5"/>
        <w:spacing w:line="360" w:lineRule="auto"/>
        <w:ind w:firstLine="720"/>
      </w:pPr>
      <w:r w:rsidRPr="00B3464D">
        <w:t>Законодательство не связывает с принятием присяги судьи каких-либо юридических последствий. Присяга налагает на судью моральное обязательство честно и добросовестно исполнять долг носителя судебной власти, быть беспристрастным и справедливым.</w:t>
      </w:r>
    </w:p>
    <w:p w:rsidR="002D3D31" w:rsidRPr="00B3464D" w:rsidRDefault="002D3D31" w:rsidP="00B3464D">
      <w:pPr>
        <w:pStyle w:val="a5"/>
        <w:spacing w:line="360" w:lineRule="auto"/>
        <w:ind w:firstLine="720"/>
      </w:pPr>
      <w:r w:rsidRPr="00B3464D">
        <w:rPr>
          <w:b/>
        </w:rPr>
        <w:t xml:space="preserve">Присяга судьи </w:t>
      </w:r>
      <w:r w:rsidRPr="00B3464D">
        <w:t>изложена в п.1 ст.8 Закона «О статусе судей в Российской Федерации»:</w:t>
      </w:r>
    </w:p>
    <w:p w:rsidR="002D3D31" w:rsidRPr="00B3464D" w:rsidRDefault="002D3D31" w:rsidP="00B3464D">
      <w:pPr>
        <w:pStyle w:val="a5"/>
        <w:spacing w:line="360" w:lineRule="auto"/>
        <w:ind w:firstLine="720"/>
      </w:pPr>
      <w:r w:rsidRPr="00B3464D">
        <w:t xml:space="preserve"> «Торжественно клянусь честно и добросовестно исполнять свои обязанности, осуществлять правосудие, подчиняясь только закону, быть беспристрастным и справедливым, как велят мне долг судьи и моя совесть».</w:t>
      </w:r>
    </w:p>
    <w:p w:rsidR="002D3D31" w:rsidRPr="00B3464D" w:rsidRDefault="002D3D31" w:rsidP="00B3464D">
      <w:pPr>
        <w:pStyle w:val="a5"/>
        <w:spacing w:line="360" w:lineRule="auto"/>
        <w:ind w:firstLine="720"/>
        <w:rPr>
          <w:b/>
        </w:rPr>
      </w:pPr>
      <w:r w:rsidRPr="00B3464D">
        <w:t>По смыслу Закона о статусе судей присяга может быть принесена в любом собрании судей соответствующего суда, проводимом в торжественной обстановке.</w:t>
      </w:r>
      <w:r w:rsidR="00B3464D">
        <w:rPr>
          <w:b/>
        </w:rPr>
        <w:t xml:space="preserve"> </w:t>
      </w:r>
    </w:p>
    <w:p w:rsidR="002D3D31" w:rsidRPr="00B3464D" w:rsidRDefault="00B3464D" w:rsidP="00B3464D">
      <w:pPr>
        <w:pStyle w:val="a5"/>
        <w:spacing w:line="360" w:lineRule="auto"/>
        <w:jc w:val="left"/>
      </w:pPr>
      <w:r>
        <w:rPr>
          <w:b/>
        </w:rPr>
        <w:br w:type="page"/>
      </w:r>
      <w:r w:rsidR="00687FE5" w:rsidRPr="00B3464D">
        <w:t>Список используемой литературы</w:t>
      </w:r>
    </w:p>
    <w:p w:rsidR="00687FE5" w:rsidRPr="00B3464D" w:rsidRDefault="00687FE5" w:rsidP="00B3464D">
      <w:pPr>
        <w:pStyle w:val="23"/>
        <w:jc w:val="left"/>
      </w:pPr>
    </w:p>
    <w:p w:rsidR="002D3D31" w:rsidRPr="00B3464D" w:rsidRDefault="002D3D31" w:rsidP="00B3464D">
      <w:pPr>
        <w:numPr>
          <w:ilvl w:val="0"/>
          <w:numId w:val="41"/>
        </w:numPr>
        <w:spacing w:line="360" w:lineRule="auto"/>
        <w:ind w:left="0" w:firstLine="0"/>
        <w:rPr>
          <w:sz w:val="28"/>
        </w:rPr>
      </w:pPr>
      <w:r w:rsidRPr="00B3464D">
        <w:rPr>
          <w:sz w:val="28"/>
        </w:rPr>
        <w:t>Алексеева Л.Б., Андреев В.И. Настолная книга судьи. Введение в профессию. М. 200</w:t>
      </w:r>
      <w:r w:rsidR="00687FE5" w:rsidRPr="00B3464D">
        <w:rPr>
          <w:sz w:val="28"/>
        </w:rPr>
        <w:t>6</w:t>
      </w:r>
      <w:r w:rsidRPr="00B3464D">
        <w:rPr>
          <w:sz w:val="28"/>
        </w:rPr>
        <w:t>.</w:t>
      </w:r>
    </w:p>
    <w:p w:rsidR="002D3D31" w:rsidRPr="00B3464D" w:rsidRDefault="002D3D31" w:rsidP="00B3464D">
      <w:pPr>
        <w:numPr>
          <w:ilvl w:val="0"/>
          <w:numId w:val="41"/>
        </w:numPr>
        <w:spacing w:line="360" w:lineRule="auto"/>
        <w:ind w:left="0" w:firstLine="0"/>
        <w:rPr>
          <w:sz w:val="28"/>
        </w:rPr>
      </w:pPr>
      <w:r w:rsidRPr="00B3464D">
        <w:rPr>
          <w:sz w:val="28"/>
        </w:rPr>
        <w:t>Батова С.А., Боботов С.В. и др. Судебная система России. М. 200</w:t>
      </w:r>
      <w:r w:rsidR="00687FE5" w:rsidRPr="00B3464D">
        <w:rPr>
          <w:sz w:val="28"/>
        </w:rPr>
        <w:t>5</w:t>
      </w:r>
      <w:r w:rsidRPr="00B3464D">
        <w:rPr>
          <w:sz w:val="28"/>
        </w:rPr>
        <w:t>.</w:t>
      </w:r>
    </w:p>
    <w:p w:rsidR="002D3D31" w:rsidRPr="00B3464D" w:rsidRDefault="002D3D31" w:rsidP="00B3464D">
      <w:pPr>
        <w:numPr>
          <w:ilvl w:val="0"/>
          <w:numId w:val="41"/>
        </w:numPr>
        <w:spacing w:line="360" w:lineRule="auto"/>
        <w:ind w:left="0" w:firstLine="0"/>
        <w:rPr>
          <w:sz w:val="28"/>
        </w:rPr>
      </w:pPr>
      <w:r w:rsidRPr="00B3464D">
        <w:rPr>
          <w:sz w:val="28"/>
        </w:rPr>
        <w:t>Судопроизводство у мирового судьи. Под</w:t>
      </w:r>
      <w:r w:rsidR="00B3464D">
        <w:rPr>
          <w:sz w:val="28"/>
        </w:rPr>
        <w:t xml:space="preserve"> </w:t>
      </w:r>
      <w:r w:rsidRPr="00B3464D">
        <w:rPr>
          <w:sz w:val="28"/>
        </w:rPr>
        <w:t>общей ред. В.М. Лебедева. Ростов н/д. 200</w:t>
      </w:r>
      <w:r w:rsidR="00687FE5" w:rsidRPr="00B3464D">
        <w:rPr>
          <w:sz w:val="28"/>
        </w:rPr>
        <w:t>4</w:t>
      </w:r>
      <w:r w:rsidRPr="00B3464D">
        <w:rPr>
          <w:sz w:val="28"/>
        </w:rPr>
        <w:t>.</w:t>
      </w:r>
    </w:p>
    <w:p w:rsidR="002D3D31" w:rsidRPr="00B3464D" w:rsidRDefault="002D3D31" w:rsidP="00B3464D">
      <w:pPr>
        <w:numPr>
          <w:ilvl w:val="0"/>
          <w:numId w:val="42"/>
        </w:numPr>
        <w:spacing w:line="360" w:lineRule="auto"/>
        <w:ind w:left="0" w:firstLine="0"/>
        <w:rPr>
          <w:sz w:val="28"/>
        </w:rPr>
      </w:pPr>
      <w:r w:rsidRPr="00B3464D">
        <w:rPr>
          <w:sz w:val="28"/>
        </w:rPr>
        <w:t xml:space="preserve">Савицкий В.М. Организация судебной власти. М. </w:t>
      </w:r>
      <w:r w:rsidR="00687FE5" w:rsidRPr="00B3464D">
        <w:rPr>
          <w:sz w:val="28"/>
        </w:rPr>
        <w:t>2007</w:t>
      </w:r>
      <w:r w:rsidRPr="00B3464D">
        <w:rPr>
          <w:sz w:val="28"/>
        </w:rPr>
        <w:t>.</w:t>
      </w:r>
      <w:bookmarkStart w:id="0" w:name="_GoBack"/>
      <w:bookmarkEnd w:id="0"/>
    </w:p>
    <w:sectPr w:rsidR="002D3D31" w:rsidRPr="00B3464D" w:rsidSect="00B3464D">
      <w:footerReference w:type="even" r:id="rId7"/>
      <w:footerReference w:type="default" r:id="rId8"/>
      <w:footnotePr>
        <w:numRestart w:val="eachPage"/>
      </w:footnotePr>
      <w:pgSz w:w="11906" w:h="16838"/>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288" w:rsidRDefault="00315288">
      <w:r>
        <w:separator/>
      </w:r>
    </w:p>
  </w:endnote>
  <w:endnote w:type="continuationSeparator" w:id="0">
    <w:p w:rsidR="00315288" w:rsidRDefault="00315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B31" w:rsidRDefault="00E43B31">
    <w:pPr>
      <w:pStyle w:val="aa"/>
      <w:framePr w:wrap="around" w:vAnchor="text" w:hAnchor="margin" w:xAlign="right" w:y="1"/>
      <w:rPr>
        <w:rStyle w:val="ac"/>
      </w:rPr>
    </w:pPr>
    <w:r>
      <w:rPr>
        <w:rStyle w:val="ac"/>
        <w:noProof/>
      </w:rPr>
      <w:t>24</w:t>
    </w:r>
  </w:p>
  <w:p w:rsidR="00E43B31" w:rsidRDefault="00E43B3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B31" w:rsidRDefault="00E43B3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288" w:rsidRDefault="00315288">
      <w:r>
        <w:separator/>
      </w:r>
    </w:p>
  </w:footnote>
  <w:footnote w:type="continuationSeparator" w:id="0">
    <w:p w:rsidR="00315288" w:rsidRDefault="00315288">
      <w:r>
        <w:continuationSeparator/>
      </w:r>
    </w:p>
  </w:footnote>
  <w:footnote w:id="1">
    <w:p w:rsidR="00315288" w:rsidRDefault="00E43B31">
      <w:pPr>
        <w:pStyle w:val="a7"/>
      </w:pPr>
      <w:r>
        <w:rPr>
          <w:rStyle w:val="a9"/>
        </w:rPr>
        <w:footnoteRef/>
      </w:r>
      <w:r>
        <w:t xml:space="preserve"> Алексеева Л.Б., Андреев В.И. и др. Настольная книга судьи. Введение в профессию. М. 2000. с.с. 80-81. </w:t>
      </w:r>
    </w:p>
  </w:footnote>
  <w:footnote w:id="2">
    <w:p w:rsidR="00315288" w:rsidRDefault="00E43B31">
      <w:pPr>
        <w:pStyle w:val="a7"/>
      </w:pPr>
      <w:r>
        <w:rPr>
          <w:rStyle w:val="a9"/>
        </w:rPr>
        <w:footnoteRef/>
      </w:r>
      <w:r>
        <w:t xml:space="preserve"> Алексеева Л.Б., Андреев В.И. и др. Настольная книга судьи. Введение в профессию. М. 2000. с.с. 86.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C1396"/>
    <w:multiLevelType w:val="singleLevel"/>
    <w:tmpl w:val="AF446BA2"/>
    <w:lvl w:ilvl="0">
      <w:start w:val="1"/>
      <w:numFmt w:val="decimal"/>
      <w:lvlText w:val="%1. "/>
      <w:legacy w:legacy="1" w:legacySpace="0" w:legacyIndent="283"/>
      <w:lvlJc w:val="left"/>
      <w:pPr>
        <w:ind w:left="283" w:hanging="283"/>
      </w:pPr>
      <w:rPr>
        <w:rFonts w:ascii="Arial" w:hAnsi="Arial" w:cs="Times New Roman" w:hint="default"/>
        <w:b w:val="0"/>
        <w:i w:val="0"/>
        <w:sz w:val="28"/>
        <w:u w:val="none"/>
      </w:rPr>
    </w:lvl>
  </w:abstractNum>
  <w:abstractNum w:abstractNumId="1">
    <w:nsid w:val="05BF28A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08C2250A"/>
    <w:multiLevelType w:val="singleLevel"/>
    <w:tmpl w:val="41141546"/>
    <w:lvl w:ilvl="0">
      <w:start w:val="1"/>
      <w:numFmt w:val="decimal"/>
      <w:lvlText w:val="%1)"/>
      <w:lvlJc w:val="left"/>
      <w:pPr>
        <w:tabs>
          <w:tab w:val="num" w:pos="1524"/>
        </w:tabs>
        <w:ind w:left="1524" w:hanging="390"/>
      </w:pPr>
      <w:rPr>
        <w:rFonts w:cs="Times New Roman" w:hint="default"/>
      </w:rPr>
    </w:lvl>
  </w:abstractNum>
  <w:abstractNum w:abstractNumId="3">
    <w:nsid w:val="0D110624"/>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4">
    <w:nsid w:val="0ED94F02"/>
    <w:multiLevelType w:val="singleLevel"/>
    <w:tmpl w:val="8E806E72"/>
    <w:lvl w:ilvl="0">
      <w:start w:val="1"/>
      <w:numFmt w:val="decimal"/>
      <w:lvlText w:val="%1. "/>
      <w:legacy w:legacy="1" w:legacySpace="0" w:legacyIndent="283"/>
      <w:lvlJc w:val="left"/>
      <w:pPr>
        <w:ind w:left="283" w:hanging="283"/>
      </w:pPr>
      <w:rPr>
        <w:rFonts w:ascii="Arial" w:hAnsi="Arial" w:cs="Times New Roman" w:hint="default"/>
        <w:b w:val="0"/>
        <w:i w:val="0"/>
        <w:sz w:val="28"/>
        <w:u w:val="none"/>
      </w:rPr>
    </w:lvl>
  </w:abstractNum>
  <w:abstractNum w:abstractNumId="5">
    <w:nsid w:val="13FC51D2"/>
    <w:multiLevelType w:val="singleLevel"/>
    <w:tmpl w:val="55007A2E"/>
    <w:lvl w:ilvl="0">
      <w:start w:val="1"/>
      <w:numFmt w:val="decimal"/>
      <w:lvlText w:val="%1."/>
      <w:lvlJc w:val="left"/>
      <w:pPr>
        <w:tabs>
          <w:tab w:val="num" w:pos="644"/>
        </w:tabs>
        <w:ind w:left="644" w:hanging="360"/>
      </w:pPr>
      <w:rPr>
        <w:rFonts w:cs="Times New Roman" w:hint="default"/>
      </w:rPr>
    </w:lvl>
  </w:abstractNum>
  <w:abstractNum w:abstractNumId="6">
    <w:nsid w:val="18331B88"/>
    <w:multiLevelType w:val="singleLevel"/>
    <w:tmpl w:val="CB1EDDAC"/>
    <w:lvl w:ilvl="0">
      <w:start w:val="2"/>
      <w:numFmt w:val="bullet"/>
      <w:lvlText w:val="-"/>
      <w:lvlJc w:val="left"/>
      <w:pPr>
        <w:tabs>
          <w:tab w:val="num" w:pos="1080"/>
        </w:tabs>
        <w:ind w:left="1080" w:hanging="360"/>
      </w:pPr>
      <w:rPr>
        <w:rFonts w:hint="default"/>
      </w:rPr>
    </w:lvl>
  </w:abstractNum>
  <w:abstractNum w:abstractNumId="7">
    <w:nsid w:val="18BE668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1AFD109F"/>
    <w:multiLevelType w:val="singleLevel"/>
    <w:tmpl w:val="AF446BA2"/>
    <w:lvl w:ilvl="0">
      <w:start w:val="1"/>
      <w:numFmt w:val="decimal"/>
      <w:lvlText w:val="%1. "/>
      <w:legacy w:legacy="1" w:legacySpace="0" w:legacyIndent="283"/>
      <w:lvlJc w:val="left"/>
      <w:pPr>
        <w:ind w:left="283" w:hanging="283"/>
      </w:pPr>
      <w:rPr>
        <w:rFonts w:ascii="Arial" w:hAnsi="Arial" w:cs="Times New Roman" w:hint="default"/>
        <w:b w:val="0"/>
        <w:i w:val="0"/>
        <w:sz w:val="28"/>
        <w:u w:val="none"/>
      </w:rPr>
    </w:lvl>
  </w:abstractNum>
  <w:abstractNum w:abstractNumId="9">
    <w:nsid w:val="1B9B3A34"/>
    <w:multiLevelType w:val="singleLevel"/>
    <w:tmpl w:val="2ABA8968"/>
    <w:lvl w:ilvl="0">
      <w:numFmt w:val="bullet"/>
      <w:lvlText w:val="–"/>
      <w:lvlJc w:val="left"/>
      <w:pPr>
        <w:tabs>
          <w:tab w:val="num" w:pos="1439"/>
        </w:tabs>
        <w:ind w:left="1439" w:hanging="360"/>
      </w:pPr>
      <w:rPr>
        <w:rFonts w:hint="default"/>
      </w:rPr>
    </w:lvl>
  </w:abstractNum>
  <w:abstractNum w:abstractNumId="10">
    <w:nsid w:val="1E611446"/>
    <w:multiLevelType w:val="singleLevel"/>
    <w:tmpl w:val="FEBAD09C"/>
    <w:lvl w:ilvl="0">
      <w:start w:val="1"/>
      <w:numFmt w:val="decimal"/>
      <w:lvlText w:val="%1."/>
      <w:lvlJc w:val="left"/>
      <w:pPr>
        <w:tabs>
          <w:tab w:val="num" w:pos="1080"/>
        </w:tabs>
        <w:ind w:left="1080" w:hanging="360"/>
      </w:pPr>
      <w:rPr>
        <w:rFonts w:cs="Times New Roman" w:hint="default"/>
      </w:rPr>
    </w:lvl>
  </w:abstractNum>
  <w:abstractNum w:abstractNumId="11">
    <w:nsid w:val="1EAE294A"/>
    <w:multiLevelType w:val="singleLevel"/>
    <w:tmpl w:val="928EE2FA"/>
    <w:lvl w:ilvl="0">
      <w:start w:val="1"/>
      <w:numFmt w:val="decimal"/>
      <w:lvlText w:val="%1."/>
      <w:lvlJc w:val="left"/>
      <w:pPr>
        <w:tabs>
          <w:tab w:val="num" w:pos="1110"/>
        </w:tabs>
        <w:ind w:left="1110" w:hanging="390"/>
      </w:pPr>
      <w:rPr>
        <w:rFonts w:cs="Times New Roman" w:hint="default"/>
      </w:rPr>
    </w:lvl>
  </w:abstractNum>
  <w:abstractNum w:abstractNumId="12">
    <w:nsid w:val="28562506"/>
    <w:multiLevelType w:val="singleLevel"/>
    <w:tmpl w:val="2736CBA6"/>
    <w:lvl w:ilvl="0">
      <w:start w:val="1"/>
      <w:numFmt w:val="decimal"/>
      <w:lvlText w:val="%1."/>
      <w:lvlJc w:val="left"/>
      <w:pPr>
        <w:tabs>
          <w:tab w:val="num" w:pos="1080"/>
        </w:tabs>
        <w:ind w:left="1080" w:hanging="360"/>
      </w:pPr>
      <w:rPr>
        <w:rFonts w:cs="Times New Roman" w:hint="default"/>
      </w:rPr>
    </w:lvl>
  </w:abstractNum>
  <w:abstractNum w:abstractNumId="13">
    <w:nsid w:val="2952653B"/>
    <w:multiLevelType w:val="singleLevel"/>
    <w:tmpl w:val="9070BAA4"/>
    <w:lvl w:ilvl="0">
      <w:start w:val="1"/>
      <w:numFmt w:val="decimal"/>
      <w:lvlText w:val="%1)"/>
      <w:lvlJc w:val="left"/>
      <w:pPr>
        <w:tabs>
          <w:tab w:val="num" w:pos="1170"/>
        </w:tabs>
        <w:ind w:left="1170" w:hanging="450"/>
      </w:pPr>
      <w:rPr>
        <w:rFonts w:cs="Times New Roman" w:hint="default"/>
      </w:rPr>
    </w:lvl>
  </w:abstractNum>
  <w:abstractNum w:abstractNumId="14">
    <w:nsid w:val="2D4F5F00"/>
    <w:multiLevelType w:val="singleLevel"/>
    <w:tmpl w:val="BD249C6C"/>
    <w:lvl w:ilvl="0">
      <w:start w:val="1"/>
      <w:numFmt w:val="decimal"/>
      <w:lvlText w:val="%1."/>
      <w:lvlJc w:val="left"/>
      <w:pPr>
        <w:tabs>
          <w:tab w:val="num" w:pos="1125"/>
        </w:tabs>
        <w:ind w:left="1125" w:hanging="405"/>
      </w:pPr>
      <w:rPr>
        <w:rFonts w:cs="Times New Roman" w:hint="default"/>
      </w:rPr>
    </w:lvl>
  </w:abstractNum>
  <w:abstractNum w:abstractNumId="15">
    <w:nsid w:val="2E040095"/>
    <w:multiLevelType w:val="singleLevel"/>
    <w:tmpl w:val="DEB8DAAA"/>
    <w:lvl w:ilvl="0">
      <w:start w:val="1"/>
      <w:numFmt w:val="decimal"/>
      <w:lvlText w:val="%1)"/>
      <w:lvlJc w:val="left"/>
      <w:pPr>
        <w:tabs>
          <w:tab w:val="num" w:pos="1905"/>
        </w:tabs>
        <w:ind w:left="1905" w:hanging="465"/>
      </w:pPr>
      <w:rPr>
        <w:rFonts w:cs="Times New Roman" w:hint="default"/>
      </w:rPr>
    </w:lvl>
  </w:abstractNum>
  <w:abstractNum w:abstractNumId="16">
    <w:nsid w:val="2E9246D2"/>
    <w:multiLevelType w:val="singleLevel"/>
    <w:tmpl w:val="3A1CC7A8"/>
    <w:lvl w:ilvl="0">
      <w:start w:val="1"/>
      <w:numFmt w:val="decimal"/>
      <w:lvlText w:val="%1."/>
      <w:lvlJc w:val="left"/>
      <w:pPr>
        <w:tabs>
          <w:tab w:val="num" w:pos="1125"/>
        </w:tabs>
        <w:ind w:left="1125" w:hanging="405"/>
      </w:pPr>
      <w:rPr>
        <w:rFonts w:cs="Times New Roman" w:hint="default"/>
      </w:rPr>
    </w:lvl>
  </w:abstractNum>
  <w:abstractNum w:abstractNumId="17">
    <w:nsid w:val="2ECC0DB9"/>
    <w:multiLevelType w:val="singleLevel"/>
    <w:tmpl w:val="AF446BA2"/>
    <w:lvl w:ilvl="0">
      <w:start w:val="1"/>
      <w:numFmt w:val="decimal"/>
      <w:lvlText w:val="%1. "/>
      <w:legacy w:legacy="1" w:legacySpace="0" w:legacyIndent="283"/>
      <w:lvlJc w:val="left"/>
      <w:pPr>
        <w:ind w:left="283" w:hanging="283"/>
      </w:pPr>
      <w:rPr>
        <w:rFonts w:ascii="Arial" w:hAnsi="Arial" w:cs="Times New Roman" w:hint="default"/>
        <w:b w:val="0"/>
        <w:i w:val="0"/>
        <w:sz w:val="28"/>
        <w:u w:val="none"/>
      </w:rPr>
    </w:lvl>
  </w:abstractNum>
  <w:abstractNum w:abstractNumId="18">
    <w:nsid w:val="31193D82"/>
    <w:multiLevelType w:val="singleLevel"/>
    <w:tmpl w:val="B72EE942"/>
    <w:lvl w:ilvl="0">
      <w:start w:val="1"/>
      <w:numFmt w:val="decimal"/>
      <w:lvlText w:val="%1."/>
      <w:lvlJc w:val="left"/>
      <w:pPr>
        <w:tabs>
          <w:tab w:val="num" w:pos="1080"/>
        </w:tabs>
        <w:ind w:left="1080" w:hanging="360"/>
      </w:pPr>
      <w:rPr>
        <w:rFonts w:cs="Times New Roman" w:hint="default"/>
      </w:rPr>
    </w:lvl>
  </w:abstractNum>
  <w:abstractNum w:abstractNumId="19">
    <w:nsid w:val="31960324"/>
    <w:multiLevelType w:val="singleLevel"/>
    <w:tmpl w:val="47C24BD4"/>
    <w:lvl w:ilvl="0">
      <w:start w:val="1"/>
      <w:numFmt w:val="decimal"/>
      <w:lvlText w:val="%1)"/>
      <w:lvlJc w:val="left"/>
      <w:pPr>
        <w:tabs>
          <w:tab w:val="num" w:pos="2084"/>
        </w:tabs>
        <w:ind w:left="2084" w:hanging="360"/>
      </w:pPr>
      <w:rPr>
        <w:rFonts w:cs="Times New Roman" w:hint="default"/>
      </w:rPr>
    </w:lvl>
  </w:abstractNum>
  <w:abstractNum w:abstractNumId="20">
    <w:nsid w:val="34CD63F7"/>
    <w:multiLevelType w:val="singleLevel"/>
    <w:tmpl w:val="7C7AEBC2"/>
    <w:lvl w:ilvl="0">
      <w:start w:val="5"/>
      <w:numFmt w:val="decimal"/>
      <w:lvlText w:val="%1. "/>
      <w:legacy w:legacy="1" w:legacySpace="0" w:legacyIndent="283"/>
      <w:lvlJc w:val="left"/>
      <w:pPr>
        <w:ind w:left="358" w:hanging="283"/>
      </w:pPr>
      <w:rPr>
        <w:rFonts w:ascii="Arial" w:hAnsi="Arial" w:cs="Times New Roman" w:hint="default"/>
        <w:b w:val="0"/>
        <w:i w:val="0"/>
        <w:sz w:val="28"/>
        <w:u w:val="none"/>
      </w:rPr>
    </w:lvl>
  </w:abstractNum>
  <w:abstractNum w:abstractNumId="21">
    <w:nsid w:val="34F608E3"/>
    <w:multiLevelType w:val="singleLevel"/>
    <w:tmpl w:val="1D00FDD8"/>
    <w:lvl w:ilvl="0">
      <w:start w:val="1"/>
      <w:numFmt w:val="decimal"/>
      <w:lvlText w:val="%1)"/>
      <w:lvlJc w:val="left"/>
      <w:pPr>
        <w:tabs>
          <w:tab w:val="num" w:pos="1800"/>
        </w:tabs>
        <w:ind w:left="1800" w:hanging="360"/>
      </w:pPr>
      <w:rPr>
        <w:rFonts w:cs="Times New Roman" w:hint="default"/>
      </w:rPr>
    </w:lvl>
  </w:abstractNum>
  <w:abstractNum w:abstractNumId="22">
    <w:nsid w:val="37E57821"/>
    <w:multiLevelType w:val="singleLevel"/>
    <w:tmpl w:val="AF446BA2"/>
    <w:lvl w:ilvl="0">
      <w:start w:val="4"/>
      <w:numFmt w:val="decimal"/>
      <w:lvlText w:val="%1. "/>
      <w:legacy w:legacy="1" w:legacySpace="0" w:legacyIndent="283"/>
      <w:lvlJc w:val="left"/>
      <w:pPr>
        <w:ind w:left="283" w:hanging="283"/>
      </w:pPr>
      <w:rPr>
        <w:rFonts w:ascii="Arial" w:hAnsi="Arial" w:cs="Times New Roman" w:hint="default"/>
        <w:b w:val="0"/>
        <w:i w:val="0"/>
        <w:sz w:val="28"/>
        <w:u w:val="none"/>
      </w:rPr>
    </w:lvl>
  </w:abstractNum>
  <w:abstractNum w:abstractNumId="23">
    <w:nsid w:val="3AA87298"/>
    <w:multiLevelType w:val="singleLevel"/>
    <w:tmpl w:val="8E806E72"/>
    <w:lvl w:ilvl="0">
      <w:start w:val="1"/>
      <w:numFmt w:val="decimal"/>
      <w:lvlText w:val="%1. "/>
      <w:legacy w:legacy="1" w:legacySpace="0" w:legacyIndent="283"/>
      <w:lvlJc w:val="left"/>
      <w:pPr>
        <w:ind w:left="283" w:hanging="283"/>
      </w:pPr>
      <w:rPr>
        <w:rFonts w:ascii="Arial" w:hAnsi="Arial" w:cs="Times New Roman" w:hint="default"/>
        <w:b w:val="0"/>
        <w:i w:val="0"/>
        <w:sz w:val="28"/>
        <w:u w:val="none"/>
      </w:rPr>
    </w:lvl>
  </w:abstractNum>
  <w:abstractNum w:abstractNumId="24">
    <w:nsid w:val="41731186"/>
    <w:multiLevelType w:val="singleLevel"/>
    <w:tmpl w:val="E2127090"/>
    <w:lvl w:ilvl="0">
      <w:start w:val="1"/>
      <w:numFmt w:val="decimal"/>
      <w:lvlText w:val="%1)"/>
      <w:lvlJc w:val="left"/>
      <w:pPr>
        <w:tabs>
          <w:tab w:val="num" w:pos="1200"/>
        </w:tabs>
        <w:ind w:left="1200" w:hanging="480"/>
      </w:pPr>
      <w:rPr>
        <w:rFonts w:cs="Times New Roman" w:hint="default"/>
      </w:rPr>
    </w:lvl>
  </w:abstractNum>
  <w:abstractNum w:abstractNumId="25">
    <w:nsid w:val="44C736F4"/>
    <w:multiLevelType w:val="singleLevel"/>
    <w:tmpl w:val="DE1EE8F4"/>
    <w:lvl w:ilvl="0">
      <w:start w:val="2"/>
      <w:numFmt w:val="decimal"/>
      <w:lvlText w:val="%1."/>
      <w:lvlJc w:val="left"/>
      <w:pPr>
        <w:tabs>
          <w:tab w:val="num" w:pos="795"/>
        </w:tabs>
        <w:ind w:left="795" w:hanging="360"/>
      </w:pPr>
      <w:rPr>
        <w:rFonts w:cs="Times New Roman" w:hint="default"/>
      </w:rPr>
    </w:lvl>
  </w:abstractNum>
  <w:abstractNum w:abstractNumId="26">
    <w:nsid w:val="49417F90"/>
    <w:multiLevelType w:val="singleLevel"/>
    <w:tmpl w:val="AF446BA2"/>
    <w:lvl w:ilvl="0">
      <w:start w:val="1"/>
      <w:numFmt w:val="decimal"/>
      <w:lvlText w:val="%1. "/>
      <w:legacy w:legacy="1" w:legacySpace="0" w:legacyIndent="283"/>
      <w:lvlJc w:val="left"/>
      <w:pPr>
        <w:ind w:left="283" w:hanging="283"/>
      </w:pPr>
      <w:rPr>
        <w:rFonts w:ascii="Arial" w:hAnsi="Arial" w:cs="Times New Roman" w:hint="default"/>
        <w:b w:val="0"/>
        <w:i w:val="0"/>
        <w:sz w:val="28"/>
        <w:u w:val="none"/>
      </w:rPr>
    </w:lvl>
  </w:abstractNum>
  <w:abstractNum w:abstractNumId="27">
    <w:nsid w:val="4D516A59"/>
    <w:multiLevelType w:val="singleLevel"/>
    <w:tmpl w:val="61CEB832"/>
    <w:lvl w:ilvl="0">
      <w:start w:val="1"/>
      <w:numFmt w:val="decimal"/>
      <w:lvlText w:val="%1."/>
      <w:lvlJc w:val="left"/>
      <w:pPr>
        <w:tabs>
          <w:tab w:val="num" w:pos="2520"/>
        </w:tabs>
        <w:ind w:left="2520" w:hanging="360"/>
      </w:pPr>
      <w:rPr>
        <w:rFonts w:cs="Times New Roman" w:hint="default"/>
      </w:rPr>
    </w:lvl>
  </w:abstractNum>
  <w:abstractNum w:abstractNumId="28">
    <w:nsid w:val="5076143D"/>
    <w:multiLevelType w:val="singleLevel"/>
    <w:tmpl w:val="30F6B6EC"/>
    <w:lvl w:ilvl="0">
      <w:start w:val="2"/>
      <w:numFmt w:val="bullet"/>
      <w:lvlText w:val="-"/>
      <w:lvlJc w:val="left"/>
      <w:pPr>
        <w:tabs>
          <w:tab w:val="num" w:pos="644"/>
        </w:tabs>
        <w:ind w:left="644" w:hanging="360"/>
      </w:pPr>
      <w:rPr>
        <w:rFonts w:hint="default"/>
      </w:rPr>
    </w:lvl>
  </w:abstractNum>
  <w:abstractNum w:abstractNumId="29">
    <w:nsid w:val="55945A10"/>
    <w:multiLevelType w:val="singleLevel"/>
    <w:tmpl w:val="AF446BA2"/>
    <w:lvl w:ilvl="0">
      <w:start w:val="1"/>
      <w:numFmt w:val="decimal"/>
      <w:lvlText w:val="%1. "/>
      <w:legacy w:legacy="1" w:legacySpace="0" w:legacyIndent="283"/>
      <w:lvlJc w:val="left"/>
      <w:pPr>
        <w:ind w:left="283" w:hanging="283"/>
      </w:pPr>
      <w:rPr>
        <w:rFonts w:ascii="Arial" w:hAnsi="Arial" w:cs="Times New Roman" w:hint="default"/>
        <w:b w:val="0"/>
        <w:i w:val="0"/>
        <w:sz w:val="28"/>
        <w:u w:val="none"/>
      </w:rPr>
    </w:lvl>
  </w:abstractNum>
  <w:abstractNum w:abstractNumId="30">
    <w:nsid w:val="562F063C"/>
    <w:multiLevelType w:val="singleLevel"/>
    <w:tmpl w:val="D5887D46"/>
    <w:lvl w:ilvl="0">
      <w:start w:val="1"/>
      <w:numFmt w:val="decimal"/>
      <w:lvlText w:val="%1."/>
      <w:lvlJc w:val="left"/>
      <w:pPr>
        <w:tabs>
          <w:tab w:val="num" w:pos="1080"/>
        </w:tabs>
        <w:ind w:left="1080" w:hanging="360"/>
      </w:pPr>
      <w:rPr>
        <w:rFonts w:cs="Times New Roman" w:hint="default"/>
      </w:rPr>
    </w:lvl>
  </w:abstractNum>
  <w:abstractNum w:abstractNumId="31">
    <w:nsid w:val="5F4F1F8A"/>
    <w:multiLevelType w:val="singleLevel"/>
    <w:tmpl w:val="3D9AD0D4"/>
    <w:lvl w:ilvl="0">
      <w:numFmt w:val="bullet"/>
      <w:lvlText w:val="-"/>
      <w:lvlJc w:val="left"/>
      <w:pPr>
        <w:tabs>
          <w:tab w:val="num" w:pos="1080"/>
        </w:tabs>
        <w:ind w:left="1080" w:hanging="360"/>
      </w:pPr>
      <w:rPr>
        <w:rFonts w:hint="default"/>
      </w:rPr>
    </w:lvl>
  </w:abstractNum>
  <w:abstractNum w:abstractNumId="32">
    <w:nsid w:val="62291985"/>
    <w:multiLevelType w:val="singleLevel"/>
    <w:tmpl w:val="AF446BA2"/>
    <w:lvl w:ilvl="0">
      <w:start w:val="1"/>
      <w:numFmt w:val="decimal"/>
      <w:lvlText w:val="%1. "/>
      <w:legacy w:legacy="1" w:legacySpace="0" w:legacyIndent="283"/>
      <w:lvlJc w:val="left"/>
      <w:pPr>
        <w:ind w:left="283" w:hanging="283"/>
      </w:pPr>
      <w:rPr>
        <w:rFonts w:ascii="Arial" w:hAnsi="Arial" w:cs="Times New Roman" w:hint="default"/>
        <w:b w:val="0"/>
        <w:i w:val="0"/>
        <w:sz w:val="28"/>
        <w:u w:val="none"/>
      </w:rPr>
    </w:lvl>
  </w:abstractNum>
  <w:abstractNum w:abstractNumId="33">
    <w:nsid w:val="65041C24"/>
    <w:multiLevelType w:val="singleLevel"/>
    <w:tmpl w:val="7BDC1B94"/>
    <w:lvl w:ilvl="0">
      <w:start w:val="1"/>
      <w:numFmt w:val="decimal"/>
      <w:lvlText w:val="%1)"/>
      <w:lvlJc w:val="left"/>
      <w:pPr>
        <w:tabs>
          <w:tab w:val="num" w:pos="1935"/>
        </w:tabs>
        <w:ind w:left="1935" w:hanging="495"/>
      </w:pPr>
      <w:rPr>
        <w:rFonts w:cs="Times New Roman" w:hint="default"/>
      </w:rPr>
    </w:lvl>
  </w:abstractNum>
  <w:abstractNum w:abstractNumId="34">
    <w:nsid w:val="68D46822"/>
    <w:multiLevelType w:val="singleLevel"/>
    <w:tmpl w:val="534E626C"/>
    <w:lvl w:ilvl="0">
      <w:start w:val="1"/>
      <w:numFmt w:val="decimal"/>
      <w:lvlText w:val="%1)"/>
      <w:lvlJc w:val="left"/>
      <w:pPr>
        <w:tabs>
          <w:tab w:val="num" w:pos="1230"/>
        </w:tabs>
        <w:ind w:left="1230" w:hanging="360"/>
      </w:pPr>
      <w:rPr>
        <w:rFonts w:cs="Times New Roman" w:hint="default"/>
      </w:rPr>
    </w:lvl>
  </w:abstractNum>
  <w:abstractNum w:abstractNumId="35">
    <w:nsid w:val="69F2339F"/>
    <w:multiLevelType w:val="singleLevel"/>
    <w:tmpl w:val="48FC479C"/>
    <w:lvl w:ilvl="0">
      <w:start w:val="1"/>
      <w:numFmt w:val="decimal"/>
      <w:lvlText w:val="%1."/>
      <w:lvlJc w:val="left"/>
      <w:pPr>
        <w:tabs>
          <w:tab w:val="num" w:pos="1080"/>
        </w:tabs>
        <w:ind w:left="1080" w:hanging="360"/>
      </w:pPr>
      <w:rPr>
        <w:rFonts w:cs="Times New Roman" w:hint="default"/>
      </w:rPr>
    </w:lvl>
  </w:abstractNum>
  <w:abstractNum w:abstractNumId="36">
    <w:nsid w:val="6A8A782D"/>
    <w:multiLevelType w:val="singleLevel"/>
    <w:tmpl w:val="AF446BA2"/>
    <w:lvl w:ilvl="0">
      <w:start w:val="4"/>
      <w:numFmt w:val="decimal"/>
      <w:lvlText w:val="%1. "/>
      <w:legacy w:legacy="1" w:legacySpace="0" w:legacyIndent="283"/>
      <w:lvlJc w:val="left"/>
      <w:pPr>
        <w:ind w:left="283" w:hanging="283"/>
      </w:pPr>
      <w:rPr>
        <w:rFonts w:ascii="Arial" w:hAnsi="Arial" w:cs="Times New Roman" w:hint="default"/>
        <w:b w:val="0"/>
        <w:i w:val="0"/>
        <w:sz w:val="28"/>
        <w:u w:val="none"/>
      </w:rPr>
    </w:lvl>
  </w:abstractNum>
  <w:abstractNum w:abstractNumId="37">
    <w:nsid w:val="74C17457"/>
    <w:multiLevelType w:val="singleLevel"/>
    <w:tmpl w:val="F9F00722"/>
    <w:lvl w:ilvl="0">
      <w:start w:val="1"/>
      <w:numFmt w:val="decimal"/>
      <w:lvlText w:val="%1."/>
      <w:lvlJc w:val="left"/>
      <w:pPr>
        <w:tabs>
          <w:tab w:val="num" w:pos="1364"/>
        </w:tabs>
        <w:ind w:left="1364" w:hanging="360"/>
      </w:pPr>
      <w:rPr>
        <w:rFonts w:cs="Times New Roman" w:hint="default"/>
      </w:rPr>
    </w:lvl>
  </w:abstractNum>
  <w:abstractNum w:abstractNumId="38">
    <w:nsid w:val="769A352E"/>
    <w:multiLevelType w:val="singleLevel"/>
    <w:tmpl w:val="E3B2A3D6"/>
    <w:lvl w:ilvl="0">
      <w:start w:val="1"/>
      <w:numFmt w:val="decimal"/>
      <w:lvlText w:val="%1."/>
      <w:lvlJc w:val="left"/>
      <w:pPr>
        <w:tabs>
          <w:tab w:val="num" w:pos="1140"/>
        </w:tabs>
        <w:ind w:left="1140" w:hanging="420"/>
      </w:pPr>
      <w:rPr>
        <w:rFonts w:cs="Times New Roman" w:hint="default"/>
      </w:rPr>
    </w:lvl>
  </w:abstractNum>
  <w:abstractNum w:abstractNumId="39">
    <w:nsid w:val="76A5750F"/>
    <w:multiLevelType w:val="singleLevel"/>
    <w:tmpl w:val="1944B6CE"/>
    <w:lvl w:ilvl="0">
      <w:start w:val="1"/>
      <w:numFmt w:val="decimal"/>
      <w:lvlText w:val="%1)"/>
      <w:lvlJc w:val="left"/>
      <w:pPr>
        <w:tabs>
          <w:tab w:val="num" w:pos="1080"/>
        </w:tabs>
        <w:ind w:left="1080" w:hanging="360"/>
      </w:pPr>
      <w:rPr>
        <w:rFonts w:cs="Times New Roman" w:hint="default"/>
      </w:rPr>
    </w:lvl>
  </w:abstractNum>
  <w:abstractNum w:abstractNumId="40">
    <w:nsid w:val="7FBC129B"/>
    <w:multiLevelType w:val="singleLevel"/>
    <w:tmpl w:val="D8C0BA68"/>
    <w:lvl w:ilvl="0">
      <w:start w:val="1"/>
      <w:numFmt w:val="decimal"/>
      <w:lvlText w:val="%1."/>
      <w:lvlJc w:val="left"/>
      <w:pPr>
        <w:tabs>
          <w:tab w:val="num" w:pos="1275"/>
        </w:tabs>
        <w:ind w:left="1275" w:hanging="555"/>
      </w:pPr>
      <w:rPr>
        <w:rFonts w:cs="Times New Roman" w:hint="default"/>
      </w:rPr>
    </w:lvl>
  </w:abstractNum>
  <w:num w:numId="1">
    <w:abstractNumId w:val="7"/>
  </w:num>
  <w:num w:numId="2">
    <w:abstractNumId w:val="25"/>
  </w:num>
  <w:num w:numId="3">
    <w:abstractNumId w:val="5"/>
  </w:num>
  <w:num w:numId="4">
    <w:abstractNumId w:val="28"/>
  </w:num>
  <w:num w:numId="5">
    <w:abstractNumId w:val="10"/>
  </w:num>
  <w:num w:numId="6">
    <w:abstractNumId w:val="14"/>
  </w:num>
  <w:num w:numId="7">
    <w:abstractNumId w:val="16"/>
  </w:num>
  <w:num w:numId="8">
    <w:abstractNumId w:val="40"/>
  </w:num>
  <w:num w:numId="9">
    <w:abstractNumId w:val="34"/>
  </w:num>
  <w:num w:numId="10">
    <w:abstractNumId w:val="38"/>
  </w:num>
  <w:num w:numId="11">
    <w:abstractNumId w:val="13"/>
  </w:num>
  <w:num w:numId="12">
    <w:abstractNumId w:val="18"/>
  </w:num>
  <w:num w:numId="13">
    <w:abstractNumId w:val="30"/>
  </w:num>
  <w:num w:numId="14">
    <w:abstractNumId w:val="37"/>
  </w:num>
  <w:num w:numId="15">
    <w:abstractNumId w:val="19"/>
  </w:num>
  <w:num w:numId="16">
    <w:abstractNumId w:val="24"/>
  </w:num>
  <w:num w:numId="17">
    <w:abstractNumId w:val="15"/>
  </w:num>
  <w:num w:numId="18">
    <w:abstractNumId w:val="9"/>
  </w:num>
  <w:num w:numId="19">
    <w:abstractNumId w:val="11"/>
  </w:num>
  <w:num w:numId="20">
    <w:abstractNumId w:val="6"/>
  </w:num>
  <w:num w:numId="21">
    <w:abstractNumId w:val="31"/>
  </w:num>
  <w:num w:numId="22">
    <w:abstractNumId w:val="3"/>
  </w:num>
  <w:num w:numId="23">
    <w:abstractNumId w:val="2"/>
  </w:num>
  <w:num w:numId="24">
    <w:abstractNumId w:val="39"/>
  </w:num>
  <w:num w:numId="25">
    <w:abstractNumId w:val="21"/>
  </w:num>
  <w:num w:numId="26">
    <w:abstractNumId w:val="33"/>
  </w:num>
  <w:num w:numId="27">
    <w:abstractNumId w:val="27"/>
  </w:num>
  <w:num w:numId="28">
    <w:abstractNumId w:val="35"/>
  </w:num>
  <w:num w:numId="29">
    <w:abstractNumId w:val="1"/>
  </w:num>
  <w:num w:numId="30">
    <w:abstractNumId w:val="20"/>
  </w:num>
  <w:num w:numId="31">
    <w:abstractNumId w:val="4"/>
  </w:num>
  <w:num w:numId="32">
    <w:abstractNumId w:val="23"/>
  </w:num>
  <w:num w:numId="33">
    <w:abstractNumId w:val="22"/>
  </w:num>
  <w:num w:numId="34">
    <w:abstractNumId w:val="22"/>
    <w:lvlOverride w:ilvl="0">
      <w:lvl w:ilvl="0">
        <w:start w:val="1"/>
        <w:numFmt w:val="decimal"/>
        <w:lvlText w:val="%1. "/>
        <w:legacy w:legacy="1" w:legacySpace="0" w:legacyIndent="283"/>
        <w:lvlJc w:val="left"/>
        <w:pPr>
          <w:ind w:left="283" w:hanging="283"/>
        </w:pPr>
        <w:rPr>
          <w:rFonts w:ascii="Arial" w:hAnsi="Arial" w:cs="Times New Roman" w:hint="default"/>
          <w:b w:val="0"/>
          <w:i w:val="0"/>
          <w:sz w:val="28"/>
          <w:u w:val="none"/>
        </w:rPr>
      </w:lvl>
    </w:lvlOverride>
  </w:num>
  <w:num w:numId="35">
    <w:abstractNumId w:val="26"/>
  </w:num>
  <w:num w:numId="36">
    <w:abstractNumId w:val="17"/>
  </w:num>
  <w:num w:numId="37">
    <w:abstractNumId w:val="17"/>
    <w:lvlOverride w:ilvl="0">
      <w:lvl w:ilvl="0">
        <w:start w:val="4"/>
        <w:numFmt w:val="decimal"/>
        <w:lvlText w:val="%1. "/>
        <w:legacy w:legacy="1" w:legacySpace="0" w:legacyIndent="283"/>
        <w:lvlJc w:val="left"/>
        <w:pPr>
          <w:ind w:left="283" w:hanging="283"/>
        </w:pPr>
        <w:rPr>
          <w:rFonts w:ascii="Arial" w:hAnsi="Arial" w:cs="Times New Roman" w:hint="default"/>
          <w:b w:val="0"/>
          <w:i w:val="0"/>
          <w:sz w:val="28"/>
          <w:u w:val="none"/>
        </w:rPr>
      </w:lvl>
    </w:lvlOverride>
  </w:num>
  <w:num w:numId="38">
    <w:abstractNumId w:val="8"/>
  </w:num>
  <w:num w:numId="39">
    <w:abstractNumId w:val="36"/>
  </w:num>
  <w:num w:numId="40">
    <w:abstractNumId w:val="36"/>
    <w:lvlOverride w:ilvl="0">
      <w:lvl w:ilvl="0">
        <w:start w:val="1"/>
        <w:numFmt w:val="decimal"/>
        <w:lvlText w:val="%1. "/>
        <w:legacy w:legacy="1" w:legacySpace="0" w:legacyIndent="283"/>
        <w:lvlJc w:val="left"/>
        <w:pPr>
          <w:ind w:left="283" w:hanging="283"/>
        </w:pPr>
        <w:rPr>
          <w:rFonts w:ascii="Arial" w:hAnsi="Arial" w:cs="Times New Roman" w:hint="default"/>
          <w:b w:val="0"/>
          <w:i w:val="0"/>
          <w:sz w:val="28"/>
          <w:u w:val="none"/>
        </w:rPr>
      </w:lvl>
    </w:lvlOverride>
  </w:num>
  <w:num w:numId="41">
    <w:abstractNumId w:val="32"/>
  </w:num>
  <w:num w:numId="42">
    <w:abstractNumId w:val="32"/>
    <w:lvlOverride w:ilvl="0">
      <w:lvl w:ilvl="0">
        <w:start w:val="4"/>
        <w:numFmt w:val="decimal"/>
        <w:lvlText w:val="%1. "/>
        <w:legacy w:legacy="1" w:legacySpace="0" w:legacyIndent="283"/>
        <w:lvlJc w:val="left"/>
        <w:pPr>
          <w:ind w:left="283" w:hanging="283"/>
        </w:pPr>
        <w:rPr>
          <w:rFonts w:ascii="Arial" w:hAnsi="Arial" w:cs="Times New Roman" w:hint="default"/>
          <w:b w:val="0"/>
          <w:i w:val="0"/>
          <w:sz w:val="28"/>
          <w:u w:val="none"/>
        </w:rPr>
      </w:lvl>
    </w:lvlOverride>
  </w:num>
  <w:num w:numId="43">
    <w:abstractNumId w:val="29"/>
  </w:num>
  <w:num w:numId="44">
    <w:abstractNumId w:val="0"/>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CA3"/>
    <w:rsid w:val="00070CA3"/>
    <w:rsid w:val="00115AD9"/>
    <w:rsid w:val="002D3D31"/>
    <w:rsid w:val="00315288"/>
    <w:rsid w:val="00687FE5"/>
    <w:rsid w:val="00B3464D"/>
    <w:rsid w:val="00D13EF5"/>
    <w:rsid w:val="00E43B31"/>
    <w:rsid w:val="00EF5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19538AA-CC15-4DB4-8C61-953F6B71A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qFormat/>
    <w:pPr>
      <w:keepNext/>
      <w:jc w:val="center"/>
      <w:outlineLvl w:val="0"/>
    </w:pPr>
    <w:rPr>
      <w:sz w:val="28"/>
    </w:rPr>
  </w:style>
  <w:style w:type="paragraph" w:styleId="2">
    <w:name w:val="heading 2"/>
    <w:basedOn w:val="a"/>
    <w:next w:val="a"/>
    <w:link w:val="20"/>
    <w:uiPriority w:val="9"/>
    <w:qFormat/>
    <w:pPr>
      <w:keepNext/>
      <w:spacing w:line="360" w:lineRule="auto"/>
      <w:ind w:firstLine="284"/>
      <w:jc w:val="center"/>
      <w:outlineLvl w:val="1"/>
    </w:pPr>
    <w:rPr>
      <w:b/>
      <w:sz w:val="28"/>
    </w:rPr>
  </w:style>
  <w:style w:type="paragraph" w:styleId="3">
    <w:name w:val="heading 3"/>
    <w:basedOn w:val="a"/>
    <w:next w:val="a"/>
    <w:link w:val="30"/>
    <w:uiPriority w:val="9"/>
    <w:qFormat/>
    <w:pPr>
      <w:keepNext/>
      <w:spacing w:line="360" w:lineRule="auto"/>
      <w:jc w:val="both"/>
      <w:outlineLvl w:val="2"/>
    </w:pPr>
    <w:rPr>
      <w:b/>
      <w:sz w:val="28"/>
      <w:u w:val="single"/>
    </w:rPr>
  </w:style>
  <w:style w:type="paragraph" w:styleId="4">
    <w:name w:val="heading 4"/>
    <w:basedOn w:val="a"/>
    <w:next w:val="a"/>
    <w:link w:val="40"/>
    <w:uiPriority w:val="9"/>
    <w:qFormat/>
    <w:pPr>
      <w:keepNext/>
      <w:spacing w:line="360" w:lineRule="auto"/>
      <w:jc w:val="center"/>
      <w:outlineLvl w:val="3"/>
    </w:pPr>
    <w:rPr>
      <w:b/>
      <w:i/>
      <w:sz w:val="28"/>
      <w:u w:val="single"/>
    </w:rPr>
  </w:style>
  <w:style w:type="paragraph" w:styleId="5">
    <w:name w:val="heading 5"/>
    <w:basedOn w:val="a"/>
    <w:next w:val="a"/>
    <w:link w:val="50"/>
    <w:uiPriority w:val="9"/>
    <w:qFormat/>
    <w:pPr>
      <w:keepNext/>
      <w:spacing w:line="360" w:lineRule="auto"/>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10"/>
    <w:qFormat/>
    <w:pPr>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both"/>
    </w:pPr>
    <w:rPr>
      <w:sz w:val="28"/>
    </w:rPr>
  </w:style>
  <w:style w:type="character" w:customStyle="1" w:styleId="a6">
    <w:name w:val="Основной текст Знак"/>
    <w:link w:val="a5"/>
    <w:uiPriority w:val="99"/>
    <w:semiHidden/>
  </w:style>
  <w:style w:type="paragraph" w:styleId="a7">
    <w:name w:val="footnote text"/>
    <w:basedOn w:val="a"/>
    <w:link w:val="a8"/>
    <w:uiPriority w:val="99"/>
  </w:style>
  <w:style w:type="character" w:customStyle="1" w:styleId="a8">
    <w:name w:val="Текст сноски Знак"/>
    <w:link w:val="a7"/>
    <w:uiPriority w:val="99"/>
    <w:semiHidden/>
  </w:style>
  <w:style w:type="character" w:styleId="a9">
    <w:name w:val="footnote reference"/>
    <w:uiPriority w:val="99"/>
    <w:rPr>
      <w:rFonts w:cs="Times New Roman"/>
      <w:vertAlign w:val="superscript"/>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style>
  <w:style w:type="character" w:styleId="ac">
    <w:name w:val="page number"/>
    <w:uiPriority w:val="99"/>
    <w:rPr>
      <w:rFonts w:cs="Times New Roman"/>
    </w:rPr>
  </w:style>
  <w:style w:type="paragraph" w:styleId="ad">
    <w:name w:val="Body Text Indent"/>
    <w:basedOn w:val="a"/>
    <w:link w:val="ae"/>
    <w:uiPriority w:val="99"/>
    <w:pPr>
      <w:spacing w:line="360" w:lineRule="auto"/>
      <w:ind w:left="720" w:firstLine="720"/>
      <w:jc w:val="both"/>
    </w:pPr>
    <w:rPr>
      <w:sz w:val="28"/>
    </w:rPr>
  </w:style>
  <w:style w:type="character" w:customStyle="1" w:styleId="ae">
    <w:name w:val="Основной текст с отступом Знак"/>
    <w:link w:val="ad"/>
    <w:uiPriority w:val="99"/>
    <w:semiHidden/>
  </w:style>
  <w:style w:type="paragraph" w:styleId="21">
    <w:name w:val="Body Text Indent 2"/>
    <w:basedOn w:val="a"/>
    <w:link w:val="22"/>
    <w:uiPriority w:val="99"/>
    <w:pPr>
      <w:spacing w:line="360" w:lineRule="auto"/>
      <w:ind w:firstLine="720"/>
      <w:jc w:val="both"/>
    </w:pPr>
    <w:rPr>
      <w:b/>
      <w:sz w:val="28"/>
    </w:rPr>
  </w:style>
  <w:style w:type="character" w:customStyle="1" w:styleId="22">
    <w:name w:val="Основной текст с отступом 2 Знак"/>
    <w:link w:val="21"/>
    <w:uiPriority w:val="99"/>
    <w:semiHidden/>
  </w:style>
  <w:style w:type="paragraph" w:customStyle="1" w:styleId="BodyText21">
    <w:name w:val="Body Text 21"/>
    <w:basedOn w:val="a"/>
    <w:pPr>
      <w:spacing w:line="360" w:lineRule="auto"/>
      <w:ind w:firstLine="720"/>
      <w:jc w:val="both"/>
    </w:pPr>
    <w:rPr>
      <w:sz w:val="28"/>
    </w:rPr>
  </w:style>
  <w:style w:type="paragraph" w:styleId="23">
    <w:name w:val="Body Text 2"/>
    <w:basedOn w:val="a"/>
    <w:link w:val="24"/>
    <w:uiPriority w:val="99"/>
    <w:pPr>
      <w:spacing w:line="360" w:lineRule="auto"/>
      <w:jc w:val="both"/>
    </w:pPr>
    <w:rPr>
      <w:b/>
      <w:sz w:val="28"/>
      <w:u w:val="single"/>
    </w:rPr>
  </w:style>
  <w:style w:type="character" w:customStyle="1" w:styleId="24">
    <w:name w:val="Основной текст 2 Знак"/>
    <w:link w:val="23"/>
    <w:uiPriority w:val="99"/>
    <w:semiHidden/>
  </w:style>
  <w:style w:type="paragraph" w:styleId="31">
    <w:name w:val="Body Text Indent 3"/>
    <w:basedOn w:val="a"/>
    <w:link w:val="32"/>
    <w:uiPriority w:val="99"/>
    <w:pPr>
      <w:spacing w:line="360" w:lineRule="auto"/>
      <w:ind w:firstLine="720"/>
      <w:jc w:val="center"/>
    </w:pPr>
    <w:rPr>
      <w:b/>
      <w:sz w:val="28"/>
      <w:u w:val="single"/>
    </w:rPr>
  </w:style>
  <w:style w:type="character" w:customStyle="1" w:styleId="32">
    <w:name w:val="Основной текст с отступом 3 Знак"/>
    <w:link w:val="31"/>
    <w:uiPriority w:val="99"/>
    <w:semiHidden/>
    <w:rPr>
      <w:sz w:val="16"/>
      <w:szCs w:val="16"/>
    </w:rPr>
  </w:style>
  <w:style w:type="paragraph" w:customStyle="1" w:styleId="ConsNormal">
    <w:name w:val="ConsNormal"/>
    <w:pPr>
      <w:widowControl w:val="0"/>
      <w:ind w:firstLine="720"/>
    </w:pPr>
    <w:rPr>
      <w:rFonts w:ascii="Arial" w:hAnsi="Arial"/>
    </w:rPr>
  </w:style>
  <w:style w:type="paragraph" w:customStyle="1" w:styleId="ConsNonformat">
    <w:name w:val="ConsNonformat"/>
    <w:pPr>
      <w:widowControl w:val="0"/>
    </w:pPr>
    <w:rPr>
      <w:rFonts w:ascii="Courier New" w:hAnsi="Courier New"/>
    </w:rPr>
  </w:style>
  <w:style w:type="paragraph" w:customStyle="1" w:styleId="ConsTitle">
    <w:name w:val="ConsTitle"/>
    <w:pPr>
      <w:widowControl w:val="0"/>
    </w:pPr>
    <w:rPr>
      <w:rFonts w:ascii="Arial" w:hAnsi="Arial"/>
      <w:b/>
      <w:sz w:val="16"/>
    </w:rPr>
  </w:style>
  <w:style w:type="paragraph" w:styleId="af">
    <w:name w:val="header"/>
    <w:basedOn w:val="a"/>
    <w:link w:val="af0"/>
    <w:uiPriority w:val="99"/>
    <w:rsid w:val="00687FE5"/>
    <w:pPr>
      <w:tabs>
        <w:tab w:val="center" w:pos="4677"/>
        <w:tab w:val="right" w:pos="9355"/>
      </w:tabs>
    </w:pPr>
  </w:style>
  <w:style w:type="character" w:customStyle="1" w:styleId="af0">
    <w:name w:val="Верхний колонтитул Знак"/>
    <w:link w:val="af"/>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5180</Words>
  <Characters>29530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А</vt:lpstr>
    </vt:vector>
  </TitlesOfParts>
  <Company> </Company>
  <LinksUpToDate>false</LinksUpToDate>
  <CharactersWithSpaces>34641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subject/>
  <dc:creator>***</dc:creator>
  <cp:keywords/>
  <dc:description/>
  <cp:lastModifiedBy>admin</cp:lastModifiedBy>
  <cp:revision>2</cp:revision>
  <cp:lastPrinted>2001-03-07T09:44:00Z</cp:lastPrinted>
  <dcterms:created xsi:type="dcterms:W3CDTF">2014-03-07T09:31:00Z</dcterms:created>
  <dcterms:modified xsi:type="dcterms:W3CDTF">2014-03-07T09:31:00Z</dcterms:modified>
</cp:coreProperties>
</file>