
<file path=[Content_Types].xml><?xml version="1.0" encoding="utf-8"?>
<Types xmlns="http://schemas.openxmlformats.org/package/2006/content-types">
  <Default Extension="wmf" ContentType="image/x-w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515" w:rsidRDefault="00C40515" w:rsidP="00CB4E66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bookmarkStart w:id="0" w:name="_Toc216254627"/>
    </w:p>
    <w:p w:rsidR="00CB4E66" w:rsidRPr="00F27AE0" w:rsidRDefault="00CB4E66" w:rsidP="00CB4E66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27AE0">
        <w:rPr>
          <w:sz w:val="28"/>
          <w:szCs w:val="28"/>
        </w:rPr>
        <w:t>2. ЭКОЛОГИЯ РОСТОВСКОЙ ОБЛАСТИ НА ПРИМЕРЕ ГОРОДА НОВОЧЕРКАССКА</w:t>
      </w:r>
      <w:bookmarkEnd w:id="0"/>
    </w:p>
    <w:p w:rsidR="00CB4E66" w:rsidRPr="00F27AE0" w:rsidRDefault="00CB4E66" w:rsidP="00CB4E66">
      <w:pPr>
        <w:spacing w:line="360" w:lineRule="auto"/>
        <w:ind w:firstLine="709"/>
        <w:jc w:val="both"/>
        <w:rPr>
          <w:sz w:val="28"/>
        </w:rPr>
      </w:pPr>
    </w:p>
    <w:p w:rsidR="00CB4E66" w:rsidRPr="00F27AE0" w:rsidRDefault="00CB4E66" w:rsidP="00CB4E66">
      <w:pPr>
        <w:pStyle w:val="1"/>
        <w:spacing w:line="360" w:lineRule="auto"/>
        <w:ind w:firstLine="709"/>
        <w:jc w:val="both"/>
        <w:rPr>
          <w:b w:val="0"/>
        </w:rPr>
      </w:pPr>
      <w:bookmarkStart w:id="1" w:name="_Toc216254628"/>
      <w:r w:rsidRPr="00F27AE0">
        <w:rPr>
          <w:b w:val="0"/>
        </w:rPr>
        <w:t>2.1 Состояние окружающей среды Ростовской области</w:t>
      </w:r>
      <w:bookmarkEnd w:id="1"/>
      <w:r w:rsidRPr="00F27AE0">
        <w:rPr>
          <w:b w:val="0"/>
        </w:rPr>
        <w:t xml:space="preserve"> </w:t>
      </w:r>
    </w:p>
    <w:p w:rsidR="00CB4E66" w:rsidRPr="00F27AE0" w:rsidRDefault="00CB4E66" w:rsidP="00CB4E66">
      <w:pPr>
        <w:spacing w:line="360" w:lineRule="auto"/>
        <w:ind w:firstLine="709"/>
        <w:jc w:val="both"/>
        <w:rPr>
          <w:sz w:val="28"/>
        </w:rPr>
      </w:pPr>
    </w:p>
    <w:p w:rsidR="00CB4E66" w:rsidRPr="00F27AE0" w:rsidRDefault="00CB4E66" w:rsidP="00CB4E66">
      <w:pPr>
        <w:spacing w:line="360" w:lineRule="auto"/>
        <w:ind w:firstLine="709"/>
        <w:jc w:val="both"/>
        <w:rPr>
          <w:sz w:val="28"/>
        </w:rPr>
      </w:pPr>
      <w:r w:rsidRPr="00F27AE0">
        <w:rPr>
          <w:sz w:val="28"/>
        </w:rPr>
        <w:t xml:space="preserve">В последние годы одной из наиболее серьезных экологических проблем в Ростовской области и, особенно, в ее крупных городах является загрязнение атмосферного воздуха. </w:t>
      </w:r>
    </w:p>
    <w:p w:rsidR="00CB4E66" w:rsidRPr="00F27AE0" w:rsidRDefault="00CB4E66" w:rsidP="00CB4E66">
      <w:pPr>
        <w:spacing w:line="360" w:lineRule="auto"/>
        <w:ind w:firstLine="709"/>
        <w:jc w:val="both"/>
        <w:rPr>
          <w:sz w:val="28"/>
        </w:rPr>
      </w:pPr>
      <w:r w:rsidRPr="00F27AE0">
        <w:rPr>
          <w:sz w:val="28"/>
        </w:rPr>
        <w:t>Проводимый ГУ "Ростовский ЦГМС-Р" в ряде городов мониторинг состояния атмосферного воздуха показал, что в течение длительного времени качество атмосферного воздуха не соответствует установленным гигиеническим нормативам. Среднегодовые концентрации целого ряда загрязняющих веществ в атмосферном воздухе в крупных промышленных центрах Ростовской области позволяют отнести их к факторам повышенного экологического риска для здоровья населения.</w:t>
      </w:r>
    </w:p>
    <w:p w:rsidR="00CB4E66" w:rsidRPr="00F27AE0" w:rsidRDefault="00CB4E66" w:rsidP="00CB4E66">
      <w:pPr>
        <w:spacing w:line="360" w:lineRule="auto"/>
        <w:ind w:firstLine="709"/>
        <w:jc w:val="both"/>
        <w:rPr>
          <w:sz w:val="28"/>
        </w:rPr>
      </w:pPr>
      <w:r w:rsidRPr="00F27AE0">
        <w:rPr>
          <w:sz w:val="28"/>
        </w:rPr>
        <w:t>Основными веществами, определяющими высокий уровень загрязнения атмосферного воздуха, являются оксид и диоксид азота, формальдегид, бенз(а)пирен, оксид углерода и твердые взвешенные частицы. Согласно статистическим данным ежегодно в атмосферу поступает более 750 тыс. тонн загрязняющих веществ.</w:t>
      </w:r>
    </w:p>
    <w:p w:rsidR="00CB4E66" w:rsidRPr="00F27AE0" w:rsidRDefault="00CB4E66" w:rsidP="00CB4E66">
      <w:pPr>
        <w:spacing w:line="360" w:lineRule="auto"/>
        <w:ind w:firstLine="709"/>
        <w:jc w:val="both"/>
        <w:rPr>
          <w:sz w:val="28"/>
        </w:rPr>
      </w:pPr>
      <w:r w:rsidRPr="00F27AE0">
        <w:rPr>
          <w:sz w:val="28"/>
        </w:rPr>
        <w:t>По объему выбросов в атмосферный воздух загрязняющие вещества распределяются следующим образом: оксид углерода - 64,1%, оксиды азота - 13,2%, углеводороды - 12,6%, оксид серы - 6,3%, твердые взвешенные частицы - 3,7%, прочие загрязняющие - 0,1%.</w:t>
      </w:r>
    </w:p>
    <w:p w:rsidR="00CB4E66" w:rsidRPr="00F27AE0" w:rsidRDefault="00CB4E66" w:rsidP="00CB4E66">
      <w:pPr>
        <w:spacing w:line="360" w:lineRule="auto"/>
        <w:ind w:firstLine="709"/>
        <w:jc w:val="both"/>
        <w:rPr>
          <w:sz w:val="28"/>
        </w:rPr>
      </w:pPr>
      <w:r w:rsidRPr="00F27AE0">
        <w:rPr>
          <w:sz w:val="28"/>
        </w:rPr>
        <w:t xml:space="preserve">Такое распределение загрязняющих веществ соответствует реальному распределению валовых выбросов по секторам экономики. Выбросы автотранспорта составляют более 80% общего объема выбросов, а в крупных городах, за исключением г. Новочеркасска, достигают 90-95% общего объема выбросов. Автотранспорт является доминирующим поставщиком в </w:t>
      </w:r>
      <w:r w:rsidRPr="00F27AE0">
        <w:rPr>
          <w:sz w:val="28"/>
        </w:rPr>
        <w:lastRenderedPageBreak/>
        <w:t xml:space="preserve">атмосферный воздух оксида углерода, углеводородов, бенз(а)пирена, формальдегида и частично оксидов азота. </w:t>
      </w:r>
    </w:p>
    <w:p w:rsidR="00CB4E66" w:rsidRPr="00F27AE0" w:rsidRDefault="00CB4E66" w:rsidP="00CB4E66">
      <w:pPr>
        <w:spacing w:line="360" w:lineRule="auto"/>
        <w:ind w:firstLine="709"/>
        <w:jc w:val="both"/>
        <w:rPr>
          <w:sz w:val="28"/>
        </w:rPr>
      </w:pPr>
      <w:r w:rsidRPr="00F27AE0">
        <w:rPr>
          <w:sz w:val="28"/>
        </w:rPr>
        <w:t>Вторым по мощности поставщиком загрязняющих веществ в атмосферный воздух является топливно-энергетический комплекс, на долю которого приходится около 12 процентов общего объема выбросов. Далее следуют предприятия машиностроения, пищевой промышленности и строительной индустрии</w:t>
      </w:r>
      <w:r w:rsidRPr="00F27AE0">
        <w:rPr>
          <w:rStyle w:val="a9"/>
          <w:sz w:val="28"/>
        </w:rPr>
        <w:footnoteReference w:id="1"/>
      </w:r>
      <w:r w:rsidRPr="00F27AE0">
        <w:rPr>
          <w:sz w:val="28"/>
        </w:rPr>
        <w:t>.</w:t>
      </w:r>
    </w:p>
    <w:p w:rsidR="00CB4E66" w:rsidRPr="00F27AE0" w:rsidRDefault="00CB4E66" w:rsidP="00CB4E6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7AE0">
        <w:rPr>
          <w:sz w:val="28"/>
          <w:szCs w:val="28"/>
        </w:rPr>
        <w:t>В связи с этим администрацией Ростовской области уделяется особое внимание выполнению мероприятий по охране окружающей среды и природных ресурсов. В период 2005-2008 гг. эта работа осуществлялась по нескольким направлениям</w:t>
      </w:r>
      <w:r w:rsidRPr="00F27AE0">
        <w:rPr>
          <w:rStyle w:val="a9"/>
          <w:sz w:val="28"/>
          <w:szCs w:val="28"/>
        </w:rPr>
        <w:footnoteReference w:id="2"/>
      </w:r>
      <w:r w:rsidRPr="00F27AE0">
        <w:rPr>
          <w:sz w:val="28"/>
          <w:szCs w:val="28"/>
        </w:rPr>
        <w:t>:</w:t>
      </w:r>
    </w:p>
    <w:p w:rsidR="00CB4E66" w:rsidRPr="00F27AE0" w:rsidRDefault="00CB4E66" w:rsidP="00CB4E6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7AE0">
        <w:rPr>
          <w:rStyle w:val="a4"/>
          <w:b w:val="0"/>
          <w:sz w:val="28"/>
          <w:szCs w:val="28"/>
        </w:rPr>
        <w:t>1. Обеспечение сырьевых потребностей хозяйственного комплекса Ростовской области за счет собственных ресурсов.</w:t>
      </w:r>
    </w:p>
    <w:p w:rsidR="00CB4E66" w:rsidRPr="00F27AE0" w:rsidRDefault="00CB4E66" w:rsidP="00CB4E6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7AE0">
        <w:rPr>
          <w:sz w:val="28"/>
          <w:szCs w:val="28"/>
        </w:rPr>
        <w:t>Осуществлялась реализация мероприятий по</w:t>
      </w:r>
      <w:r>
        <w:rPr>
          <w:sz w:val="28"/>
          <w:szCs w:val="28"/>
        </w:rPr>
        <w:t xml:space="preserve"> </w:t>
      </w:r>
      <w:r w:rsidRPr="00F27AE0">
        <w:rPr>
          <w:sz w:val="28"/>
          <w:szCs w:val="28"/>
        </w:rPr>
        <w:t>созданию условий для</w:t>
      </w:r>
      <w:r>
        <w:rPr>
          <w:sz w:val="28"/>
          <w:szCs w:val="28"/>
        </w:rPr>
        <w:t xml:space="preserve"> </w:t>
      </w:r>
      <w:r w:rsidRPr="00F27AE0">
        <w:rPr>
          <w:sz w:val="28"/>
          <w:szCs w:val="28"/>
        </w:rPr>
        <w:t>устойчивого водоснабжения объектов экономики и</w:t>
      </w:r>
      <w:r>
        <w:rPr>
          <w:sz w:val="28"/>
          <w:szCs w:val="28"/>
        </w:rPr>
        <w:t xml:space="preserve"> </w:t>
      </w:r>
      <w:r w:rsidRPr="00F27AE0">
        <w:rPr>
          <w:sz w:val="28"/>
          <w:szCs w:val="28"/>
        </w:rPr>
        <w:t>населения области и</w:t>
      </w:r>
      <w:r>
        <w:rPr>
          <w:sz w:val="28"/>
          <w:szCs w:val="28"/>
        </w:rPr>
        <w:t xml:space="preserve"> </w:t>
      </w:r>
      <w:r w:rsidRPr="00F27AE0">
        <w:rPr>
          <w:sz w:val="28"/>
          <w:szCs w:val="28"/>
        </w:rPr>
        <w:t xml:space="preserve">совершенствованию системы управления фондом недр. </w:t>
      </w:r>
    </w:p>
    <w:p w:rsidR="00CB4E66" w:rsidRPr="00F27AE0" w:rsidRDefault="00CB4E66" w:rsidP="00CB4E6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7AE0">
        <w:rPr>
          <w:rStyle w:val="a4"/>
          <w:b w:val="0"/>
          <w:sz w:val="28"/>
          <w:szCs w:val="28"/>
        </w:rPr>
        <w:t>2. Обеспечение рационального водопользования на</w:t>
      </w:r>
      <w:r>
        <w:rPr>
          <w:rStyle w:val="a4"/>
          <w:b w:val="0"/>
          <w:sz w:val="28"/>
          <w:szCs w:val="28"/>
        </w:rPr>
        <w:t xml:space="preserve"> </w:t>
      </w:r>
      <w:r w:rsidRPr="00F27AE0">
        <w:rPr>
          <w:rStyle w:val="a4"/>
          <w:b w:val="0"/>
          <w:sz w:val="28"/>
          <w:szCs w:val="28"/>
        </w:rPr>
        <w:t>территории области.</w:t>
      </w:r>
    </w:p>
    <w:p w:rsidR="00CB4E66" w:rsidRPr="00F27AE0" w:rsidRDefault="00CB4E66" w:rsidP="00CB4E6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7AE0">
        <w:rPr>
          <w:rStyle w:val="a4"/>
          <w:b w:val="0"/>
          <w:sz w:val="28"/>
          <w:szCs w:val="28"/>
        </w:rPr>
        <w:t>3. Сохранение биологического разнообразия и</w:t>
      </w:r>
      <w:r>
        <w:rPr>
          <w:rStyle w:val="a4"/>
          <w:b w:val="0"/>
          <w:sz w:val="28"/>
          <w:szCs w:val="28"/>
        </w:rPr>
        <w:t xml:space="preserve"> </w:t>
      </w:r>
      <w:r w:rsidRPr="00F27AE0">
        <w:rPr>
          <w:rStyle w:val="a4"/>
          <w:b w:val="0"/>
          <w:sz w:val="28"/>
          <w:szCs w:val="28"/>
        </w:rPr>
        <w:t xml:space="preserve">природных комплексов Ростовской области. </w:t>
      </w:r>
    </w:p>
    <w:p w:rsidR="00CB4E66" w:rsidRPr="00F27AE0" w:rsidRDefault="00CB4E66" w:rsidP="00CB4E6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7AE0">
        <w:rPr>
          <w:sz w:val="28"/>
          <w:szCs w:val="28"/>
        </w:rPr>
        <w:t>Одним из</w:t>
      </w:r>
      <w:r>
        <w:rPr>
          <w:sz w:val="28"/>
          <w:szCs w:val="28"/>
        </w:rPr>
        <w:t xml:space="preserve"> </w:t>
      </w:r>
      <w:r w:rsidRPr="00F27AE0">
        <w:rPr>
          <w:sz w:val="28"/>
          <w:szCs w:val="28"/>
        </w:rPr>
        <w:t>признаков негативного влияния человека на</w:t>
      </w:r>
      <w:r>
        <w:rPr>
          <w:sz w:val="28"/>
          <w:szCs w:val="28"/>
        </w:rPr>
        <w:t xml:space="preserve"> </w:t>
      </w:r>
      <w:r w:rsidRPr="00F27AE0">
        <w:rPr>
          <w:sz w:val="28"/>
          <w:szCs w:val="28"/>
        </w:rPr>
        <w:t>биоразнообразие является резкое сокращение мест обитания, численности или</w:t>
      </w:r>
      <w:r>
        <w:rPr>
          <w:sz w:val="28"/>
          <w:szCs w:val="28"/>
        </w:rPr>
        <w:t xml:space="preserve"> </w:t>
      </w:r>
      <w:r w:rsidRPr="00F27AE0">
        <w:rPr>
          <w:sz w:val="28"/>
          <w:szCs w:val="28"/>
        </w:rPr>
        <w:t>полное исчезновение многих видов и</w:t>
      </w:r>
      <w:r>
        <w:rPr>
          <w:sz w:val="28"/>
          <w:szCs w:val="28"/>
        </w:rPr>
        <w:t xml:space="preserve"> </w:t>
      </w:r>
      <w:r w:rsidRPr="00F27AE0">
        <w:rPr>
          <w:sz w:val="28"/>
          <w:szCs w:val="28"/>
        </w:rPr>
        <w:t xml:space="preserve">подвидов живых организмов. </w:t>
      </w:r>
    </w:p>
    <w:p w:rsidR="00CB4E66" w:rsidRPr="00F27AE0" w:rsidRDefault="00CB4E66" w:rsidP="00CB4E6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7AE0">
        <w:rPr>
          <w:sz w:val="28"/>
          <w:szCs w:val="28"/>
        </w:rPr>
        <w:t>Для предотвращения этого требуются специальные меры, например, создание особо охраняемых природных территорий, общая площадь которых должна соответствовать рекомендуемому Международным союзом охраны природы нормативу, который составляет 10% от</w:t>
      </w:r>
      <w:r>
        <w:rPr>
          <w:sz w:val="28"/>
          <w:szCs w:val="28"/>
        </w:rPr>
        <w:t xml:space="preserve"> </w:t>
      </w:r>
      <w:r w:rsidRPr="00F27AE0">
        <w:rPr>
          <w:sz w:val="28"/>
          <w:szCs w:val="28"/>
        </w:rPr>
        <w:t xml:space="preserve">общей площади территории. </w:t>
      </w:r>
    </w:p>
    <w:p w:rsidR="00CB4E66" w:rsidRPr="00F27AE0" w:rsidRDefault="00CB4E66" w:rsidP="00CB4E6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7AE0">
        <w:rPr>
          <w:sz w:val="28"/>
          <w:szCs w:val="28"/>
        </w:rPr>
        <w:t>В 2005</w:t>
      </w:r>
      <w:r>
        <w:rPr>
          <w:sz w:val="28"/>
          <w:szCs w:val="28"/>
        </w:rPr>
        <w:t xml:space="preserve"> </w:t>
      </w:r>
      <w:r w:rsidRPr="00F27AE0">
        <w:rPr>
          <w:sz w:val="28"/>
          <w:szCs w:val="28"/>
        </w:rPr>
        <w:t>году начата работа по</w:t>
      </w:r>
      <w:r>
        <w:rPr>
          <w:sz w:val="28"/>
          <w:szCs w:val="28"/>
        </w:rPr>
        <w:t xml:space="preserve"> </w:t>
      </w:r>
      <w:r w:rsidRPr="00F27AE0">
        <w:rPr>
          <w:sz w:val="28"/>
          <w:szCs w:val="28"/>
        </w:rPr>
        <w:t>ведению изданной в</w:t>
      </w:r>
      <w:r>
        <w:rPr>
          <w:sz w:val="28"/>
          <w:szCs w:val="28"/>
        </w:rPr>
        <w:t xml:space="preserve"> </w:t>
      </w:r>
      <w:r w:rsidRPr="00F27AE0">
        <w:rPr>
          <w:sz w:val="28"/>
          <w:szCs w:val="28"/>
        </w:rPr>
        <w:t>2004</w:t>
      </w:r>
      <w:r>
        <w:rPr>
          <w:sz w:val="28"/>
          <w:szCs w:val="28"/>
        </w:rPr>
        <w:t xml:space="preserve"> </w:t>
      </w:r>
      <w:r w:rsidRPr="00F27AE0">
        <w:rPr>
          <w:sz w:val="28"/>
          <w:szCs w:val="28"/>
        </w:rPr>
        <w:t xml:space="preserve">году Красной книги Ростовской области. </w:t>
      </w:r>
    </w:p>
    <w:p w:rsidR="00CB4E66" w:rsidRPr="00F27AE0" w:rsidRDefault="00CB4E66" w:rsidP="00CB4E6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7AE0">
        <w:rPr>
          <w:rStyle w:val="a4"/>
          <w:b w:val="0"/>
          <w:sz w:val="28"/>
          <w:szCs w:val="28"/>
        </w:rPr>
        <w:t>4. Обеспечение экологической безопасности.</w:t>
      </w:r>
    </w:p>
    <w:p w:rsidR="00CB4E66" w:rsidRPr="00F27AE0" w:rsidRDefault="00CB4E66" w:rsidP="00CB4E6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7AE0">
        <w:rPr>
          <w:sz w:val="28"/>
          <w:szCs w:val="28"/>
        </w:rPr>
        <w:t xml:space="preserve">С 22 марта по 5 июня 2008 г. в Ростовской области в соответствии с Распоряжением Главы Администрации (Губернатора) Ростовской области от 17 апреля 1997 года № 170 "О проведении Дней защиты от экологической опасности "Экология-Безопасность-Жизнь" в Ростовской области" были проведены Дни защиты от экологической опасности "Экология-безопасность-жизнь", основной целью которых являлось объединение и координация усилий органов власти, государственных природоохранных организаций, производственных структур, общественных объединений и населения с целью обеспечения экологической безопасности, сохранения среды обитания, пробуждения интереса у населения к активным действиям в её защиту. </w:t>
      </w:r>
    </w:p>
    <w:p w:rsidR="00CB4E66" w:rsidRPr="00F27AE0" w:rsidRDefault="00CB4E66" w:rsidP="00CB4E66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b w:val="0"/>
          <w:sz w:val="28"/>
          <w:szCs w:val="28"/>
        </w:rPr>
      </w:pPr>
      <w:r w:rsidRPr="00F27AE0">
        <w:rPr>
          <w:rStyle w:val="a4"/>
          <w:b w:val="0"/>
          <w:sz w:val="28"/>
          <w:szCs w:val="28"/>
        </w:rPr>
        <w:t>5. Научно-исследовательские и опытно-конструкторские работы.</w:t>
      </w:r>
    </w:p>
    <w:p w:rsidR="00CB4E66" w:rsidRPr="00F27AE0" w:rsidRDefault="00CB4E66" w:rsidP="00CB4E66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b w:val="0"/>
          <w:sz w:val="28"/>
          <w:szCs w:val="28"/>
        </w:rPr>
      </w:pPr>
      <w:r w:rsidRPr="00F27AE0">
        <w:rPr>
          <w:rStyle w:val="a4"/>
          <w:b w:val="0"/>
          <w:sz w:val="28"/>
          <w:szCs w:val="28"/>
        </w:rPr>
        <w:t>6. Утверждена Областная Целевая программа в области охраны окружающей среды и рационального природопользования на 2007-2010 годы</w:t>
      </w:r>
      <w:r w:rsidRPr="00F27AE0">
        <w:rPr>
          <w:rStyle w:val="a9"/>
          <w:bCs/>
          <w:sz w:val="28"/>
          <w:szCs w:val="28"/>
        </w:rPr>
        <w:footnoteReference w:id="3"/>
      </w:r>
      <w:r w:rsidRPr="00F27AE0">
        <w:rPr>
          <w:rStyle w:val="a4"/>
          <w:b w:val="0"/>
          <w:sz w:val="28"/>
          <w:szCs w:val="28"/>
        </w:rPr>
        <w:t xml:space="preserve">, основной целью которой является повышение эффективности охраны окружающей среды на территории Ростовской области. </w:t>
      </w:r>
    </w:p>
    <w:p w:rsidR="00CB4E66" w:rsidRPr="00F27AE0" w:rsidRDefault="00CB4E66" w:rsidP="00CB4E6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7AE0">
        <w:rPr>
          <w:sz w:val="28"/>
          <w:szCs w:val="28"/>
        </w:rPr>
        <w:t>В Российской Федерации издается Ежегодный Государственный Доклад о состоянии окружающей природной среды – это официальный документ, подготавливаемый в целях обеспечения государственных органов управления и населения России объективной систематизированной аналитической информацией о качестве окружающей природной среды, состоянии природных ресурсов и тенденциях их изменения под влиянием хозяйственной деятельности. Доклад содержит сведения об осуществляемых на территории России правовых, организационных, технических и экономических мерах по охране природы, сбережению и восстановлению природных ресурсов</w:t>
      </w:r>
      <w:r w:rsidRPr="00F27AE0">
        <w:rPr>
          <w:rStyle w:val="a9"/>
          <w:sz w:val="28"/>
          <w:szCs w:val="28"/>
        </w:rPr>
        <w:footnoteReference w:id="4"/>
      </w:r>
      <w:r w:rsidRPr="00F27AE0">
        <w:rPr>
          <w:sz w:val="28"/>
          <w:szCs w:val="28"/>
        </w:rPr>
        <w:t>.</w:t>
      </w:r>
    </w:p>
    <w:p w:rsidR="00CB4E66" w:rsidRPr="00F27AE0" w:rsidRDefault="00CB4E66" w:rsidP="00CB4E6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7AE0">
        <w:rPr>
          <w:sz w:val="28"/>
          <w:szCs w:val="28"/>
        </w:rPr>
        <w:t>Согласно ч.5 "Экологическая обстановка в регионах" ежегодного Государственного Доклада о состоянии окружающей природной среды Ростовская область имеет следующую ситуацию</w:t>
      </w:r>
      <w:r w:rsidRPr="00F27AE0">
        <w:rPr>
          <w:rStyle w:val="a9"/>
          <w:sz w:val="28"/>
          <w:szCs w:val="28"/>
        </w:rPr>
        <w:footnoteReference w:id="5"/>
      </w:r>
      <w:r w:rsidRPr="00F27AE0">
        <w:rPr>
          <w:sz w:val="28"/>
          <w:szCs w:val="28"/>
        </w:rPr>
        <w:t>:</w:t>
      </w:r>
    </w:p>
    <w:p w:rsidR="00CB4E66" w:rsidRPr="00F27AE0" w:rsidRDefault="00CB4E66" w:rsidP="00CB4E6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7AE0">
        <w:rPr>
          <w:sz w:val="28"/>
          <w:szCs w:val="28"/>
        </w:rPr>
        <w:t xml:space="preserve">Объем выбросов загрязняющих веществ в атмосферный воздух от автотранспорта в 2007 г. вырос по сравнению с предыдущим годом на 10%, от стационарных источников – снизился на 6%. </w:t>
      </w:r>
    </w:p>
    <w:p w:rsidR="00CB4E66" w:rsidRDefault="00CB4E66" w:rsidP="00CB4E6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7AE0">
        <w:rPr>
          <w:sz w:val="28"/>
          <w:szCs w:val="28"/>
        </w:rPr>
        <w:t>Уловлено и обезврежено в целом по области 82,2% количества загрязняющих веществ, отходящих от стационарных источников, в т.ч.: твердых веществ – 96,1%, оксида азота, углеводородов, оксидов углерода, ЛОС – от 3 до 9%.</w:t>
      </w:r>
    </w:p>
    <w:p w:rsidR="00CB4E66" w:rsidRPr="00F27AE0" w:rsidRDefault="00CB4E66" w:rsidP="00CB4E6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tbl>
      <w:tblPr>
        <w:tblW w:w="9795" w:type="dxa"/>
        <w:tblLook w:val="00A0" w:firstRow="1" w:lastRow="0" w:firstColumn="1" w:lastColumn="0" w:noHBand="0" w:noVBand="0"/>
      </w:tblPr>
      <w:tblGrid>
        <w:gridCol w:w="5243"/>
        <w:gridCol w:w="4552"/>
      </w:tblGrid>
      <w:tr w:rsidR="00CB4E66" w:rsidRPr="00F27AE0" w:rsidTr="00AD0505">
        <w:trPr>
          <w:trHeight w:val="4094"/>
        </w:trPr>
        <w:tc>
          <w:tcPr>
            <w:tcW w:w="5243" w:type="dxa"/>
          </w:tcPr>
          <w:p w:rsidR="00CB4E66" w:rsidRPr="00F27AE0" w:rsidRDefault="00361E3A" w:rsidP="00AD0505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sz w:val="28"/>
                <w:szCs w:val="22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5" o:spid="_x0000_s1032" type="#_x0000_t75" style="position:absolute;left:0;text-align:left;margin-left:0;margin-top:0;width:251.3pt;height:194.3pt;z-index:251658240;visibility:visible">
                  <v:imagedata r:id="rId7" o:title=""/>
                </v:shape>
              </w:pict>
            </w:r>
          </w:p>
        </w:tc>
        <w:tc>
          <w:tcPr>
            <w:tcW w:w="4552" w:type="dxa"/>
          </w:tcPr>
          <w:p w:rsidR="00CB4E66" w:rsidRPr="00F27AE0" w:rsidRDefault="00361E3A" w:rsidP="00AD0505">
            <w:pPr>
              <w:pStyle w:val="a3"/>
              <w:spacing w:before="0" w:beforeAutospacing="0" w:after="0" w:afterAutospacing="0" w:line="360" w:lineRule="auto"/>
              <w:ind w:firstLine="709"/>
              <w:jc w:val="both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</w:r>
            <w:r>
              <w:rPr>
                <w:sz w:val="28"/>
                <w:szCs w:val="2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width:215.95pt;height:198.65pt;mso-left-percent:-10001;mso-top-percent:-10001;mso-position-horizontal:absolute;mso-position-horizontal-relative:char;mso-position-vertical:absolute;mso-position-vertical-relative:line;mso-left-percent:-10001;mso-top-percent:-10001" stroked="f">
                  <v:textbox style="mso-next-textbox:#_x0000_s1033">
                    <w:txbxContent>
                      <w:p w:rsidR="00CB4E66" w:rsidRPr="00B722E7" w:rsidRDefault="00CB4E66" w:rsidP="00CB4E66">
                        <w:pPr>
                          <w:pStyle w:val="a3"/>
                          <w:spacing w:before="0" w:after="0" w:line="228" w:lineRule="auto"/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B722E7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Среднегодовые приземные концентрации </w:t>
                        </w:r>
                        <w:r w:rsidRPr="00B722E7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br/>
                          <w:t xml:space="preserve">в атмосферном воздухе городов, </w:t>
                        </w:r>
                        <w:r w:rsidRPr="00B722E7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br/>
                        </w:r>
                        <w:r w:rsidRPr="00FA5803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highlight w:val="yellow"/>
                          </w:rPr>
                          <w:t>превышающие ПДК:</w:t>
                        </w:r>
                      </w:p>
                      <w:p w:rsidR="00CB4E66" w:rsidRPr="00B722E7" w:rsidRDefault="00CB4E66" w:rsidP="00CB4E66">
                        <w:pPr>
                          <w:pStyle w:val="a3"/>
                          <w:spacing w:before="0" w:beforeAutospacing="0" w:after="0" w:afterAutospacing="0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B722E7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г. Азов </w:t>
                        </w:r>
                        <w:r w:rsidRPr="00B722E7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– бенз(а)пирен – 1,7 ПДК; диоксид азота – 2,0 ПДК;</w:t>
                        </w:r>
                      </w:p>
                      <w:p w:rsidR="00CB4E66" w:rsidRPr="00B722E7" w:rsidRDefault="00CB4E66" w:rsidP="00CB4E66">
                        <w:pPr>
                          <w:pStyle w:val="a3"/>
                          <w:spacing w:before="0" w:beforeAutospacing="0" w:after="0" w:afterAutospacing="0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B722E7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г. Белая Калитва </w:t>
                        </w:r>
                        <w:r w:rsidRPr="00B722E7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– взвешенные вещества – 2,3 ПДК; </w:t>
                        </w:r>
                      </w:p>
                      <w:p w:rsidR="00CB4E66" w:rsidRPr="00B722E7" w:rsidRDefault="00CB4E66" w:rsidP="00CB4E66">
                        <w:pPr>
                          <w:pStyle w:val="a3"/>
                          <w:spacing w:before="0" w:beforeAutospacing="0" w:after="0" w:afterAutospacing="0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B722E7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г. Волгодонск </w:t>
                        </w:r>
                        <w:r w:rsidRPr="00B722E7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– бенз(а)пирен – 1,2 ПДК;</w:t>
                        </w:r>
                      </w:p>
                      <w:p w:rsidR="00CB4E66" w:rsidRPr="00B722E7" w:rsidRDefault="00CB4E66" w:rsidP="00CB4E66">
                        <w:pPr>
                          <w:pStyle w:val="a3"/>
                          <w:spacing w:before="0" w:beforeAutospacing="0" w:after="0" w:afterAutospacing="0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B722E7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г. Красный Сулин </w:t>
                        </w:r>
                        <w:r w:rsidRPr="00B722E7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– взвешенные вещества – 1,3 ПДК;</w:t>
                        </w:r>
                      </w:p>
                      <w:p w:rsidR="00CB4E66" w:rsidRPr="00B722E7" w:rsidRDefault="00CB4E66" w:rsidP="00CB4E66">
                        <w:pPr>
                          <w:pStyle w:val="a3"/>
                          <w:spacing w:before="0" w:beforeAutospacing="0" w:after="0" w:afterAutospacing="0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B722E7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 xml:space="preserve">г. Ростов-на-Дону </w:t>
                        </w:r>
                        <w:r w:rsidRPr="00B722E7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–  бенз(а)пирен – 2,2 ПДК; взвешенные вещества – 1,3 ПДК; диоксид азота – 1,3 ПДК; формальдегид – 3 ПДК;</w:t>
                        </w:r>
                      </w:p>
                      <w:p w:rsidR="00CB4E66" w:rsidRDefault="00CB4E66" w:rsidP="00CB4E66">
                        <w:pPr>
                          <w:pStyle w:val="a3"/>
                          <w:spacing w:before="0" w:beforeAutospacing="0" w:after="0" w:afterAutospacing="0" w:line="228" w:lineRule="auto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3E542A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 xml:space="preserve">г. </w:t>
                        </w: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 xml:space="preserve">Таганрог </w:t>
                        </w:r>
                        <w:r w:rsidRPr="00F95C8B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– 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 бенз(а)пирен</w:t>
                        </w:r>
                        <w:r w:rsidRPr="00F95C8B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 – 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1,6 ПДК; взвешенные вещества – 1,3 ПДК;оксид углерода – 1,1 ПДК; диоксид азота – 1,3 ПДК; оксид азота – 1,2 ПДК;</w:t>
                        </w:r>
                      </w:p>
                      <w:p w:rsidR="00CB4E66" w:rsidRDefault="00CB4E66" w:rsidP="00CB4E66">
                        <w:pPr>
                          <w:pStyle w:val="a3"/>
                          <w:spacing w:before="0" w:beforeAutospacing="0" w:after="0" w:afterAutospacing="0" w:line="228" w:lineRule="auto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3E542A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 xml:space="preserve">г. </w:t>
                        </w: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 xml:space="preserve">Шахты </w:t>
                        </w:r>
                        <w:r w:rsidRPr="00F95C8B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– 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 бенз(а)пирен</w:t>
                        </w:r>
                        <w:r w:rsidRPr="00F95C8B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 – 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2,1 ПДК; взвешенные вещества – 1,5 ПДК.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</w:tr>
    </w:tbl>
    <w:p w:rsidR="00CB4E66" w:rsidRDefault="00CB4E66" w:rsidP="00CB4E66">
      <w:pPr>
        <w:spacing w:line="360" w:lineRule="auto"/>
        <w:ind w:firstLine="709"/>
        <w:jc w:val="both"/>
        <w:rPr>
          <w:sz w:val="28"/>
          <w:szCs w:val="28"/>
        </w:rPr>
      </w:pPr>
    </w:p>
    <w:p w:rsidR="00CB4E66" w:rsidRPr="00F27AE0" w:rsidRDefault="00CB4E66" w:rsidP="00CB4E66">
      <w:pPr>
        <w:spacing w:line="360" w:lineRule="auto"/>
        <w:ind w:firstLine="709"/>
        <w:jc w:val="both"/>
        <w:rPr>
          <w:sz w:val="28"/>
          <w:szCs w:val="28"/>
        </w:rPr>
      </w:pPr>
      <w:r w:rsidRPr="00F27AE0">
        <w:rPr>
          <w:sz w:val="28"/>
          <w:szCs w:val="28"/>
        </w:rPr>
        <w:t xml:space="preserve">Качество воды в бассейне р. Дон в </w:t>
      </w:r>
      <w:smartTag w:uri="urn:schemas-microsoft-com:office:smarttags" w:element="metricconverter">
        <w:smartTagPr>
          <w:attr w:name="ProductID" w:val="2007 г"/>
        </w:smartTagPr>
        <w:r w:rsidRPr="00F27AE0">
          <w:rPr>
            <w:sz w:val="28"/>
            <w:szCs w:val="28"/>
          </w:rPr>
          <w:t>2007 г</w:t>
        </w:r>
      </w:smartTag>
      <w:r w:rsidRPr="00F27AE0">
        <w:rPr>
          <w:sz w:val="28"/>
          <w:szCs w:val="28"/>
        </w:rPr>
        <w:t>. характеризуется в диапазоне “умеренно загрязненная” – “очень грязная”. Основными загрязняющими веществами являются сульфаты, органические соединения (БПК</w:t>
      </w:r>
      <w:r w:rsidRPr="00F27AE0">
        <w:rPr>
          <w:sz w:val="28"/>
          <w:szCs w:val="28"/>
          <w:vertAlign w:val="subscript"/>
        </w:rPr>
        <w:t>5</w:t>
      </w:r>
      <w:r w:rsidRPr="00F27AE0">
        <w:rPr>
          <w:sz w:val="28"/>
          <w:szCs w:val="28"/>
        </w:rPr>
        <w:t>, ХПК), нитритный азот, соединения железа, магния, меди, нефтяные углеводороды, фенолы.</w:t>
      </w:r>
    </w:p>
    <w:p w:rsidR="00CB4E66" w:rsidRPr="00F27AE0" w:rsidRDefault="00CB4E66" w:rsidP="00CB4E66">
      <w:pPr>
        <w:spacing w:line="360" w:lineRule="auto"/>
        <w:ind w:firstLine="709"/>
        <w:jc w:val="both"/>
        <w:rPr>
          <w:sz w:val="28"/>
          <w:szCs w:val="28"/>
        </w:rPr>
      </w:pPr>
      <w:r w:rsidRPr="00F27AE0">
        <w:rPr>
          <w:sz w:val="28"/>
          <w:szCs w:val="28"/>
        </w:rPr>
        <w:t>Основными источниками централизованного водоснабжения для 70% населения являются реки Дон и Миус, Цимлянское и Соколовское водохранилища.</w:t>
      </w:r>
    </w:p>
    <w:p w:rsidR="00CB4E66" w:rsidRPr="00F27AE0" w:rsidRDefault="00CB4E66" w:rsidP="00CB4E66">
      <w:pPr>
        <w:spacing w:line="360" w:lineRule="auto"/>
        <w:ind w:firstLine="709"/>
        <w:jc w:val="both"/>
        <w:rPr>
          <w:sz w:val="28"/>
          <w:szCs w:val="28"/>
        </w:rPr>
      </w:pPr>
      <w:r w:rsidRPr="00F27AE0">
        <w:rPr>
          <w:sz w:val="28"/>
          <w:szCs w:val="28"/>
        </w:rPr>
        <w:t xml:space="preserve">Доля проб воды в местах водозаборов, не соответствующих нормативам по микробиологическим показателям, составила в </w:t>
      </w:r>
      <w:smartTag w:uri="urn:schemas-microsoft-com:office:smarttags" w:element="metricconverter">
        <w:smartTagPr>
          <w:attr w:name="ProductID" w:val="2007 г"/>
        </w:smartTagPr>
        <w:r w:rsidRPr="00F27AE0">
          <w:rPr>
            <w:sz w:val="28"/>
            <w:szCs w:val="28"/>
          </w:rPr>
          <w:t>2007 г</w:t>
        </w:r>
      </w:smartTag>
      <w:r w:rsidRPr="00F27AE0">
        <w:rPr>
          <w:sz w:val="28"/>
          <w:szCs w:val="28"/>
        </w:rPr>
        <w:t xml:space="preserve">. 13,3%, </w:t>
      </w:r>
      <w:r w:rsidRPr="00F27AE0">
        <w:rPr>
          <w:color w:val="000000"/>
          <w:sz w:val="28"/>
          <w:szCs w:val="28"/>
        </w:rPr>
        <w:t xml:space="preserve">по санитарно-химическим показателям </w:t>
      </w:r>
      <w:r w:rsidRPr="00F27AE0">
        <w:rPr>
          <w:sz w:val="28"/>
          <w:szCs w:val="28"/>
        </w:rPr>
        <w:t>– 48,6%. Вирусное загрязнение поверхностных источников водоснабжения было обнаружено в 59,1% проб воды. Качество потребляемой воды неудовлетворительное.</w:t>
      </w:r>
    </w:p>
    <w:p w:rsidR="00CB4E66" w:rsidRDefault="00CB4E66" w:rsidP="00CB4E66">
      <w:pPr>
        <w:spacing w:line="360" w:lineRule="auto"/>
        <w:ind w:firstLine="709"/>
        <w:jc w:val="both"/>
        <w:rPr>
          <w:sz w:val="28"/>
          <w:szCs w:val="28"/>
        </w:rPr>
      </w:pPr>
      <w:r w:rsidRPr="00F27AE0">
        <w:rPr>
          <w:sz w:val="28"/>
          <w:szCs w:val="28"/>
        </w:rPr>
        <w:t>Использование в системах оборотного и повторно-последовательного водоснабжения 2073,2 млн. м</w:t>
      </w:r>
      <w:r w:rsidRPr="00F27AE0">
        <w:rPr>
          <w:sz w:val="28"/>
          <w:szCs w:val="28"/>
          <w:vertAlign w:val="superscript"/>
        </w:rPr>
        <w:t>3</w:t>
      </w:r>
      <w:r w:rsidRPr="00F27AE0">
        <w:rPr>
          <w:sz w:val="28"/>
          <w:szCs w:val="28"/>
        </w:rPr>
        <w:t xml:space="preserve"> воды обеспечило экономию до 64% свежей воды.</w:t>
      </w:r>
    </w:p>
    <w:p w:rsidR="00CB4E66" w:rsidRPr="00F27AE0" w:rsidRDefault="00CB4E66" w:rsidP="00CB4E66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CB4E66" w:rsidRPr="00F27AE0" w:rsidTr="00AD0505">
        <w:tc>
          <w:tcPr>
            <w:tcW w:w="4785" w:type="dxa"/>
          </w:tcPr>
          <w:p w:rsidR="00CB4E66" w:rsidRPr="00F27AE0" w:rsidRDefault="00CB4E66" w:rsidP="00AD0505">
            <w:pPr>
              <w:spacing w:line="360" w:lineRule="auto"/>
              <w:rPr>
                <w:rFonts w:eastAsia="MS Mincho"/>
                <w:sz w:val="20"/>
                <w:szCs w:val="20"/>
              </w:rPr>
            </w:pPr>
            <w:r w:rsidRPr="00F27AE0">
              <w:rPr>
                <w:sz w:val="20"/>
                <w:szCs w:val="20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F27AE0">
                <w:rPr>
                  <w:sz w:val="20"/>
                  <w:szCs w:val="20"/>
                </w:rPr>
                <w:t>2007 г</w:t>
              </w:r>
            </w:smartTag>
            <w:r w:rsidRPr="00F27AE0">
              <w:rPr>
                <w:sz w:val="20"/>
                <w:szCs w:val="20"/>
              </w:rPr>
              <w:t>. предприятиями и организациями области в поверхностные водные объекты сброшено 1453,8 млн. м</w:t>
            </w:r>
            <w:r w:rsidRPr="00F27AE0">
              <w:rPr>
                <w:sz w:val="20"/>
                <w:szCs w:val="20"/>
                <w:vertAlign w:val="superscript"/>
              </w:rPr>
              <w:t>3</w:t>
            </w:r>
            <w:r w:rsidRPr="00F27AE0">
              <w:rPr>
                <w:sz w:val="20"/>
                <w:szCs w:val="20"/>
              </w:rPr>
              <w:t xml:space="preserve"> сточных вод,</w:t>
            </w:r>
            <w:r w:rsidRPr="00F27AE0">
              <w:rPr>
                <w:rFonts w:eastAsia="MS Mincho"/>
                <w:sz w:val="20"/>
                <w:szCs w:val="20"/>
              </w:rPr>
              <w:t xml:space="preserve"> в том числе: загрязненных – 300,43 млн. м</w:t>
            </w:r>
            <w:r w:rsidRPr="00F27AE0">
              <w:rPr>
                <w:rFonts w:eastAsia="MS Mincho"/>
                <w:sz w:val="20"/>
                <w:szCs w:val="20"/>
                <w:vertAlign w:val="superscript"/>
              </w:rPr>
              <w:t>3</w:t>
            </w:r>
            <w:r w:rsidRPr="00F27AE0">
              <w:rPr>
                <w:rFonts w:eastAsia="MS Mincho"/>
                <w:sz w:val="20"/>
                <w:szCs w:val="20"/>
              </w:rPr>
              <w:t xml:space="preserve"> (из них без очистки – </w:t>
            </w:r>
            <w:r w:rsidRPr="00F27AE0">
              <w:rPr>
                <w:sz w:val="20"/>
                <w:szCs w:val="20"/>
              </w:rPr>
              <w:t xml:space="preserve">59,71 </w:t>
            </w:r>
            <w:r w:rsidRPr="00F27AE0">
              <w:rPr>
                <w:rFonts w:eastAsia="MS Mincho"/>
                <w:sz w:val="20"/>
                <w:szCs w:val="20"/>
              </w:rPr>
              <w:t>млн. м</w:t>
            </w:r>
            <w:r w:rsidRPr="00F27AE0">
              <w:rPr>
                <w:rFonts w:eastAsia="MS Mincho"/>
                <w:sz w:val="20"/>
                <w:szCs w:val="20"/>
                <w:vertAlign w:val="superscript"/>
              </w:rPr>
              <w:t>3</w:t>
            </w:r>
            <w:r w:rsidRPr="00F27AE0">
              <w:rPr>
                <w:rFonts w:eastAsia="MS Mincho"/>
                <w:sz w:val="20"/>
                <w:szCs w:val="20"/>
              </w:rPr>
              <w:t xml:space="preserve">), нормативно очищенных – </w:t>
            </w:r>
            <w:r w:rsidRPr="00F27AE0">
              <w:rPr>
                <w:sz w:val="20"/>
                <w:szCs w:val="20"/>
              </w:rPr>
              <w:t xml:space="preserve">13,66 </w:t>
            </w:r>
            <w:r w:rsidRPr="00F27AE0">
              <w:rPr>
                <w:rFonts w:eastAsia="MS Mincho"/>
                <w:sz w:val="20"/>
                <w:szCs w:val="20"/>
              </w:rPr>
              <w:t>млн. м</w:t>
            </w:r>
            <w:r w:rsidRPr="00F27AE0">
              <w:rPr>
                <w:rFonts w:eastAsia="MS Mincho"/>
                <w:sz w:val="20"/>
                <w:szCs w:val="20"/>
                <w:vertAlign w:val="superscript"/>
              </w:rPr>
              <w:t>3</w:t>
            </w:r>
            <w:r w:rsidRPr="00F27AE0">
              <w:rPr>
                <w:rFonts w:eastAsia="MS Mincho"/>
                <w:sz w:val="20"/>
                <w:szCs w:val="20"/>
              </w:rPr>
              <w:t>.</w:t>
            </w:r>
          </w:p>
        </w:tc>
        <w:tc>
          <w:tcPr>
            <w:tcW w:w="4785" w:type="dxa"/>
          </w:tcPr>
          <w:p w:rsidR="00CB4E66" w:rsidRPr="00F27AE0" w:rsidRDefault="00CB4E66" w:rsidP="00AD0505">
            <w:pPr>
              <w:pStyle w:val="a3"/>
              <w:spacing w:before="0" w:beforeAutospacing="0" w:after="0" w:afterAutospacing="0" w:line="360" w:lineRule="auto"/>
              <w:rPr>
                <w:rFonts w:cs="Arial"/>
                <w:sz w:val="20"/>
                <w:szCs w:val="20"/>
              </w:rPr>
            </w:pPr>
            <w:r w:rsidRPr="00F27AE0">
              <w:rPr>
                <w:rFonts w:cs="Arial"/>
                <w:sz w:val="20"/>
                <w:szCs w:val="20"/>
              </w:rPr>
              <w:t>Содержание веществ в водах рек  с превышением ПДК:</w:t>
            </w:r>
          </w:p>
          <w:p w:rsidR="00CB4E66" w:rsidRPr="00F27AE0" w:rsidRDefault="00CB4E66" w:rsidP="00AD0505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F27AE0">
              <w:rPr>
                <w:rFonts w:cs="Arial"/>
                <w:sz w:val="20"/>
                <w:szCs w:val="20"/>
              </w:rPr>
              <w:t>р. Дон: БПК</w:t>
            </w:r>
            <w:r w:rsidRPr="00F27AE0">
              <w:rPr>
                <w:rFonts w:cs="Arial"/>
                <w:sz w:val="20"/>
                <w:szCs w:val="20"/>
                <w:vertAlign w:val="subscript"/>
              </w:rPr>
              <w:t>5</w:t>
            </w:r>
            <w:r w:rsidRPr="00F27AE0">
              <w:rPr>
                <w:rFonts w:cs="Arial"/>
                <w:sz w:val="20"/>
                <w:szCs w:val="20"/>
              </w:rPr>
              <w:t xml:space="preserve"> – 1,6 ПДК, соединения меди – 3,6 ПДК; азот нитритный – 1,5 ПДК; фенолы – 1,0 ПДК; нефтепродукты – 1,5 ПДК; сульфаты – 2,4 ПДК;</w:t>
            </w:r>
          </w:p>
          <w:p w:rsidR="00CB4E66" w:rsidRPr="00F27AE0" w:rsidRDefault="00CB4E66" w:rsidP="00AD0505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F27AE0">
              <w:rPr>
                <w:rFonts w:cs="Arial"/>
                <w:sz w:val="20"/>
                <w:szCs w:val="20"/>
              </w:rPr>
              <w:t>р. Северский Донец: БПК</w:t>
            </w:r>
            <w:r w:rsidRPr="00F27AE0">
              <w:rPr>
                <w:rFonts w:cs="Arial"/>
                <w:sz w:val="20"/>
                <w:szCs w:val="20"/>
                <w:vertAlign w:val="subscript"/>
              </w:rPr>
              <w:t>5</w:t>
            </w:r>
            <w:r w:rsidRPr="00F27AE0">
              <w:rPr>
                <w:rFonts w:cs="Arial"/>
                <w:sz w:val="20"/>
                <w:szCs w:val="20"/>
              </w:rPr>
              <w:t xml:space="preserve"> – 1,4 ПДК, сульфаты – 5,0 ПДК; азот нитритный – 3,2 ПДК; фенолы – 1,3 ПДК; железо общее – 1,5 ПДК; </w:t>
            </w:r>
          </w:p>
          <w:p w:rsidR="00CB4E66" w:rsidRPr="00F27AE0" w:rsidRDefault="00CB4E66" w:rsidP="00AD0505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F27AE0">
              <w:rPr>
                <w:rFonts w:cs="Arial"/>
                <w:sz w:val="20"/>
                <w:szCs w:val="20"/>
              </w:rPr>
              <w:t>Пролетарское вдхр: БПК</w:t>
            </w:r>
            <w:r w:rsidRPr="00F27AE0">
              <w:rPr>
                <w:rFonts w:cs="Arial"/>
                <w:sz w:val="20"/>
                <w:szCs w:val="20"/>
                <w:vertAlign w:val="subscript"/>
              </w:rPr>
              <w:t>5</w:t>
            </w:r>
            <w:r w:rsidRPr="00F27AE0">
              <w:rPr>
                <w:rFonts w:cs="Arial"/>
                <w:sz w:val="20"/>
                <w:szCs w:val="20"/>
              </w:rPr>
              <w:t xml:space="preserve"> – 1,5 ПДК, сульфаты – 8,7 ПДК; соединения меди – 2,5 ПДК; соединения магния – 2,7 ПДК; азот нитритный – 1,1 ПДК;</w:t>
            </w:r>
          </w:p>
          <w:p w:rsidR="00CB4E66" w:rsidRPr="00F27AE0" w:rsidRDefault="00CB4E66" w:rsidP="00AD0505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F27AE0">
              <w:rPr>
                <w:rFonts w:cs="Arial"/>
                <w:sz w:val="20"/>
                <w:szCs w:val="20"/>
              </w:rPr>
              <w:t>Веселовское вдхр: БПК</w:t>
            </w:r>
            <w:r w:rsidRPr="00F27AE0">
              <w:rPr>
                <w:rFonts w:cs="Arial"/>
                <w:sz w:val="20"/>
                <w:szCs w:val="20"/>
                <w:vertAlign w:val="subscript"/>
              </w:rPr>
              <w:t>5</w:t>
            </w:r>
            <w:r w:rsidRPr="00F27AE0">
              <w:rPr>
                <w:rFonts w:cs="Arial"/>
                <w:sz w:val="20"/>
                <w:szCs w:val="20"/>
              </w:rPr>
              <w:t xml:space="preserve"> – 1,5 ПДК, сульфаты – 9,9 ПДК; соединения магния – 2,4 ПДК.</w:t>
            </w:r>
          </w:p>
        </w:tc>
      </w:tr>
    </w:tbl>
    <w:p w:rsidR="00CB4E66" w:rsidRDefault="00CB4E66" w:rsidP="00CB4E66">
      <w:pPr>
        <w:pStyle w:val="3"/>
        <w:widowControl w:val="0"/>
        <w:rPr>
          <w:szCs w:val="28"/>
        </w:rPr>
      </w:pPr>
    </w:p>
    <w:p w:rsidR="00CB4E66" w:rsidRPr="00F27AE0" w:rsidRDefault="00CB4E66" w:rsidP="00CB4E66">
      <w:pPr>
        <w:pStyle w:val="3"/>
        <w:widowControl w:val="0"/>
        <w:rPr>
          <w:szCs w:val="28"/>
        </w:rPr>
      </w:pPr>
      <w:r w:rsidRPr="00F27AE0">
        <w:rPr>
          <w:szCs w:val="28"/>
        </w:rPr>
        <w:t xml:space="preserve">На начало </w:t>
      </w:r>
      <w:smartTag w:uri="urn:schemas-microsoft-com:office:smarttags" w:element="metricconverter">
        <w:smartTagPr>
          <w:attr w:name="ProductID" w:val="2007 г"/>
        </w:smartTagPr>
        <w:r w:rsidRPr="00F27AE0">
          <w:rPr>
            <w:szCs w:val="28"/>
          </w:rPr>
          <w:t>2007 г</w:t>
        </w:r>
      </w:smartTag>
      <w:r w:rsidRPr="00F27AE0">
        <w:rPr>
          <w:szCs w:val="28"/>
        </w:rPr>
        <w:t xml:space="preserve">. на балансе предприятий области имелось в наличии 82 млн. т отходов производства и потребления; образовалось за год 6,19 млн. т отходов, из которых использовано и обезврежено 69,7%. С учетом передачи отходов для использования, обезвреживания, захоронения, размещения на конец </w:t>
      </w:r>
      <w:smartTag w:uri="urn:schemas-microsoft-com:office:smarttags" w:element="metricconverter">
        <w:smartTagPr>
          <w:attr w:name="ProductID" w:val="2007 г"/>
        </w:smartTagPr>
        <w:r w:rsidRPr="00F27AE0">
          <w:rPr>
            <w:szCs w:val="28"/>
          </w:rPr>
          <w:t>2007 г</w:t>
        </w:r>
      </w:smartTag>
      <w:r w:rsidRPr="00F27AE0">
        <w:rPr>
          <w:szCs w:val="28"/>
        </w:rPr>
        <w:t>. на балансе предприятий области оставалось в наличии 84,7 млн. т отходов.</w:t>
      </w:r>
    </w:p>
    <w:tbl>
      <w:tblPr>
        <w:tblW w:w="9606" w:type="dxa"/>
        <w:tblLayout w:type="fixed"/>
        <w:tblLook w:val="00A0" w:firstRow="1" w:lastRow="0" w:firstColumn="1" w:lastColumn="0" w:noHBand="0" w:noVBand="0"/>
      </w:tblPr>
      <w:tblGrid>
        <w:gridCol w:w="5496"/>
        <w:gridCol w:w="4110"/>
      </w:tblGrid>
      <w:tr w:rsidR="00CB4E66" w:rsidRPr="00F27AE0" w:rsidTr="00AD0505">
        <w:trPr>
          <w:trHeight w:val="2978"/>
        </w:trPr>
        <w:tc>
          <w:tcPr>
            <w:tcW w:w="5496" w:type="dxa"/>
          </w:tcPr>
          <w:p w:rsidR="00CB4E66" w:rsidRPr="00F27AE0" w:rsidRDefault="00361E3A" w:rsidP="00AD0505">
            <w:pPr>
              <w:pStyle w:val="3"/>
              <w:widowControl w:val="0"/>
              <w:rPr>
                <w:szCs w:val="28"/>
              </w:rPr>
            </w:pPr>
            <w:r>
              <w:rPr>
                <w:noProof/>
              </w:rPr>
              <w:object w:dxaOrig="1440" w:dyaOrig="1440">
                <v:shape id="_x0000_s1031" type="#_x0000_t75" style="position:absolute;left:0;text-align:left;margin-left:29.2pt;margin-top:8.85pt;width:216.95pt;height:107.5pt;z-index:-251659264;visibility:visible;mso-wrap-distance-left:43.56pt;mso-wrap-distance-top:9.6pt;mso-wrap-distance-right:21.48pt;mso-wrap-distance-bottom:20.43pt">
                  <v:imagedata r:id="rId8" o:title=""/>
                  <w10:wrap type="square"/>
                </v:shape>
                <o:OLEObject Type="Embed" ProgID="Excel.Sheet.8" ShapeID="_x0000_s1031" DrawAspect="Content" ObjectID="_1458372317" r:id="rId9">
                  <o:FieldCodes>\s</o:FieldCodes>
                </o:OLEObject>
              </w:object>
            </w:r>
          </w:p>
        </w:tc>
        <w:tc>
          <w:tcPr>
            <w:tcW w:w="4110" w:type="dxa"/>
          </w:tcPr>
          <w:p w:rsidR="00CB4E66" w:rsidRPr="00F27AE0" w:rsidRDefault="00361E3A" w:rsidP="00AD0505">
            <w:pPr>
              <w:pStyle w:val="3"/>
              <w:widowControl w:val="0"/>
              <w:rPr>
                <w:szCs w:val="28"/>
              </w:rPr>
            </w:pPr>
            <w:r>
              <w:rPr>
                <w:noProof/>
              </w:rPr>
              <w:object w:dxaOrig="1440" w:dyaOrig="1440">
                <v:shape id="_x0000_s1030" type="#_x0000_t75" style="position:absolute;left:0;text-align:left;margin-left:10.8pt;margin-top:.05pt;width:193.45pt;height:135.85pt;z-index:251656192;visibility:visible;mso-wrap-distance-left:23.4pt;mso-wrap-distance-right:14.16pt;mso-wrap-distance-bottom:5.16pt;mso-position-horizontal-relative:text;mso-position-vertical-relative:text">
                  <v:imagedata r:id="rId10" o:title=""/>
                  <w10:wrap type="square"/>
                </v:shape>
                <o:OLEObject Type="Embed" ProgID="Excel.Sheet.8" ShapeID="_x0000_s1030" DrawAspect="Content" ObjectID="_1458372318" r:id="rId11">
                  <o:FieldCodes>\s</o:FieldCodes>
                </o:OLEObject>
              </w:object>
            </w:r>
          </w:p>
        </w:tc>
      </w:tr>
    </w:tbl>
    <w:p w:rsidR="00CB4E66" w:rsidRPr="00F27AE0" w:rsidRDefault="00CB4E66" w:rsidP="00CB4E66">
      <w:pPr>
        <w:pStyle w:val="1"/>
        <w:spacing w:line="360" w:lineRule="auto"/>
        <w:ind w:firstLine="709"/>
        <w:jc w:val="both"/>
        <w:rPr>
          <w:b w:val="0"/>
        </w:rPr>
      </w:pPr>
    </w:p>
    <w:p w:rsidR="00CB4E66" w:rsidRPr="00F27AE0" w:rsidRDefault="00CB4E66" w:rsidP="00CB4E66">
      <w:pPr>
        <w:pStyle w:val="1"/>
        <w:spacing w:line="360" w:lineRule="auto"/>
        <w:ind w:firstLine="709"/>
        <w:jc w:val="both"/>
        <w:rPr>
          <w:b w:val="0"/>
        </w:rPr>
      </w:pPr>
      <w:bookmarkStart w:id="2" w:name="_Toc216254629"/>
      <w:r w:rsidRPr="00F27AE0">
        <w:rPr>
          <w:b w:val="0"/>
        </w:rPr>
        <w:t>2.2 Экология города Новочеркасска Ростовской области</w:t>
      </w:r>
      <w:bookmarkEnd w:id="2"/>
    </w:p>
    <w:p w:rsidR="00CB4E66" w:rsidRPr="00F27AE0" w:rsidRDefault="00CB4E66" w:rsidP="00CB4E66">
      <w:pPr>
        <w:spacing w:line="360" w:lineRule="auto"/>
        <w:ind w:firstLine="709"/>
        <w:jc w:val="both"/>
        <w:rPr>
          <w:sz w:val="28"/>
        </w:rPr>
      </w:pPr>
    </w:p>
    <w:p w:rsidR="00CB4E66" w:rsidRPr="00F27AE0" w:rsidRDefault="00CB4E66" w:rsidP="00CB4E66">
      <w:pPr>
        <w:spacing w:line="360" w:lineRule="auto"/>
        <w:ind w:firstLine="709"/>
        <w:jc w:val="both"/>
        <w:rPr>
          <w:sz w:val="28"/>
        </w:rPr>
      </w:pPr>
      <w:r w:rsidRPr="00F27AE0">
        <w:rPr>
          <w:sz w:val="28"/>
        </w:rPr>
        <w:t>Город Новочеркасск является одним из наиболее крупных индустриальных центров Ростовской области и одним из наиболее неблагополучных в экологическом отношении городов области и Юга России.</w:t>
      </w:r>
    </w:p>
    <w:p w:rsidR="00CB4E66" w:rsidRPr="00F27AE0" w:rsidRDefault="00CB4E66" w:rsidP="00CB4E66">
      <w:pPr>
        <w:spacing w:line="360" w:lineRule="auto"/>
        <w:ind w:firstLine="709"/>
        <w:jc w:val="both"/>
        <w:rPr>
          <w:sz w:val="28"/>
        </w:rPr>
      </w:pPr>
      <w:r w:rsidRPr="00F27AE0">
        <w:rPr>
          <w:sz w:val="28"/>
        </w:rPr>
        <w:t>Список предприятий подлежащих федеральному экологическому контролю.</w:t>
      </w:r>
    </w:p>
    <w:p w:rsidR="00CB4E66" w:rsidRPr="00F27AE0" w:rsidRDefault="00CB4E66" w:rsidP="00CB4E66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F27AE0">
        <w:rPr>
          <w:sz w:val="28"/>
        </w:rPr>
        <w:t>ОАО "НПО ПАПТ"</w:t>
      </w:r>
    </w:p>
    <w:p w:rsidR="00CB4E66" w:rsidRPr="00F27AE0" w:rsidRDefault="00CB4E66" w:rsidP="00CB4E66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F27AE0">
        <w:rPr>
          <w:sz w:val="28"/>
        </w:rPr>
        <w:t>Министерство обороны РФ — Войсковая часть 42710</w:t>
      </w:r>
    </w:p>
    <w:p w:rsidR="00CB4E66" w:rsidRPr="00F27AE0" w:rsidRDefault="00CB4E66" w:rsidP="00CB4E66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F27AE0">
        <w:rPr>
          <w:sz w:val="28"/>
        </w:rPr>
        <w:t>Министерство обороны РФ — Главкомат ВВС Войсковая часть — 40911 Войсковая часть 15540</w:t>
      </w:r>
    </w:p>
    <w:p w:rsidR="00CB4E66" w:rsidRPr="00F27AE0" w:rsidRDefault="00CB4E66" w:rsidP="00CB4E66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F27AE0">
        <w:rPr>
          <w:sz w:val="28"/>
        </w:rPr>
        <w:t>Министерство обороны РФ — Новочеркасская КЭЧ района</w:t>
      </w:r>
    </w:p>
    <w:p w:rsidR="00CB4E66" w:rsidRPr="00F27AE0" w:rsidRDefault="00CB4E66" w:rsidP="00CB4E66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F27AE0">
        <w:rPr>
          <w:sz w:val="28"/>
        </w:rPr>
        <w:t>ОАО "Магнит"</w:t>
      </w:r>
    </w:p>
    <w:p w:rsidR="00CB4E66" w:rsidRPr="00F27AE0" w:rsidRDefault="00CB4E66" w:rsidP="00CB4E66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F27AE0">
        <w:rPr>
          <w:sz w:val="28"/>
        </w:rPr>
        <w:t>ОАО "ОГК-6" Филиал "Новочеркасская ГРЭС"</w:t>
      </w:r>
    </w:p>
    <w:p w:rsidR="00CB4E66" w:rsidRPr="00F27AE0" w:rsidRDefault="00CB4E66" w:rsidP="00CB4E66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F27AE0">
        <w:rPr>
          <w:sz w:val="28"/>
        </w:rPr>
        <w:t>ООО "ПК "Новочеркасский электровозостроительный завод"</w:t>
      </w:r>
    </w:p>
    <w:p w:rsidR="00CB4E66" w:rsidRPr="00F27AE0" w:rsidRDefault="00CB4E66" w:rsidP="00CB4E66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F27AE0">
        <w:rPr>
          <w:sz w:val="28"/>
        </w:rPr>
        <w:t>ОАО "Новочеркасский завод синтетических продуктов"</w:t>
      </w:r>
    </w:p>
    <w:p w:rsidR="00CB4E66" w:rsidRPr="00F27AE0" w:rsidRDefault="00CB4E66" w:rsidP="00CB4E66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F27AE0">
        <w:rPr>
          <w:sz w:val="28"/>
        </w:rPr>
        <w:t>ОАО "31 завод авиационного технологического оборудования"</w:t>
      </w:r>
    </w:p>
    <w:p w:rsidR="00CB4E66" w:rsidRPr="00F27AE0" w:rsidRDefault="00CB4E66" w:rsidP="00CB4E66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F27AE0">
        <w:rPr>
          <w:sz w:val="28"/>
        </w:rPr>
        <w:t>ОАО "Новочеркасский рыбокомбинат"</w:t>
      </w:r>
    </w:p>
    <w:p w:rsidR="00CB4E66" w:rsidRPr="00F27AE0" w:rsidRDefault="00CB4E66" w:rsidP="00CB4E66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F27AE0">
        <w:rPr>
          <w:sz w:val="28"/>
        </w:rPr>
        <w:t>ОАО "Новочеркасский электродный завод"</w:t>
      </w:r>
    </w:p>
    <w:p w:rsidR="00CB4E66" w:rsidRPr="00F27AE0" w:rsidRDefault="00CB4E66" w:rsidP="00CB4E66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F27AE0">
        <w:rPr>
          <w:sz w:val="28"/>
        </w:rPr>
        <w:t>МУП "Горводоканал"</w:t>
      </w:r>
    </w:p>
    <w:p w:rsidR="00CB4E66" w:rsidRPr="00F27AE0" w:rsidRDefault="00CB4E66" w:rsidP="00CB4E66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F27AE0">
        <w:rPr>
          <w:sz w:val="28"/>
        </w:rPr>
        <w:t>ОАО "Мясокомбинат Новочеркасский"</w:t>
      </w:r>
    </w:p>
    <w:p w:rsidR="00CB4E66" w:rsidRPr="00F27AE0" w:rsidRDefault="00CB4E66" w:rsidP="00CB4E66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F27AE0">
        <w:rPr>
          <w:sz w:val="28"/>
        </w:rPr>
        <w:t>ОАО "Молочный завод "Новочеркасский"</w:t>
      </w:r>
    </w:p>
    <w:p w:rsidR="00CB4E66" w:rsidRPr="00F27AE0" w:rsidRDefault="00CB4E66" w:rsidP="00CB4E66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F27AE0">
        <w:rPr>
          <w:sz w:val="28"/>
        </w:rPr>
        <w:t>ОАО "Новочеркасский ликероводочный завод"</w:t>
      </w:r>
    </w:p>
    <w:p w:rsidR="00CB4E66" w:rsidRPr="00F27AE0" w:rsidRDefault="00CB4E66" w:rsidP="00CB4E66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F27AE0">
        <w:rPr>
          <w:sz w:val="28"/>
        </w:rPr>
        <w:t>ЗАО "Пиво"</w:t>
      </w:r>
    </w:p>
    <w:p w:rsidR="00CB4E66" w:rsidRPr="00F27AE0" w:rsidRDefault="00CB4E66" w:rsidP="00CB4E66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F27AE0">
        <w:rPr>
          <w:sz w:val="28"/>
        </w:rPr>
        <w:t>ООО фирма "Зарянка"</w:t>
      </w:r>
    </w:p>
    <w:p w:rsidR="00CB4E66" w:rsidRPr="00F27AE0" w:rsidRDefault="00CB4E66" w:rsidP="00CB4E66">
      <w:pPr>
        <w:spacing w:line="360" w:lineRule="auto"/>
        <w:ind w:firstLine="709"/>
        <w:jc w:val="both"/>
        <w:rPr>
          <w:sz w:val="28"/>
        </w:rPr>
      </w:pPr>
      <w:r w:rsidRPr="00F27AE0">
        <w:rPr>
          <w:sz w:val="28"/>
        </w:rPr>
        <w:t xml:space="preserve">По категориям опасности предприятия разделены: </w:t>
      </w:r>
    </w:p>
    <w:p w:rsidR="00CB4E66" w:rsidRPr="00F27AE0" w:rsidRDefault="00CB4E66" w:rsidP="00CB4E66">
      <w:pPr>
        <w:spacing w:line="360" w:lineRule="auto"/>
        <w:ind w:firstLine="709"/>
        <w:jc w:val="both"/>
        <w:rPr>
          <w:sz w:val="28"/>
        </w:rPr>
      </w:pPr>
      <w:r w:rsidRPr="00F27AE0">
        <w:rPr>
          <w:sz w:val="28"/>
        </w:rPr>
        <w:t>1 КОП – 3 предприятия (ОАО НчГРЭС, ОАО НЭЗ, ОАО НЗСП);</w:t>
      </w:r>
    </w:p>
    <w:p w:rsidR="00CB4E66" w:rsidRPr="00F27AE0" w:rsidRDefault="00CB4E66" w:rsidP="00CB4E66">
      <w:pPr>
        <w:spacing w:line="360" w:lineRule="auto"/>
        <w:ind w:firstLine="709"/>
        <w:jc w:val="both"/>
        <w:rPr>
          <w:sz w:val="28"/>
        </w:rPr>
      </w:pPr>
      <w:r w:rsidRPr="00F27AE0">
        <w:rPr>
          <w:sz w:val="28"/>
        </w:rPr>
        <w:t>2 КОП – 11 предприятий (ОАО НПО НЭВЗ, ОАО "Новочеркасский магнит", ООО фирма "Эскорт", ООО фирма "Актис", МТПТС, ПК "Новочеркасскстром", ОАО "Митос-Дор", ФГУП 31 ЗАТО, ОАО НКХП, ФУПФС НПОПАТ, АТП-2 ЮТПС);</w:t>
      </w:r>
    </w:p>
    <w:p w:rsidR="00CB4E66" w:rsidRPr="00F27AE0" w:rsidRDefault="00CB4E66" w:rsidP="00CB4E66">
      <w:pPr>
        <w:spacing w:line="360" w:lineRule="auto"/>
        <w:ind w:firstLine="709"/>
        <w:jc w:val="both"/>
        <w:rPr>
          <w:sz w:val="28"/>
        </w:rPr>
      </w:pPr>
      <w:r w:rsidRPr="00F27AE0">
        <w:rPr>
          <w:sz w:val="28"/>
        </w:rPr>
        <w:t>3, 4 КОП – остальные предприятия.</w:t>
      </w:r>
    </w:p>
    <w:p w:rsidR="00CB4E66" w:rsidRPr="00F27AE0" w:rsidRDefault="00CB4E66" w:rsidP="00CB4E66">
      <w:pPr>
        <w:spacing w:line="360" w:lineRule="auto"/>
        <w:ind w:firstLine="709"/>
        <w:jc w:val="both"/>
        <w:rPr>
          <w:sz w:val="28"/>
        </w:rPr>
      </w:pPr>
      <w:r w:rsidRPr="00F27AE0">
        <w:rPr>
          <w:sz w:val="28"/>
        </w:rPr>
        <w:t xml:space="preserve">Валовый выброс загрязняющих веществ от стационарных источников загрязнения в 2007 г. составил 115,541 тыс.т, в 2006 г. – 125,253 тыс.т. </w:t>
      </w:r>
    </w:p>
    <w:p w:rsidR="00CB4E66" w:rsidRPr="00F27AE0" w:rsidRDefault="00CB4E66" w:rsidP="00CB4E66">
      <w:pPr>
        <w:spacing w:line="360" w:lineRule="auto"/>
        <w:ind w:firstLine="709"/>
        <w:jc w:val="both"/>
        <w:rPr>
          <w:sz w:val="28"/>
        </w:rPr>
      </w:pPr>
      <w:r w:rsidRPr="00F27AE0">
        <w:rPr>
          <w:sz w:val="28"/>
        </w:rPr>
        <w:t>В полный перечень загрязняющих веществ, выбрасываемых в атмосферу города, входят все приоритетные вещества по классификации ВОЗ – всего 146 ингредиентов различных классов опасности, из которых 46 относятся к 1 и 2 классам опасности. Наиболее токсичным из веществ 1 класса опасности является бенз(а)пирен, концентрация которого превысила ПДК и составляет от 1,1 до 2,7 ПДК. Среднегодовая концентрация равна 1,76 ПДК, что выше, чем в 2000 г.</w:t>
      </w:r>
    </w:p>
    <w:p w:rsidR="00CB4E66" w:rsidRPr="00F27AE0" w:rsidRDefault="00CB4E66" w:rsidP="00CB4E66">
      <w:pPr>
        <w:spacing w:line="360" w:lineRule="auto"/>
        <w:ind w:firstLine="709"/>
        <w:jc w:val="both"/>
        <w:rPr>
          <w:sz w:val="28"/>
        </w:rPr>
      </w:pPr>
      <w:r w:rsidRPr="00F27AE0">
        <w:rPr>
          <w:sz w:val="28"/>
        </w:rPr>
        <w:t>Максимальные валовые выбросы приходятся на диоксид серы (47% от общей массы выбросов), диоксид азота (21%), оксид углерода (5,5%), золу углей (19%), высок уровень выбросов аммиака, формальдегида, фенола, фторида водорода, метанола. Максимально разовые концентрации по данным мониторинга атмосферного воздуха (МУП "Прогресс"), превышали ПДК в 2001г. по формальдегиду в 4,06 раза, фенолу 5,5 раз, диоксиду азота в 3,18 раза, оксиду углерода в 2 раза, фториду водорода в 4,2 раза, метанолу в 1,06 раза.</w:t>
      </w:r>
    </w:p>
    <w:p w:rsidR="00CB4E66" w:rsidRPr="00F27AE0" w:rsidRDefault="00CB4E66" w:rsidP="00CB4E66">
      <w:pPr>
        <w:spacing w:line="360" w:lineRule="auto"/>
        <w:ind w:firstLine="709"/>
        <w:jc w:val="both"/>
        <w:rPr>
          <w:sz w:val="28"/>
        </w:rPr>
      </w:pPr>
      <w:r w:rsidRPr="00F27AE0">
        <w:rPr>
          <w:sz w:val="28"/>
        </w:rPr>
        <w:t>Среди предприятий энергетики основными загрязнителем в г. Новочеркасске является ОАО "Новочеркасская ГРЭС" (</w:t>
      </w:r>
      <w:r w:rsidRPr="00F27AE0">
        <w:rPr>
          <w:sz w:val="28"/>
          <w:lang w:val="en-US"/>
        </w:rPr>
        <w:t>I</w:t>
      </w:r>
      <w:r w:rsidRPr="00F27AE0">
        <w:rPr>
          <w:sz w:val="28"/>
        </w:rPr>
        <w:t xml:space="preserve"> класс опасности). От этого предприятия в атмосферу в основном поступает оксиды азота, диоксид серы, оксид углерода, зола.</w:t>
      </w:r>
    </w:p>
    <w:p w:rsidR="00CB4E66" w:rsidRPr="00F27AE0" w:rsidRDefault="00CB4E66" w:rsidP="00CB4E66">
      <w:pPr>
        <w:spacing w:line="360" w:lineRule="auto"/>
        <w:ind w:firstLine="709"/>
        <w:jc w:val="both"/>
        <w:rPr>
          <w:sz w:val="28"/>
        </w:rPr>
      </w:pPr>
      <w:r w:rsidRPr="00F27AE0">
        <w:rPr>
          <w:sz w:val="28"/>
        </w:rPr>
        <w:t>Новочеркасская ГРЭС — тепловая электрическая станция в посёлке Донской города Новочеркасска Ростовской области Южного федерального округа. Является основным источником генерации электроэнергии в Ростовской области, обеспечивающим электроэнергией наиболее промышленно развитую юго-западную часть области. Входит в состав ОАО "ОГК-6".</w:t>
      </w:r>
    </w:p>
    <w:p w:rsidR="00CB4E66" w:rsidRPr="00F27AE0" w:rsidRDefault="00CB4E66" w:rsidP="00CB4E66">
      <w:pPr>
        <w:spacing w:line="360" w:lineRule="auto"/>
        <w:ind w:firstLine="709"/>
        <w:jc w:val="both"/>
        <w:rPr>
          <w:sz w:val="28"/>
        </w:rPr>
      </w:pPr>
      <w:r w:rsidRPr="00F27AE0">
        <w:rPr>
          <w:sz w:val="28"/>
        </w:rPr>
        <w:t xml:space="preserve">Новочеркасская ГРЭС за 12 лет сократила выбросы в 2 раза. В январе 2008 г. в Филиале ОАО “ОГК-6" Новочеркасской ГРЭС проведен экологический аудит. Исследование проводилось специалистами ООО "Центр энергоэффективности" РАО "ЕЭС России" с целью проверки природоохранной деятельности электростанции, соответствия ее действующему законодательству Российской Федерации. </w:t>
      </w:r>
    </w:p>
    <w:p w:rsidR="00CB4E66" w:rsidRDefault="00CB4E66" w:rsidP="00CB4E66">
      <w:pPr>
        <w:spacing w:line="360" w:lineRule="auto"/>
        <w:ind w:firstLine="709"/>
        <w:jc w:val="both"/>
        <w:rPr>
          <w:sz w:val="28"/>
        </w:rPr>
      </w:pPr>
      <w:r w:rsidRPr="00F27AE0">
        <w:rPr>
          <w:sz w:val="28"/>
        </w:rPr>
        <w:t xml:space="preserve">По результатам экологического аудита природоохранная работа, проводимая на предприятии, получила высокую оценку. Как отмечено комиссией, на ГРЭС, благодаря осуществлению комплекса природоохранных мероприятий, объем выбросов сократился с 121,6 тыс. тонн в 2000 г. до 84,9 тыс. тонн в 2007 г., на станции внедрена эффективная программа сокращения потребления воды на технологические нужды, предприятие первым в РАО "ЕЭС России" осуществляет полную реконструкцию системы водоподготовки с переходом на современные мембранные технологии очистки воды. </w:t>
      </w:r>
    </w:p>
    <w:p w:rsidR="00CB4E66" w:rsidRPr="00F27AE0" w:rsidRDefault="00CB4E66" w:rsidP="00CB4E66">
      <w:pPr>
        <w:spacing w:line="360" w:lineRule="auto"/>
        <w:ind w:firstLine="709"/>
        <w:jc w:val="both"/>
        <w:rPr>
          <w:sz w:val="28"/>
        </w:rPr>
      </w:pPr>
    </w:p>
    <w:tbl>
      <w:tblPr>
        <w:tblW w:w="92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02"/>
        <w:gridCol w:w="689"/>
        <w:gridCol w:w="672"/>
        <w:gridCol w:w="1624"/>
      </w:tblGrid>
      <w:tr w:rsidR="00CB4E66" w:rsidRPr="00F27AE0" w:rsidTr="00AD0505">
        <w:trPr>
          <w:cantSplit/>
          <w:tblHeader/>
          <w:jc w:val="center"/>
        </w:trPr>
        <w:tc>
          <w:tcPr>
            <w:tcW w:w="6302" w:type="dxa"/>
            <w:vMerge w:val="restart"/>
            <w:tcBorders>
              <w:left w:val="single" w:sz="4" w:space="0" w:color="auto"/>
            </w:tcBorders>
            <w:vAlign w:val="center"/>
          </w:tcPr>
          <w:p w:rsidR="00CB4E66" w:rsidRPr="00F27AE0" w:rsidRDefault="00CB4E66" w:rsidP="00AD0505">
            <w:pPr>
              <w:pStyle w:val="TableText"/>
              <w:widowControl w:val="0"/>
              <w:spacing w:before="0" w:after="0" w:line="360" w:lineRule="auto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F27AE0">
              <w:rPr>
                <w:rFonts w:ascii="Times New Roman" w:hAnsi="Times New Roman"/>
                <w:bCs/>
                <w:sz w:val="20"/>
                <w:szCs w:val="20"/>
              </w:rPr>
              <w:t xml:space="preserve">Крупнейшие источники выбросов загрязняющих веществ в атмосферу </w:t>
            </w:r>
          </w:p>
        </w:tc>
        <w:tc>
          <w:tcPr>
            <w:tcW w:w="2985" w:type="dxa"/>
            <w:gridSpan w:val="3"/>
            <w:tcBorders>
              <w:right w:val="single" w:sz="4" w:space="0" w:color="auto"/>
            </w:tcBorders>
            <w:vAlign w:val="center"/>
          </w:tcPr>
          <w:p w:rsidR="00CB4E66" w:rsidRPr="00F27AE0" w:rsidRDefault="00CB4E66" w:rsidP="00AD0505">
            <w:pPr>
              <w:spacing w:line="360" w:lineRule="auto"/>
              <w:rPr>
                <w:sz w:val="20"/>
                <w:szCs w:val="20"/>
              </w:rPr>
            </w:pPr>
            <w:r w:rsidRPr="00F27AE0">
              <w:rPr>
                <w:rFonts w:eastAsia="Arial Unicode MS"/>
                <w:sz w:val="20"/>
                <w:szCs w:val="20"/>
              </w:rPr>
              <w:t>Объем выбросов</w:t>
            </w:r>
            <w:r w:rsidRPr="00F27AE0">
              <w:rPr>
                <w:bCs/>
                <w:sz w:val="20"/>
                <w:szCs w:val="20"/>
              </w:rPr>
              <w:t>, тыс. т</w:t>
            </w:r>
          </w:p>
        </w:tc>
      </w:tr>
      <w:tr w:rsidR="00CB4E66" w:rsidRPr="00F27AE0" w:rsidTr="00AD0505">
        <w:trPr>
          <w:cantSplit/>
          <w:tblHeader/>
          <w:jc w:val="center"/>
        </w:trPr>
        <w:tc>
          <w:tcPr>
            <w:tcW w:w="6302" w:type="dxa"/>
            <w:vMerge/>
            <w:tcBorders>
              <w:left w:val="single" w:sz="4" w:space="0" w:color="auto"/>
            </w:tcBorders>
            <w:vAlign w:val="center"/>
          </w:tcPr>
          <w:p w:rsidR="00CB4E66" w:rsidRPr="00F27AE0" w:rsidRDefault="00CB4E66" w:rsidP="00AD0505">
            <w:pPr>
              <w:pStyle w:val="TableText"/>
              <w:widowControl w:val="0"/>
              <w:spacing w:before="0" w:after="0" w:line="360" w:lineRule="auto"/>
              <w:rPr>
                <w:rFonts w:ascii="Times New Roman" w:hAnsi="Times New Roman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:rsidR="00CB4E66" w:rsidRPr="00F27AE0" w:rsidRDefault="00CB4E66" w:rsidP="00AD0505">
            <w:pPr>
              <w:widowControl w:val="0"/>
              <w:spacing w:line="360" w:lineRule="auto"/>
              <w:rPr>
                <w:snapToGrid w:val="0"/>
                <w:color w:val="000000"/>
                <w:sz w:val="20"/>
                <w:szCs w:val="20"/>
              </w:rPr>
            </w:pPr>
            <w:r w:rsidRPr="00F27AE0">
              <w:rPr>
                <w:snapToGrid w:val="0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672" w:type="dxa"/>
            <w:vAlign w:val="center"/>
          </w:tcPr>
          <w:p w:rsidR="00CB4E66" w:rsidRPr="00F27AE0" w:rsidRDefault="00CB4E66" w:rsidP="00AD0505">
            <w:pPr>
              <w:widowControl w:val="0"/>
              <w:spacing w:line="360" w:lineRule="auto"/>
              <w:rPr>
                <w:snapToGrid w:val="0"/>
                <w:color w:val="000000"/>
                <w:sz w:val="20"/>
                <w:szCs w:val="20"/>
              </w:rPr>
            </w:pPr>
            <w:r w:rsidRPr="00F27AE0">
              <w:rPr>
                <w:snapToGrid w:val="0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624" w:type="dxa"/>
            <w:tcBorders>
              <w:right w:val="single" w:sz="4" w:space="0" w:color="auto"/>
            </w:tcBorders>
            <w:vAlign w:val="center"/>
          </w:tcPr>
          <w:p w:rsidR="00CB4E66" w:rsidRPr="00F27AE0" w:rsidRDefault="00CB4E66" w:rsidP="00AD0505">
            <w:pPr>
              <w:widowControl w:val="0"/>
              <w:spacing w:line="360" w:lineRule="auto"/>
              <w:rPr>
                <w:snapToGrid w:val="0"/>
                <w:color w:val="000000"/>
                <w:sz w:val="20"/>
                <w:szCs w:val="20"/>
              </w:rPr>
            </w:pPr>
            <w:r w:rsidRPr="00F27AE0">
              <w:rPr>
                <w:snapToGrid w:val="0"/>
                <w:color w:val="000000"/>
                <w:sz w:val="20"/>
                <w:szCs w:val="20"/>
              </w:rPr>
              <w:t>+,–</w:t>
            </w:r>
          </w:p>
        </w:tc>
      </w:tr>
      <w:tr w:rsidR="00CB4E66" w:rsidRPr="00F27AE0" w:rsidTr="00AD0505">
        <w:trPr>
          <w:cantSplit/>
          <w:jc w:val="center"/>
        </w:trPr>
        <w:tc>
          <w:tcPr>
            <w:tcW w:w="6302" w:type="dxa"/>
            <w:tcBorders>
              <w:left w:val="single" w:sz="4" w:space="0" w:color="auto"/>
            </w:tcBorders>
            <w:vAlign w:val="bottom"/>
          </w:tcPr>
          <w:p w:rsidR="00CB4E66" w:rsidRPr="00F27AE0" w:rsidRDefault="00CB4E66" w:rsidP="00AD0505">
            <w:pPr>
              <w:spacing w:line="360" w:lineRule="auto"/>
              <w:rPr>
                <w:sz w:val="20"/>
                <w:szCs w:val="20"/>
              </w:rPr>
            </w:pPr>
            <w:r w:rsidRPr="00F27AE0">
              <w:rPr>
                <w:sz w:val="20"/>
                <w:szCs w:val="20"/>
              </w:rPr>
              <w:t>ОАО “Новочеркасская ГРЭС”</w:t>
            </w:r>
          </w:p>
        </w:tc>
        <w:tc>
          <w:tcPr>
            <w:tcW w:w="689" w:type="dxa"/>
            <w:vAlign w:val="bottom"/>
          </w:tcPr>
          <w:p w:rsidR="00CB4E66" w:rsidRPr="00F27AE0" w:rsidRDefault="00CB4E66" w:rsidP="00AD0505">
            <w:pPr>
              <w:spacing w:line="360" w:lineRule="auto"/>
              <w:rPr>
                <w:sz w:val="20"/>
                <w:szCs w:val="20"/>
              </w:rPr>
            </w:pPr>
            <w:r w:rsidRPr="00F27AE0">
              <w:rPr>
                <w:sz w:val="20"/>
                <w:szCs w:val="20"/>
              </w:rPr>
              <w:t>96,7</w:t>
            </w:r>
          </w:p>
        </w:tc>
        <w:tc>
          <w:tcPr>
            <w:tcW w:w="672" w:type="dxa"/>
            <w:vAlign w:val="bottom"/>
          </w:tcPr>
          <w:p w:rsidR="00CB4E66" w:rsidRPr="00F27AE0" w:rsidRDefault="00CB4E66" w:rsidP="00AD0505">
            <w:pPr>
              <w:spacing w:line="360" w:lineRule="auto"/>
              <w:rPr>
                <w:sz w:val="20"/>
                <w:szCs w:val="20"/>
              </w:rPr>
            </w:pPr>
            <w:r w:rsidRPr="00F27AE0">
              <w:rPr>
                <w:sz w:val="20"/>
                <w:szCs w:val="20"/>
              </w:rPr>
              <w:t>84,9</w:t>
            </w:r>
          </w:p>
        </w:tc>
        <w:tc>
          <w:tcPr>
            <w:tcW w:w="1624" w:type="dxa"/>
            <w:tcBorders>
              <w:right w:val="single" w:sz="4" w:space="0" w:color="auto"/>
            </w:tcBorders>
            <w:vAlign w:val="bottom"/>
          </w:tcPr>
          <w:p w:rsidR="00CB4E66" w:rsidRPr="00F27AE0" w:rsidRDefault="00CB4E66" w:rsidP="00AD0505">
            <w:pPr>
              <w:spacing w:line="360" w:lineRule="auto"/>
              <w:rPr>
                <w:sz w:val="20"/>
                <w:szCs w:val="20"/>
              </w:rPr>
            </w:pPr>
            <w:r w:rsidRPr="00F27AE0">
              <w:rPr>
                <w:sz w:val="20"/>
                <w:szCs w:val="20"/>
              </w:rPr>
              <w:t>–11,8</w:t>
            </w:r>
          </w:p>
        </w:tc>
      </w:tr>
    </w:tbl>
    <w:p w:rsidR="00CB4E66" w:rsidRDefault="00CB4E66" w:rsidP="00CB4E66">
      <w:pPr>
        <w:spacing w:line="360" w:lineRule="auto"/>
        <w:ind w:firstLine="709"/>
        <w:jc w:val="both"/>
        <w:rPr>
          <w:sz w:val="28"/>
        </w:rPr>
      </w:pPr>
    </w:p>
    <w:p w:rsidR="00CB4E66" w:rsidRPr="00F27AE0" w:rsidRDefault="00CB4E66" w:rsidP="00CB4E66">
      <w:pPr>
        <w:spacing w:line="360" w:lineRule="auto"/>
        <w:ind w:firstLine="709"/>
        <w:jc w:val="both"/>
        <w:rPr>
          <w:sz w:val="28"/>
        </w:rPr>
      </w:pPr>
      <w:r w:rsidRPr="00F27AE0">
        <w:rPr>
          <w:sz w:val="28"/>
        </w:rPr>
        <w:t>К загрязнителю атмосферного воздуха среди промышленных предприятий в г. Новочеркасске является ОАО "Новочеркасский электродный завод" (</w:t>
      </w:r>
      <w:r w:rsidRPr="00F27AE0">
        <w:rPr>
          <w:sz w:val="28"/>
          <w:lang w:val="en-US"/>
        </w:rPr>
        <w:t>I</w:t>
      </w:r>
      <w:r w:rsidRPr="00F27AE0">
        <w:rPr>
          <w:sz w:val="28"/>
        </w:rPr>
        <w:t xml:space="preserve"> класс опасности). Данное предприятие, эксплуатирующее магистральные газопроводы, загрязняет атмосферный воздух оксидом углерода и углеводородами.</w:t>
      </w:r>
    </w:p>
    <w:p w:rsidR="00CB4E66" w:rsidRPr="00F27AE0" w:rsidRDefault="00CB4E66" w:rsidP="00CB4E66">
      <w:pPr>
        <w:spacing w:line="360" w:lineRule="auto"/>
        <w:ind w:firstLine="709"/>
        <w:jc w:val="both"/>
        <w:rPr>
          <w:sz w:val="28"/>
        </w:rPr>
      </w:pPr>
      <w:r w:rsidRPr="00F27AE0">
        <w:rPr>
          <w:sz w:val="28"/>
        </w:rPr>
        <w:t>ОАО "НЭЗ" – одно из крупнейших предприятий электродной отрасли в Восточной Европе. Предприятие специализируется на выпуске высококачественных графитированных электродов марок ЭГСП, ЭГП и ЭГ.</w:t>
      </w:r>
    </w:p>
    <w:p w:rsidR="00CB4E66" w:rsidRPr="00F27AE0" w:rsidRDefault="00CB4E66" w:rsidP="00CB4E66">
      <w:pPr>
        <w:spacing w:line="360" w:lineRule="auto"/>
        <w:ind w:firstLine="709"/>
        <w:jc w:val="both"/>
        <w:rPr>
          <w:sz w:val="28"/>
        </w:rPr>
      </w:pPr>
      <w:r w:rsidRPr="00F27AE0">
        <w:rPr>
          <w:sz w:val="28"/>
        </w:rPr>
        <w:t>Завод является единственным в России по изготовлению химического оборудования на основе графита.</w:t>
      </w:r>
    </w:p>
    <w:p w:rsidR="00CB4E66" w:rsidRPr="00F27AE0" w:rsidRDefault="00CB4E66" w:rsidP="00CB4E66">
      <w:pPr>
        <w:spacing w:line="360" w:lineRule="auto"/>
        <w:ind w:firstLine="709"/>
        <w:jc w:val="both"/>
        <w:rPr>
          <w:sz w:val="28"/>
          <w:szCs w:val="28"/>
        </w:rPr>
      </w:pPr>
      <w:r w:rsidRPr="00F27AE0">
        <w:rPr>
          <w:sz w:val="28"/>
          <w:szCs w:val="28"/>
        </w:rPr>
        <w:t>Объем выброса опасных веществ колеблется от 1,6% до 0,4% областного объема.</w:t>
      </w:r>
    </w:p>
    <w:p w:rsidR="00CB4E66" w:rsidRPr="00F27AE0" w:rsidRDefault="00CB4E66" w:rsidP="00CB4E66">
      <w:pPr>
        <w:spacing w:line="360" w:lineRule="auto"/>
        <w:ind w:firstLine="709"/>
        <w:jc w:val="both"/>
        <w:rPr>
          <w:sz w:val="28"/>
          <w:szCs w:val="28"/>
        </w:rPr>
      </w:pPr>
      <w:r w:rsidRPr="00F27AE0">
        <w:rPr>
          <w:sz w:val="28"/>
          <w:szCs w:val="28"/>
        </w:rPr>
        <w:t>НЭЗ на четверть увеличил расходы на экологию. Теперь объем финансирования экологической программы составил 80 млн. рублей. В 2006 г. сумма экологических затрат составляла 63 млн. рублей. В 2007 г</w:t>
      </w:r>
      <w:r>
        <w:rPr>
          <w:sz w:val="28"/>
          <w:szCs w:val="28"/>
        </w:rPr>
        <w:t xml:space="preserve"> </w:t>
      </w:r>
      <w:r w:rsidRPr="00F27AE0">
        <w:rPr>
          <w:sz w:val="28"/>
          <w:szCs w:val="28"/>
        </w:rPr>
        <w:t>планировалось выделить на экологию еще большие суммы. Рост затрат на экологию позволит сократить выбросы загрязняющих веществ в окружающую среду на 5,5% при росте объемов производства только за десять месяцев на 52% .Из общего объема финансирования завода порядка 15 млн. рублей в 2007 году были направлены на капитальный ремонт оборудования и обновление материально-технической базы завода.</w:t>
      </w:r>
    </w:p>
    <w:p w:rsidR="00CB4E66" w:rsidRPr="00F27AE0" w:rsidRDefault="00CB4E66" w:rsidP="00CB4E66">
      <w:pPr>
        <w:spacing w:line="360" w:lineRule="auto"/>
        <w:ind w:firstLine="709"/>
        <w:jc w:val="both"/>
        <w:rPr>
          <w:sz w:val="28"/>
        </w:rPr>
      </w:pPr>
      <w:r w:rsidRPr="00F27AE0">
        <w:rPr>
          <w:sz w:val="28"/>
        </w:rPr>
        <w:t xml:space="preserve">ОАО "Новочеркасский завод синтетических продуктов" (НЗСП) является предприятием </w:t>
      </w:r>
      <w:r w:rsidRPr="00F27AE0">
        <w:rPr>
          <w:sz w:val="28"/>
          <w:lang w:val="en-US"/>
        </w:rPr>
        <w:t>I</w:t>
      </w:r>
      <w:r w:rsidRPr="00F27AE0">
        <w:rPr>
          <w:sz w:val="28"/>
        </w:rPr>
        <w:t xml:space="preserve">-го класса опасности по загрязняющим веществам – это одно из крупных химических предприятий Юга России, расположенное на 260 га площади. </w:t>
      </w:r>
    </w:p>
    <w:p w:rsidR="00CB4E66" w:rsidRPr="00F27AE0" w:rsidRDefault="00CB4E66" w:rsidP="00CB4E66">
      <w:pPr>
        <w:spacing w:line="360" w:lineRule="auto"/>
        <w:ind w:firstLine="709"/>
        <w:jc w:val="both"/>
        <w:rPr>
          <w:sz w:val="28"/>
        </w:rPr>
      </w:pPr>
      <w:r w:rsidRPr="00F27AE0">
        <w:rPr>
          <w:sz w:val="28"/>
        </w:rPr>
        <w:t>Объем выброса опасных веществ в настоящее время колеблется от 1,6% до 0,4% областного объема.</w:t>
      </w:r>
    </w:p>
    <w:p w:rsidR="00CB4E66" w:rsidRPr="00F27AE0" w:rsidRDefault="00CB4E66" w:rsidP="00CB4E66">
      <w:pPr>
        <w:spacing w:line="360" w:lineRule="auto"/>
        <w:ind w:firstLine="709"/>
        <w:jc w:val="both"/>
        <w:rPr>
          <w:sz w:val="28"/>
        </w:rPr>
      </w:pPr>
      <w:r w:rsidRPr="00F27AE0">
        <w:rPr>
          <w:sz w:val="28"/>
        </w:rPr>
        <w:t xml:space="preserve">НЗСП основан в 1952 г. Сегодня это одно из крупных химических предприятий Юга России, расположенное на 260 га площади. Является предприятием </w:t>
      </w:r>
      <w:r w:rsidRPr="00F27AE0">
        <w:rPr>
          <w:sz w:val="28"/>
          <w:lang w:val="en-US"/>
        </w:rPr>
        <w:t>I</w:t>
      </w:r>
      <w:r w:rsidRPr="00F27AE0">
        <w:rPr>
          <w:sz w:val="28"/>
        </w:rPr>
        <w:t xml:space="preserve"> класса опасности.</w:t>
      </w:r>
    </w:p>
    <w:p w:rsidR="00CB4E66" w:rsidRPr="00F27AE0" w:rsidRDefault="00CB4E66" w:rsidP="00CB4E66">
      <w:pPr>
        <w:spacing w:line="360" w:lineRule="auto"/>
        <w:ind w:firstLine="709"/>
        <w:jc w:val="both"/>
        <w:rPr>
          <w:sz w:val="28"/>
        </w:rPr>
      </w:pPr>
      <w:r w:rsidRPr="00F27AE0">
        <w:rPr>
          <w:sz w:val="28"/>
        </w:rPr>
        <w:t>Объем выброса опасных веществ колеблется от 1,6% до 0,4% областного объема.</w:t>
      </w:r>
    </w:p>
    <w:p w:rsidR="00CB4E66" w:rsidRPr="00F27AE0" w:rsidRDefault="00CB4E66" w:rsidP="00CB4E66">
      <w:pPr>
        <w:spacing w:line="360" w:lineRule="auto"/>
        <w:ind w:firstLine="709"/>
        <w:jc w:val="both"/>
        <w:rPr>
          <w:sz w:val="28"/>
        </w:rPr>
      </w:pPr>
      <w:r w:rsidRPr="00F27AE0">
        <w:rPr>
          <w:sz w:val="28"/>
        </w:rPr>
        <w:t xml:space="preserve">ООО "ПК "Новочеркасский электровозостроительный завод" (НЭВЗ) – это крупнейший российский производитель магистральных и промышленных электровозов. Созданные на НЭВЗе локомотивы, обладающие высокой степенью надёжности при работе в жестких климатических и сложных рельефных условиях, водят составы, перевозящие 80% всех грузов на электрифицированных железных дорогах России и стран ближнего зарубежья. </w:t>
      </w:r>
    </w:p>
    <w:p w:rsidR="00CB4E66" w:rsidRDefault="00CB4E66" w:rsidP="00CB4E66">
      <w:pPr>
        <w:spacing w:line="360" w:lineRule="auto"/>
        <w:ind w:firstLine="709"/>
        <w:jc w:val="both"/>
        <w:rPr>
          <w:sz w:val="28"/>
        </w:rPr>
      </w:pPr>
      <w:r w:rsidRPr="00F27AE0">
        <w:rPr>
          <w:sz w:val="28"/>
        </w:rPr>
        <w:t xml:space="preserve">НЭВЗ является предприятием </w:t>
      </w:r>
      <w:r w:rsidRPr="00F27AE0">
        <w:rPr>
          <w:sz w:val="28"/>
          <w:lang w:val="en-US"/>
        </w:rPr>
        <w:t>II</w:t>
      </w:r>
      <w:r w:rsidRPr="00F27AE0">
        <w:rPr>
          <w:sz w:val="28"/>
        </w:rPr>
        <w:t>-го класса опасности по выбросам вредных веществ в атмосферу. Объем выброса опасных веществ колеблется от 1,6% до 0,4% областного объема.</w:t>
      </w:r>
    </w:p>
    <w:p w:rsidR="00CB4E66" w:rsidRPr="00F27AE0" w:rsidRDefault="00CB4E66" w:rsidP="00CB4E66">
      <w:pPr>
        <w:spacing w:line="360" w:lineRule="auto"/>
        <w:ind w:firstLine="709"/>
        <w:jc w:val="both"/>
        <w:rPr>
          <w:sz w:val="28"/>
        </w:rPr>
      </w:pPr>
    </w:p>
    <w:p w:rsidR="00CB4E66" w:rsidRPr="00F27AE0" w:rsidRDefault="00CB4E66" w:rsidP="00CB4E66">
      <w:pPr>
        <w:pStyle w:val="1"/>
        <w:spacing w:line="360" w:lineRule="auto"/>
        <w:ind w:firstLine="709"/>
        <w:jc w:val="both"/>
        <w:rPr>
          <w:b w:val="0"/>
        </w:rPr>
      </w:pPr>
      <w:bookmarkStart w:id="3" w:name="_Toc216254630"/>
      <w:r>
        <w:rPr>
          <w:b w:val="0"/>
        </w:rPr>
        <w:br w:type="page"/>
      </w:r>
      <w:r w:rsidRPr="00F27AE0">
        <w:rPr>
          <w:b w:val="0"/>
        </w:rPr>
        <w:t>ЗАКЛЮЧЕНИЕ</w:t>
      </w:r>
      <w:bookmarkEnd w:id="3"/>
    </w:p>
    <w:p w:rsidR="00CB4E66" w:rsidRPr="00F27AE0" w:rsidRDefault="00CB4E66" w:rsidP="00CB4E6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</w:rPr>
      </w:pPr>
    </w:p>
    <w:p w:rsidR="00CB4E66" w:rsidRPr="00F27AE0" w:rsidRDefault="00CB4E66" w:rsidP="00CB4E6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7AE0">
        <w:rPr>
          <w:sz w:val="28"/>
          <w:szCs w:val="28"/>
        </w:rPr>
        <w:t xml:space="preserve">В данной работе были рассмотрены основные проблемы окружающей среды, </w:t>
      </w:r>
      <w:r w:rsidRPr="00F27AE0">
        <w:rPr>
          <w:bCs/>
          <w:sz w:val="28"/>
          <w:szCs w:val="28"/>
        </w:rPr>
        <w:t>экологические проблемы</w:t>
      </w:r>
      <w:r w:rsidRPr="00F27AE0">
        <w:rPr>
          <w:sz w:val="28"/>
          <w:szCs w:val="28"/>
        </w:rPr>
        <w:t xml:space="preserve"> Ростовской области на примере города Новочеркасска – одного из неблагоприятных по загрязнению окружающей среды городов области.</w:t>
      </w:r>
    </w:p>
    <w:p w:rsidR="00CB4E66" w:rsidRPr="00F27AE0" w:rsidRDefault="00CB4E66" w:rsidP="00CB4E6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7AE0">
        <w:rPr>
          <w:sz w:val="28"/>
          <w:szCs w:val="28"/>
        </w:rPr>
        <w:t xml:space="preserve">В результате изучения данной темы можно сделать вывод, что глобальный экологический кризис зашел уже так далеко, что катастрофические последствия его практически неизбежны, и речь может идти лишь об их смягчении. </w:t>
      </w:r>
    </w:p>
    <w:p w:rsidR="00CB4E66" w:rsidRPr="00F27AE0" w:rsidRDefault="00CB4E66" w:rsidP="00CB4E6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7AE0">
        <w:rPr>
          <w:sz w:val="28"/>
          <w:szCs w:val="28"/>
        </w:rPr>
        <w:t>Основные экологические проблемы города Новочеркасска связаны с неудовлетворительным качеством питьевого водоснабжения, загрязнением атмосферного воздуха, поверхностных вод и почв, утилизацией ТБО, подтоплением селитебной и промышленной застройки. С целью улучшения экологической обстановки был разработан проект областной целевой комплексной программы "Экологическое оздоровление территории и населения г.</w:t>
      </w:r>
      <w:r>
        <w:rPr>
          <w:sz w:val="28"/>
          <w:szCs w:val="28"/>
        </w:rPr>
        <w:t xml:space="preserve"> </w:t>
      </w:r>
      <w:r w:rsidRPr="00F27AE0">
        <w:rPr>
          <w:sz w:val="28"/>
          <w:szCs w:val="28"/>
        </w:rPr>
        <w:t>Новочеркасска Ростовской области на 2002-2010 годы" и региональный план действий по охране окружающей среды до 2005 г. Решением Правительства Ростовской области № 48 от 30.07.01 г. одобрен проект областной целевой комплексной программы "Экологическое оздоровление территории и населения г. Новочеркасска Ростовской области на 2002-2010 годы" и внесено предложение Главе Администрации области о направлении проекта программы на рассмотрение и утверждение Законодательным собранием области.</w:t>
      </w:r>
    </w:p>
    <w:p w:rsidR="00CB4E66" w:rsidRPr="00F27AE0" w:rsidRDefault="00CB4E66" w:rsidP="00CB4E6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7AE0">
        <w:rPr>
          <w:bCs/>
          <w:sz w:val="28"/>
        </w:rPr>
        <w:t>В Ростовской области предпринимаются активные меры для того, чтобы уменьшить неблагоприятные воздействия на окружающую среды. Регулярно проводятся мероприятия по экологической безопасности: конференции, заседания, Дни защиты от экологической опасности, ведется научно-исследовательская и опытно-конструкторская работа.</w:t>
      </w:r>
    </w:p>
    <w:p w:rsidR="00CB4E66" w:rsidRPr="00F27AE0" w:rsidRDefault="00CB4E66" w:rsidP="00CB4E66">
      <w:pPr>
        <w:pStyle w:val="1"/>
        <w:spacing w:line="360" w:lineRule="auto"/>
        <w:ind w:firstLine="709"/>
        <w:jc w:val="both"/>
        <w:rPr>
          <w:b w:val="0"/>
        </w:rPr>
      </w:pPr>
      <w:r w:rsidRPr="00F27AE0">
        <w:rPr>
          <w:b w:val="0"/>
        </w:rPr>
        <w:br w:type="page"/>
      </w:r>
      <w:bookmarkStart w:id="4" w:name="_Toc216254631"/>
      <w:r w:rsidRPr="00F27AE0">
        <w:rPr>
          <w:b w:val="0"/>
        </w:rPr>
        <w:t>СПИСОК ИСПОЛЬЗОВАННОЙ ЛИТЕРАТУРЫ</w:t>
      </w:r>
      <w:bookmarkEnd w:id="4"/>
    </w:p>
    <w:p w:rsidR="00CB4E66" w:rsidRPr="00F27AE0" w:rsidRDefault="00CB4E66" w:rsidP="00CB4E66">
      <w:pPr>
        <w:spacing w:line="360" w:lineRule="auto"/>
        <w:jc w:val="both"/>
        <w:rPr>
          <w:sz w:val="28"/>
        </w:rPr>
      </w:pPr>
    </w:p>
    <w:p w:rsidR="00CB4E66" w:rsidRPr="00F27AE0" w:rsidRDefault="00CB4E66" w:rsidP="00CB4E6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F27AE0">
        <w:rPr>
          <w:sz w:val="28"/>
          <w:szCs w:val="28"/>
        </w:rPr>
        <w:t>Конституция Российской Федерации (принята всенародным голосованием 12.12.1993).</w:t>
      </w:r>
    </w:p>
    <w:p w:rsidR="00CB4E66" w:rsidRPr="00F27AE0" w:rsidRDefault="00CB4E66" w:rsidP="00CB4E6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F27AE0">
        <w:rPr>
          <w:sz w:val="28"/>
          <w:szCs w:val="28"/>
        </w:rPr>
        <w:t>Федеральный закон от 10.01.2002 N 7-ФЗ (ред. от 14.07.2008) "Об охране окружающей среды" (принят ГД ФС РФ 20.12.2001).</w:t>
      </w:r>
    </w:p>
    <w:p w:rsidR="00CB4E66" w:rsidRPr="00F27AE0" w:rsidRDefault="00CB4E66" w:rsidP="00CB4E6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F27AE0">
        <w:rPr>
          <w:sz w:val="28"/>
          <w:szCs w:val="28"/>
        </w:rPr>
        <w:t>Областной закон от 11.03.2003 N 316-ЗС (ред. от 20.11.2007) "Об охране окружающей среды в Ростовской области" (принят ЗС РО 20.02.2003).</w:t>
      </w:r>
    </w:p>
    <w:p w:rsidR="00CB4E66" w:rsidRPr="00F27AE0" w:rsidRDefault="00CB4E66" w:rsidP="00CB4E6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F27AE0">
        <w:rPr>
          <w:sz w:val="28"/>
          <w:szCs w:val="28"/>
        </w:rPr>
        <w:t>Областной закон от 08.10.2007 N 782-ЗС (ред. от 12.09.2008) "Об областной целевой программе в области охраны окружающей среды и рационального природопользования на 2007-2010 годы" (принят ЗС РО 18.09.2007).</w:t>
      </w:r>
    </w:p>
    <w:p w:rsidR="00CB4E66" w:rsidRPr="00F27AE0" w:rsidRDefault="00CB4E66" w:rsidP="00CB4E6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F27AE0">
        <w:rPr>
          <w:sz w:val="28"/>
          <w:szCs w:val="28"/>
        </w:rPr>
        <w:t>Распоряжение Администрации РО от 21.12.2006 N 618 (ред. от 01.06.2007) "О разработке областной целевой программы в области охраны окружающей среды и рационального природопользования на 2007-2010 годы".</w:t>
      </w:r>
    </w:p>
    <w:p w:rsidR="00CB4E66" w:rsidRPr="00F27AE0" w:rsidRDefault="00CB4E66" w:rsidP="00CB4E6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F27AE0">
        <w:rPr>
          <w:sz w:val="28"/>
          <w:szCs w:val="28"/>
        </w:rPr>
        <w:t>Решение городской Думы г. Новочеркасска от 06.03.2007 N 224 "О правилах создания, содержания, охраны и учета зеленых насаждений на территории города Новочеркасска".</w:t>
      </w:r>
    </w:p>
    <w:p w:rsidR="00CB4E66" w:rsidRPr="00F27AE0" w:rsidRDefault="00CB4E66" w:rsidP="00CB4E6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F27AE0">
        <w:rPr>
          <w:sz w:val="28"/>
          <w:szCs w:val="28"/>
        </w:rPr>
        <w:t>Николайкин Н. И. Экология: Учеб. для вузов / Н.И. Николайкин, Н. Е. Николайкина, О. П. Мелехова. — 3-е изд., стереотип. — М.: Дрофа, 2004. — 624 с.</w:t>
      </w:r>
    </w:p>
    <w:p w:rsidR="00CB4E66" w:rsidRPr="00F27AE0" w:rsidRDefault="00CB4E66" w:rsidP="00CB4E6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F27AE0">
        <w:rPr>
          <w:sz w:val="28"/>
          <w:szCs w:val="28"/>
        </w:rPr>
        <w:t>Лебедева М. И., Анкудимова И. А. Экология: Учебное пособие. Тамбов: Изд-во Тамб. гос. техн. ун-та, 2002. – 80 с.</w:t>
      </w:r>
    </w:p>
    <w:p w:rsidR="00CB4E66" w:rsidRPr="00F27AE0" w:rsidRDefault="00CB4E66" w:rsidP="00CB4E6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F27AE0">
        <w:rPr>
          <w:sz w:val="28"/>
          <w:szCs w:val="28"/>
        </w:rPr>
        <w:t>Государственный доклад "О состоянии и об охране окружающей среды Российской Федерации". 2007. Часть 5. Экологическая обстановка в регионах.</w:t>
      </w:r>
    </w:p>
    <w:p w:rsidR="00CB4E66" w:rsidRPr="00F27AE0" w:rsidRDefault="00CB4E66" w:rsidP="00CB4E6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F27AE0">
        <w:rPr>
          <w:sz w:val="28"/>
          <w:szCs w:val="28"/>
        </w:rPr>
        <w:t>Газалиев М. Система контроля загрязнения окружающей среды / Научно-практич. журнал "АПК: экономика, управление", № 8, 2008.</w:t>
      </w:r>
    </w:p>
    <w:p w:rsidR="00DE7E8F" w:rsidRDefault="00DE7E8F">
      <w:bookmarkStart w:id="5" w:name="_GoBack"/>
      <w:bookmarkEnd w:id="5"/>
    </w:p>
    <w:sectPr w:rsidR="00DE7E8F" w:rsidSect="00AD0505">
      <w:headerReference w:type="default" r:id="rId12"/>
      <w:pgSz w:w="11906" w:h="16838" w:code="9"/>
      <w:pgMar w:top="1134" w:right="851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505" w:rsidRDefault="00AD0505" w:rsidP="00CB4E66">
      <w:r>
        <w:separator/>
      </w:r>
    </w:p>
  </w:endnote>
  <w:endnote w:type="continuationSeparator" w:id="0">
    <w:p w:rsidR="00AD0505" w:rsidRDefault="00AD0505" w:rsidP="00CB4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505" w:rsidRDefault="00AD0505" w:rsidP="00CB4E66">
      <w:r>
        <w:separator/>
      </w:r>
    </w:p>
  </w:footnote>
  <w:footnote w:type="continuationSeparator" w:id="0">
    <w:p w:rsidR="00AD0505" w:rsidRDefault="00AD0505" w:rsidP="00CB4E66">
      <w:r>
        <w:continuationSeparator/>
      </w:r>
    </w:p>
  </w:footnote>
  <w:footnote w:id="1">
    <w:p w:rsidR="00CB4E66" w:rsidRDefault="00CB4E66" w:rsidP="00CB4E66">
      <w:pPr>
        <w:pStyle w:val="a7"/>
        <w:jc w:val="both"/>
      </w:pPr>
      <w:r w:rsidRPr="00F27AE0">
        <w:rPr>
          <w:rStyle w:val="a9"/>
        </w:rPr>
        <w:footnoteRef/>
      </w:r>
      <w:r w:rsidRPr="00F27AE0">
        <w:t xml:space="preserve"> Областной закон от 08.10.2007 N 782-ЗС (ред. от 12.09.2008) "Об областной целевой программе в области охраны окружающей среды и рационального природопользования на 2007-2010 годы".</w:t>
      </w:r>
    </w:p>
  </w:footnote>
  <w:footnote w:id="2">
    <w:p w:rsidR="00CB4E66" w:rsidRDefault="00CB4E66" w:rsidP="00CB4E66">
      <w:pPr>
        <w:pStyle w:val="a7"/>
        <w:jc w:val="both"/>
      </w:pPr>
      <w:r w:rsidRPr="00F27AE0">
        <w:rPr>
          <w:rStyle w:val="a9"/>
        </w:rPr>
        <w:footnoteRef/>
      </w:r>
      <w:r w:rsidRPr="00F27AE0">
        <w:t xml:space="preserve"> Комитет по охране окружающей среды и природных ресурсов Администрации Ростовской области. (www.doncomeco.ru).</w:t>
      </w:r>
    </w:p>
  </w:footnote>
  <w:footnote w:id="3">
    <w:p w:rsidR="00CB4E66" w:rsidRDefault="00CB4E66" w:rsidP="00CB4E66">
      <w:pPr>
        <w:widowControl w:val="0"/>
        <w:autoSpaceDE w:val="0"/>
        <w:autoSpaceDN w:val="0"/>
        <w:adjustRightInd w:val="0"/>
        <w:ind w:left="142" w:hanging="142"/>
        <w:jc w:val="both"/>
      </w:pPr>
      <w:r w:rsidRPr="00F27AE0">
        <w:rPr>
          <w:rStyle w:val="a9"/>
          <w:sz w:val="20"/>
          <w:szCs w:val="20"/>
        </w:rPr>
        <w:footnoteRef/>
      </w:r>
      <w:r w:rsidRPr="00F27AE0">
        <w:rPr>
          <w:sz w:val="20"/>
          <w:szCs w:val="20"/>
        </w:rPr>
        <w:t xml:space="preserve"> Областной закон от 08.10.2007 N 782-ЗС (ред. от 12.09.2008) "Об областной целевой программе в области охраны окружающей среды и рационального природопользования на 2007-2010 годы.</w:t>
      </w:r>
    </w:p>
  </w:footnote>
  <w:footnote w:id="4">
    <w:p w:rsidR="00CB4E66" w:rsidRDefault="00CB4E66" w:rsidP="00CB4E66">
      <w:pPr>
        <w:widowControl w:val="0"/>
        <w:autoSpaceDE w:val="0"/>
        <w:autoSpaceDN w:val="0"/>
        <w:adjustRightInd w:val="0"/>
        <w:ind w:left="142" w:hanging="142"/>
        <w:jc w:val="both"/>
      </w:pPr>
      <w:r w:rsidRPr="00F27AE0">
        <w:rPr>
          <w:rStyle w:val="a9"/>
          <w:sz w:val="20"/>
          <w:szCs w:val="20"/>
        </w:rPr>
        <w:footnoteRef/>
      </w:r>
      <w:r w:rsidRPr="00F27AE0">
        <w:rPr>
          <w:sz w:val="20"/>
          <w:szCs w:val="20"/>
        </w:rPr>
        <w:t xml:space="preserve"> Государственный доклад "О состоянии и об охране окружающей среды РФ", 2007.</w:t>
      </w:r>
    </w:p>
  </w:footnote>
  <w:footnote w:id="5">
    <w:p w:rsidR="00CB4E66" w:rsidRDefault="00CB4E66" w:rsidP="00CB4E66">
      <w:pPr>
        <w:pStyle w:val="a7"/>
      </w:pPr>
      <w:r w:rsidRPr="00F27AE0">
        <w:rPr>
          <w:rStyle w:val="a9"/>
        </w:rPr>
        <w:footnoteRef/>
      </w:r>
      <w:r w:rsidRPr="00F27AE0">
        <w:t xml:space="preserve"> По материалам Администрации Ростовской области.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0505" w:rsidRDefault="00AD0505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40515">
      <w:rPr>
        <w:noProof/>
      </w:rPr>
      <w:t>2</w:t>
    </w:r>
    <w:r>
      <w:fldChar w:fldCharType="end"/>
    </w:r>
  </w:p>
  <w:p w:rsidR="00AD0505" w:rsidRDefault="00AD050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9368D1"/>
    <w:multiLevelType w:val="hybridMultilevel"/>
    <w:tmpl w:val="E40097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BB2021C"/>
    <w:multiLevelType w:val="hybridMultilevel"/>
    <w:tmpl w:val="FD506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E66"/>
    <w:rsid w:val="00361E3A"/>
    <w:rsid w:val="003B0F01"/>
    <w:rsid w:val="00AD0505"/>
    <w:rsid w:val="00C40515"/>
    <w:rsid w:val="00CB4E66"/>
    <w:rsid w:val="00DE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5"/>
    <o:shapelayout v:ext="edit">
      <o:idmap v:ext="edit" data="1"/>
    </o:shapelayout>
  </w:shapeDefaults>
  <w:decimalSymbol w:val=","/>
  <w:listSeparator w:val=";"/>
  <w15:chartTrackingRefBased/>
  <w15:docId w15:val="{2BA87440-6226-48C7-9FF6-80D737FF8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E6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B4E66"/>
    <w:pPr>
      <w:keepNext/>
      <w:autoSpaceDE w:val="0"/>
      <w:autoSpaceDN w:val="0"/>
      <w:adjustRightInd w:val="0"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B4E6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rsid w:val="00CB4E66"/>
    <w:pPr>
      <w:autoSpaceDE w:val="0"/>
      <w:autoSpaceDN w:val="0"/>
      <w:adjustRightInd w:val="0"/>
      <w:spacing w:line="360" w:lineRule="auto"/>
      <w:ind w:firstLine="709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B4E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rmal (Web)"/>
    <w:aliases w:val="Обычный (Web)1,Обычный (Web)"/>
    <w:basedOn w:val="a"/>
    <w:uiPriority w:val="99"/>
    <w:rsid w:val="00CB4E66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CB4E66"/>
    <w:rPr>
      <w:rFonts w:cs="Times New Roman"/>
      <w:b/>
      <w:bCs/>
    </w:rPr>
  </w:style>
  <w:style w:type="paragraph" w:styleId="a5">
    <w:name w:val="header"/>
    <w:basedOn w:val="a"/>
    <w:link w:val="a6"/>
    <w:uiPriority w:val="99"/>
    <w:rsid w:val="00CB4E6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4E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rsid w:val="00CB4E66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B4E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rsid w:val="00CB4E66"/>
    <w:rPr>
      <w:rFonts w:cs="Times New Roman"/>
      <w:vertAlign w:val="superscript"/>
    </w:rPr>
  </w:style>
  <w:style w:type="paragraph" w:customStyle="1" w:styleId="TableText">
    <w:name w:val="TableText"/>
    <w:basedOn w:val="a"/>
    <w:uiPriority w:val="99"/>
    <w:rsid w:val="00CB4E66"/>
    <w:pPr>
      <w:autoSpaceDE w:val="0"/>
      <w:autoSpaceDN w:val="0"/>
      <w:spacing w:before="40" w:after="40" w:line="180" w:lineRule="exact"/>
    </w:pPr>
    <w:rPr>
      <w:rFonts w:ascii="NTHelvetica/Cyrillic" w:hAnsi="NTHelvetica/Cyrillic"/>
      <w:kern w:val="16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_____Microsoft_Excel_97-20032.xls"/><Relationship Id="rId5" Type="http://schemas.openxmlformats.org/officeDocument/2006/relationships/footnotes" Target="footnotes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oleObject" Target="embeddings/_____Microsoft_Excel_97-20031.xls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2534</Words>
  <Characters>14446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 FUEGO Company</Company>
  <LinksUpToDate>false</LinksUpToDate>
  <CharactersWithSpaces>16947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FEANOR</dc:creator>
  <cp:keywords/>
  <dc:description/>
  <cp:lastModifiedBy>admin</cp:lastModifiedBy>
  <cp:revision>2</cp:revision>
  <dcterms:created xsi:type="dcterms:W3CDTF">2014-04-07T07:39:00Z</dcterms:created>
  <dcterms:modified xsi:type="dcterms:W3CDTF">2014-04-07T07:39:00Z</dcterms:modified>
</cp:coreProperties>
</file>