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C959BD" w:rsidRPr="00020DD6" w:rsidRDefault="00C959BD" w:rsidP="003D5937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020DD6">
        <w:rPr>
          <w:sz w:val="28"/>
          <w:szCs w:val="28"/>
        </w:rPr>
        <w:t>Р</w:t>
      </w:r>
      <w:r w:rsidR="003D5937" w:rsidRPr="00020DD6">
        <w:rPr>
          <w:sz w:val="28"/>
          <w:szCs w:val="28"/>
        </w:rPr>
        <w:t xml:space="preserve">еферат </w:t>
      </w:r>
      <w:r w:rsidRPr="00020DD6">
        <w:rPr>
          <w:sz w:val="28"/>
          <w:szCs w:val="28"/>
        </w:rPr>
        <w:t>по</w:t>
      </w:r>
      <w:r w:rsidR="003D5937" w:rsidRPr="00020DD6">
        <w:rPr>
          <w:sz w:val="28"/>
          <w:szCs w:val="28"/>
        </w:rPr>
        <w:t xml:space="preserve"> </w:t>
      </w:r>
      <w:r w:rsidRPr="00020DD6">
        <w:rPr>
          <w:sz w:val="28"/>
          <w:szCs w:val="28"/>
        </w:rPr>
        <w:t>дисциплине</w:t>
      </w:r>
      <w:r w:rsidR="003D5937" w:rsidRPr="00020DD6">
        <w:rPr>
          <w:sz w:val="28"/>
          <w:szCs w:val="28"/>
        </w:rPr>
        <w:t>: Природопользование</w:t>
      </w:r>
    </w:p>
    <w:p w:rsidR="00C959BD" w:rsidRPr="003D5937" w:rsidRDefault="00C959BD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 w:rsidRPr="00020DD6">
        <w:rPr>
          <w:sz w:val="28"/>
          <w:szCs w:val="28"/>
        </w:rPr>
        <w:t>по</w:t>
      </w:r>
      <w:r w:rsidR="003D5937" w:rsidRPr="00020DD6">
        <w:rPr>
          <w:sz w:val="28"/>
          <w:szCs w:val="28"/>
        </w:rPr>
        <w:t xml:space="preserve"> </w:t>
      </w:r>
      <w:r w:rsidRPr="00020DD6">
        <w:rPr>
          <w:sz w:val="28"/>
          <w:szCs w:val="28"/>
        </w:rPr>
        <w:t>теме</w:t>
      </w:r>
      <w:r w:rsidR="003D5937" w:rsidRPr="00020DD6">
        <w:rPr>
          <w:sz w:val="28"/>
          <w:szCs w:val="28"/>
        </w:rPr>
        <w:t>:</w:t>
      </w:r>
      <w:r w:rsidR="003D5937">
        <w:rPr>
          <w:b/>
          <w:sz w:val="28"/>
          <w:szCs w:val="28"/>
        </w:rPr>
        <w:t xml:space="preserve"> </w:t>
      </w:r>
      <w:r w:rsidR="00CF5E0B" w:rsidRPr="003D5937">
        <w:rPr>
          <w:b/>
          <w:sz w:val="28"/>
          <w:szCs w:val="28"/>
        </w:rPr>
        <w:t>Экологизация</w:t>
      </w:r>
      <w:r w:rsidR="003D5937">
        <w:rPr>
          <w:b/>
          <w:sz w:val="28"/>
          <w:szCs w:val="28"/>
        </w:rPr>
        <w:t xml:space="preserve"> </w:t>
      </w:r>
      <w:r w:rsidR="00CF5E0B" w:rsidRPr="003D5937">
        <w:rPr>
          <w:b/>
          <w:sz w:val="28"/>
          <w:szCs w:val="28"/>
        </w:rPr>
        <w:t>развития</w:t>
      </w:r>
      <w:r w:rsidR="003D5937">
        <w:rPr>
          <w:b/>
          <w:sz w:val="28"/>
          <w:szCs w:val="28"/>
        </w:rPr>
        <w:t xml:space="preserve"> </w:t>
      </w:r>
      <w:r w:rsidR="00CF5E0B" w:rsidRPr="003D5937">
        <w:rPr>
          <w:b/>
          <w:sz w:val="28"/>
          <w:szCs w:val="28"/>
        </w:rPr>
        <w:t>комплексов</w:t>
      </w:r>
      <w:r w:rsidR="003D5937">
        <w:rPr>
          <w:b/>
          <w:sz w:val="28"/>
          <w:szCs w:val="28"/>
        </w:rPr>
        <w:t xml:space="preserve"> </w:t>
      </w:r>
      <w:r w:rsidR="00CF5E0B" w:rsidRPr="003D5937">
        <w:rPr>
          <w:b/>
          <w:sz w:val="28"/>
          <w:szCs w:val="28"/>
        </w:rPr>
        <w:t>и</w:t>
      </w:r>
      <w:r w:rsidR="003D5937">
        <w:rPr>
          <w:b/>
          <w:sz w:val="28"/>
          <w:szCs w:val="28"/>
        </w:rPr>
        <w:t xml:space="preserve"> </w:t>
      </w:r>
      <w:r w:rsidR="00CF5E0B" w:rsidRPr="003D5937">
        <w:rPr>
          <w:b/>
          <w:sz w:val="28"/>
          <w:szCs w:val="28"/>
        </w:rPr>
        <w:t>секторов</w:t>
      </w:r>
      <w:r w:rsidR="003D5937">
        <w:rPr>
          <w:b/>
          <w:sz w:val="28"/>
          <w:szCs w:val="28"/>
        </w:rPr>
        <w:t xml:space="preserve"> </w:t>
      </w:r>
      <w:r w:rsidR="00CF5E0B" w:rsidRPr="003D5937">
        <w:rPr>
          <w:b/>
          <w:sz w:val="28"/>
          <w:szCs w:val="28"/>
        </w:rPr>
        <w:t>экономики</w:t>
      </w:r>
    </w:p>
    <w:p w:rsidR="00CF5E0B" w:rsidRPr="003D5937" w:rsidRDefault="00CF5E0B" w:rsidP="003D5937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3D5937" w:rsidRDefault="003D5937" w:rsidP="003D5937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F53CCF" w:rsidRPr="003D5937" w:rsidRDefault="003D5937" w:rsidP="003D5937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53CCF" w:rsidRPr="003D5937">
        <w:rPr>
          <w:b/>
          <w:sz w:val="28"/>
          <w:szCs w:val="28"/>
        </w:rPr>
        <w:t>Введение</w:t>
      </w:r>
    </w:p>
    <w:p w:rsidR="00F53CCF" w:rsidRPr="003D5937" w:rsidRDefault="00F53CCF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F53CCF" w:rsidRPr="003D5937" w:rsidRDefault="00F53CCF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Агропромышленный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крупнейшие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Сейчас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"утяжеляют"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экономику,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увеличивают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природоемкость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закрепляют</w:t>
      </w:r>
      <w:r w:rsidR="003704E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техногенный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развития.</w:t>
      </w:r>
    </w:p>
    <w:p w:rsidR="00F53CCF" w:rsidRPr="003D5937" w:rsidRDefault="00F53CCF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сектора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важнейшая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состоит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Различают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искусственное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последнее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является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суммой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двух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формирования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устойчивого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важнейшее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простое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расширенное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Сохраняющиеся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тенденции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формирования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техногенного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ведут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Внешними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проявлениями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крупномасштабная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угодий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из-за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эрозии,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содержания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гумуса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питательных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веществ,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засоление,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заболачивание,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перегрузка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тяжелой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техникой,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загрязнение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химическими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продуктами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отходами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животноводства.</w:t>
      </w:r>
    </w:p>
    <w:p w:rsidR="00F53CCF" w:rsidRPr="00F74968" w:rsidRDefault="00020DD6" w:rsidP="003D5937">
      <w:pPr>
        <w:widowControl/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F74968">
        <w:rPr>
          <w:b/>
          <w:color w:val="FFFFFF"/>
          <w:sz w:val="28"/>
          <w:szCs w:val="28"/>
        </w:rPr>
        <w:t>топливный энергетический экологический земельный</w:t>
      </w:r>
    </w:p>
    <w:p w:rsidR="002D7FAB" w:rsidRPr="003D5937" w:rsidRDefault="003D5937" w:rsidP="003D5937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D7FAB" w:rsidRPr="003D5937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2D7FAB" w:rsidRPr="003D5937">
        <w:rPr>
          <w:b/>
          <w:sz w:val="28"/>
          <w:szCs w:val="28"/>
        </w:rPr>
        <w:t>Агропромышленный</w:t>
      </w:r>
      <w:r>
        <w:rPr>
          <w:b/>
          <w:sz w:val="28"/>
          <w:szCs w:val="28"/>
        </w:rPr>
        <w:t xml:space="preserve"> </w:t>
      </w:r>
      <w:r w:rsidR="002D7FAB" w:rsidRPr="003D5937">
        <w:rPr>
          <w:b/>
          <w:sz w:val="28"/>
          <w:szCs w:val="28"/>
        </w:rPr>
        <w:t>комплекс</w:t>
      </w:r>
    </w:p>
    <w:p w:rsidR="00CF5E0B" w:rsidRPr="003D5937" w:rsidRDefault="00CF5E0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Рассмотрим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двух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крупнейших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(секторов):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агропромышленного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(АПК)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(ТЭК).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реформы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сейчас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"утяжеляют"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определяют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приоритет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первичной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"антиустойчивое"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Низкая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высокая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природоемкость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определяются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современным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состоянием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(земля,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вода)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ТЭК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(нефть,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уголь,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газ).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Воспроизводство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древнейших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времен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наших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дней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составляет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существования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человеческого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общества.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менялись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исторические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эпохи,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была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важнейшим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первичным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фактором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рождаемая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материальной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жизни.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служит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пространственным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базисом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размещения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производительных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сил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расселения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людей.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ближайшей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перспективе,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несмотря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колоссальные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успехи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научно-технического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прогресса,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достижения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биологии,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химии,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инженерии,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останутся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фундаментом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человеческой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цивилизации.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Основой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продовольственной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секторе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является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повышение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продуктивности.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Выделяют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следующие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искусственное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протекающих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течение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тысяч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геологических,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климатических,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почвообразовательных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процессов.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наличия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питательных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веществ,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влаги,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доступности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растений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зависит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выход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Реализация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человеком,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уровнем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агрокультуры,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производительных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сил.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факторов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существенно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первоначальное,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Создается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дополнительное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целиком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зависящее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антропогенных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воздействий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искусственное.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Количественно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выражается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единицу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площади.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Проблемой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номер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один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большинства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нашей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эколого-экономический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степень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устойчивости.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выделить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воспроизводства: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неполное,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суженное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природоемкий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ведения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котором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наблюдается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плодородия;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простое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природоохранный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производства;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расширенное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природоулучшающий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Первый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соответствует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техногенному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сектора,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второй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третий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устойчивому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развитию.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Сейчас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теории,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практике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внимание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уделяется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Между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имеются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существенные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разли</w:t>
      </w:r>
      <w:r w:rsidR="00CF5E0B" w:rsidRPr="003D5937">
        <w:rPr>
          <w:sz w:val="28"/>
          <w:szCs w:val="28"/>
        </w:rPr>
        <w:t>ч</w:t>
      </w:r>
      <w:r w:rsidRPr="003D5937">
        <w:rPr>
          <w:sz w:val="28"/>
          <w:szCs w:val="28"/>
        </w:rPr>
        <w:t>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средствах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Ориентация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(простое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расширенное)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привести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крайне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неблагоприятным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последствиям.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говорит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20—30-летний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опыт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районов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Сначала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урожайности,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затем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стабилизация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происходили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применения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искусственных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средств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одновременно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растрате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капитальных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запасов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сопровождающейся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образом,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попытки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компенсировать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искусственного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малоэффективны.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агроэкосистем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районах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результативность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техники,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минеральных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удобрений,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пестицидов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становится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меньше.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По-видимому,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существует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объективный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предел,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порог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приближении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которому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техническая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мощь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человека,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созданные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высокопроизводительные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искусственные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становятся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менее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эффективными.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величину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"экологического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порога",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чтобы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избежать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негативных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последствий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приближения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нему.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Сейчас,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ученых-почвоведов,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применения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искусственных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средств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маскирует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Например,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ряд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специалистов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полагают,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минеральные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удобрения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вообще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искусственное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сегодняшнего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дня,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долговременное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мероприятие,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направленное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улучшение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широкое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применение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минеральных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удобрений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ведет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расходу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капитальных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резервов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скрывает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частности,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свидетельствует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запасов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гумуса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ряде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пахотных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Примером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взаимодействия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влияния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служить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нашей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70—80-х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период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произошло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обострение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продовольственной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Среднегодовое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большинства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растениеводства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80-е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начале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90-х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сократилось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стабилизировалось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уровне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70-х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Характерен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важнейшей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культуры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-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зерна.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одиннадцать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1979—1989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валовые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сборы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зерна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смогли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превзойти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урожаи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10—15-летней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давности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1973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1978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(Дальнейшее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зерна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происходило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1991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Однако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здесь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эколого-экономический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анализ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осложняется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кризисом,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резким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средств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прочими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факторами.)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настоящее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время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исчерпывающего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ответа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вопрос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причинах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обострения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продовольственной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80-е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Чаще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качестве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аргумента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выдвигают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тезис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недостаточном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объеме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капитальных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вложений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хозяйство.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Однако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сохранение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напряженности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происходило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усиления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внимания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отрасли,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многократного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притока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материально-технических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Была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принята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специальная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суперглобальная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"Продовольственная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программа"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(1982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г.)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Среднегодовые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капитальные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вложения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80-е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возросли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40%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сравнению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объемом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70-е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требует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теоретического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осмысления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выявления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адекватности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имеющихся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приоритетов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долгосрочным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задачам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анализа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оценки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негативных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80-е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начале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90-х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годов.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Важная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причина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создавшегося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положения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состоит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недооценке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экологического,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фактора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лежал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триединый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принцип: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механизация,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химизация,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мелиорация.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Абсолютизация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принципа,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иллюзия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того,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индустриализации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подойти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же,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индустриализации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т.е.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техногенной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обусловили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сложную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обеспечением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продукцией.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Вера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техника,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удобрения,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пестициды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могут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бесконечно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повышать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урожайность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возделываемых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культур,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привела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застою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агрокультуры,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игнорированию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особенностей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Использование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фонд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один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крупнейших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насчитывает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1710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млн.га.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половину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территории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покрывают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леса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древесно-кустарниковые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насаждения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46%.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Пятая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занята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оленьими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пастбищами.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урбанизированные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территории,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расположены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города,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поселки,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дороги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прочее,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приходится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территории.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Ценнейшая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фонда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угодья,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площадь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составляет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222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млн.га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(13%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фонда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России),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числе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пашня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130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млн.га.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обладает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территориями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плодороднейшей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черноземами,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которые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являются,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возможно,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самым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ценным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Большое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влияние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спад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оказала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постоянно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ухудшающаяся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секторе.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Сохраняющиеся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тенденции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формирования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техногенного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природоразрушающего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ведут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Внешними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проявлениями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крупномасштабная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угодий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из-за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эрозии,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содержания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гумуса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питательных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веществ,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засоление,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заболачивание,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перегрузка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тяжелой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техникой,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загрязнение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химическими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продуктами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отходами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животноводства.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Быстрое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нарастание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темпов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масштабов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явно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недооценивается.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период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1990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выбыло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оборота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25,6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млн.га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сельхозугодий,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числе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8,2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млн.га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пашни.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Основными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причинами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площадей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эрозионных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процессов,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зарастание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лесом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кустарником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небольших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отдаленных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участков,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подтопление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заболачивание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отчуждение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несельскохозяйственные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нужды.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некоторых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регионах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процессы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происходили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попытки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компенсировать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вовлечением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оборот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участков.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Подавляющая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вновь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осваиваемых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маргинальные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малоплодородные.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Поэтому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говорить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площадей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угодий,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ухудшении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качества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целом.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Сохранение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техногенных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подходов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привести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масштабному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большинстве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районов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ближайшие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десятилетия.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начаться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массовая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десятков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миллионов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гектаров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порождающая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урожайности,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крайне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отрицательно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скажется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продовольственном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балансе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оценкам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специалистов,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переуплотнения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из-за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тяжелой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ближайшие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утрачено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10—15%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пашни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5—10%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пастбищ.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Истощающее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землепользование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фактор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покрова,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представляющий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реальную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угрозу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национальной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безопасности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Уменьшение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выражающееся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прежде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самого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плодородного,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гумусного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горизонта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содержания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гумуса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(перегноя)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процесс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довольно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известный.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Сейчас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большинстве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регионов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наблюдается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природоемкий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ведения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определяемый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суженным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деградации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потенциала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говорят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данные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быстром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качественном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ухудшении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пашни.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1970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площадь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пашни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эродированными,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засоленными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кислыми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почвами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увеличилась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переувлажненными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каменистыми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3,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супесчаными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8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органического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вещества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</w:t>
      </w:r>
      <w:r w:rsidR="00CF5E0B" w:rsidRPr="003D5937">
        <w:rPr>
          <w:sz w:val="28"/>
          <w:szCs w:val="28"/>
        </w:rPr>
        <w:t>олняются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лишь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одну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треть.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Особенно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заметно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Центрально-Черноземном,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Волго-Вятском,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Восточно-Сибирском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регионах.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отношении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показателен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Центрально-Черноземного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района,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находятся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плодороднейшие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черноземы.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Еще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В.В.Докучаев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начале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века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писал,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русский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чернозем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самая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гораздо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лучшая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качеству,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черноземы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Европы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Америки.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настоящее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время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землях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сложилась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катастрофическая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30—40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богатые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черноземы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русской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равнины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потеряли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своего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гумуса,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уменьшился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10—15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см.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Допущенное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последнее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время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соответствует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недобору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зерна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среднем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10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ц/га.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взять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среднегодовую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урожайность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зерновых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культур,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обеспечение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простого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позволило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выход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единицы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площади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1,5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раза.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Экологизация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Усугубление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требует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пересмотра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сложившейся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теории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практике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техногенной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концепции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переход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устойчивому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сектора.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Главным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принципом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должна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мероприятий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учет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особенностей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функционирования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соответствии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принципом,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ориентацией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следует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осуществлять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мероприятия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механизации,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химизации,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мелиорации,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внедрению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достижений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научно-технического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прогресса.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создать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соответствующую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систему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рыночных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регуляторов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(льготы,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кредиты,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налоги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пр.)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изменения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приоритетов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распределении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капитальных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вложений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усилить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природоохранную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роль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затрат.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преодоления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негативных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тенденций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скорейшего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продовольственной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целесообразно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включающую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подпрограммы: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э</w:t>
      </w:r>
      <w:r w:rsidR="00CF5E0B" w:rsidRPr="003D5937">
        <w:rPr>
          <w:sz w:val="28"/>
          <w:szCs w:val="28"/>
        </w:rPr>
        <w:t>кологизации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хозяйства;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ускоренного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производственно-с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бытовой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сферы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(инфраструктура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перерабатывающая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промышленность).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Важнейшее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направление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задачи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устойчивого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обеспечение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простого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расширенного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естественного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Пути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реализации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направления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надо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предусматривать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разработке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подпрограммы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должны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включены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прежде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борьба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эрозией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применение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органических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удобрений,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агролесомелиорация,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культуртехническая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мелиорация,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травосеяние,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известкование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кислых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минимизация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техногенного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воздействия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почвозащитные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технологии,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биологические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методы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защиты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растений,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оптимальные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севообороты,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чистые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т.д.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"мягкие"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мероприятия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улучшению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качества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вносят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изменений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баланс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агроэкосистем,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наоборот,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способствуют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повышению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плодородия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Данные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мероприятия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должны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пользоваться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приоритетом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отношению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"глубоким"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мелиорациям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(прежде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гидротехническим),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широкому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применению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химических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средств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минеральных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удобрений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пестицидов,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мощной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нагрузкой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землю.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Вторая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составляющая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подпрограмма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ускоренного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производственно-сбытовой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сферы,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осуществление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которой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улучшить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ликвидировать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сырья.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Ускорение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инфраструктуры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(дороги,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хранилища,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торговля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т.д.)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перерабатывающих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отраслей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(пищевой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легкой)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важное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стабилизации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продовольственной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проблемы.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настоящее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время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вызываемые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отставанием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инфраструктуры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</w:t>
      </w:r>
      <w:r w:rsidR="00CF5E0B" w:rsidRPr="003D5937">
        <w:rPr>
          <w:sz w:val="28"/>
          <w:szCs w:val="28"/>
        </w:rPr>
        <w:t>рерабатывающей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промышленности,</w:t>
      </w:r>
      <w:r w:rsidR="00CF5E0B" w:rsidRPr="003D5937">
        <w:rPr>
          <w:sz w:val="28"/>
          <w:szCs w:val="28"/>
        </w:rPr>
        <w:tab/>
      </w:r>
      <w:r w:rsidRPr="003D5937">
        <w:rPr>
          <w:sz w:val="28"/>
          <w:szCs w:val="28"/>
        </w:rPr>
        <w:t>составляют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20—30%.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означает,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эквивалентная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применяемых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теряемой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счете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нерационально.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произведенной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приходится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компенсировать,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расширяя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следовательно,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вводя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эксплуатацию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увеличивая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нагрузку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имеющиеся.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показывают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расчеты,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ликвидации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резервов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высвободить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объемы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без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фонда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потребления,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например,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30—40%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используемых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угодий.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Ресурсосберегающий</w:t>
      </w:r>
      <w:r w:rsidR="003D5937">
        <w:rPr>
          <w:sz w:val="28"/>
          <w:szCs w:val="28"/>
        </w:rPr>
        <w:t xml:space="preserve"> </w:t>
      </w:r>
      <w:r w:rsidR="003704E7">
        <w:rPr>
          <w:sz w:val="28"/>
          <w:szCs w:val="28"/>
        </w:rPr>
        <w:t>п</w:t>
      </w:r>
      <w:r w:rsidRPr="003D5937">
        <w:rPr>
          <w:sz w:val="28"/>
          <w:szCs w:val="28"/>
        </w:rPr>
        <w:t>уть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форсированного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инфраструктуры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перерабатывающей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представляется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наиболее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</w:t>
      </w:r>
      <w:r w:rsidR="00CF5E0B" w:rsidRPr="003D5937">
        <w:rPr>
          <w:sz w:val="28"/>
          <w:szCs w:val="28"/>
        </w:rPr>
        <w:t>лижайшей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перспективе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связи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усугубляющейся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обстановкой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ближайшие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вывести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активного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десятки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миллионов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гектаров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угодий,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особенно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сильно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пострадавших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антропогенного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</w:t>
      </w:r>
      <w:r w:rsidR="00CF5E0B" w:rsidRPr="003D5937">
        <w:rPr>
          <w:sz w:val="28"/>
          <w:szCs w:val="28"/>
        </w:rPr>
        <w:t>действия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негативных</w:t>
      </w:r>
      <w:r w:rsidR="003D5937">
        <w:rPr>
          <w:sz w:val="28"/>
          <w:szCs w:val="28"/>
        </w:rPr>
        <w:t xml:space="preserve"> </w:t>
      </w:r>
      <w:r w:rsidR="00CF5E0B" w:rsidRPr="003D5937">
        <w:rPr>
          <w:sz w:val="28"/>
          <w:szCs w:val="28"/>
        </w:rPr>
        <w:t>природных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процессов.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осложняется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общим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истощением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потенциала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подавляющем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большинстве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аграрных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регионов,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ожидать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стабильного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прироста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объемов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ближайшем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будущем.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существу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форсирование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производственно-сбытовой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сферы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своеобразная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компенсационная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отношению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ресурсам.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направление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предусматривает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глубокую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которой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происходит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удельного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фондах,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числе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занятых,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собственно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показателей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инфраструктуры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перерабатывающей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земельных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следует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шире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подобные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потребления.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 w:rsidRPr="003D5937">
        <w:rPr>
          <w:b/>
          <w:sz w:val="28"/>
          <w:szCs w:val="28"/>
        </w:rPr>
        <w:t>2.</w:t>
      </w:r>
      <w:r w:rsidR="003D5937" w:rsidRPr="003D5937">
        <w:rPr>
          <w:b/>
          <w:sz w:val="28"/>
          <w:szCs w:val="28"/>
        </w:rPr>
        <w:t xml:space="preserve"> </w:t>
      </w:r>
      <w:r w:rsidRPr="003D5937">
        <w:rPr>
          <w:b/>
          <w:sz w:val="28"/>
          <w:szCs w:val="28"/>
        </w:rPr>
        <w:t>Топливно-энергетический</w:t>
      </w:r>
      <w:r w:rsidR="003D5937" w:rsidRPr="003D5937">
        <w:rPr>
          <w:b/>
          <w:sz w:val="28"/>
          <w:szCs w:val="28"/>
        </w:rPr>
        <w:t xml:space="preserve"> </w:t>
      </w:r>
      <w:r w:rsidRPr="003D5937">
        <w:rPr>
          <w:b/>
          <w:sz w:val="28"/>
          <w:szCs w:val="28"/>
        </w:rPr>
        <w:t>комплекс</w:t>
      </w:r>
    </w:p>
    <w:p w:rsidR="00CF5E0B" w:rsidRPr="003D5937" w:rsidRDefault="00CF5E0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Использование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крупнейший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производитель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приходится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1/6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25%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15%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каменного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добываемых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Деятельность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ТЭК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приносит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доходов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федерального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бюджета.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общем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объеме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товарной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предприятия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ТЭК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приходится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30%.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Экспорт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составляет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40%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общего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объема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экспорта.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Добыча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угля,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само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функционирование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оказывают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чрезвычайно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дестабилизирующие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влияние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воспроизводство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состояние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окружающей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ТЭК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приходится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около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половины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выбросов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загрязняющих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веществ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атмосферу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стационарных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источников,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15%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сбросов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загрязненных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сточных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вод.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настоящее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время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наблюдаются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важнейших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электроэнергии.</w:t>
      </w:r>
      <w:r w:rsidR="003D5937">
        <w:rPr>
          <w:sz w:val="28"/>
          <w:szCs w:val="28"/>
        </w:rPr>
        <w:t xml:space="preserve"> </w:t>
      </w:r>
      <w:r w:rsidR="00F21F16" w:rsidRPr="003D5937">
        <w:rPr>
          <w:sz w:val="28"/>
          <w:szCs w:val="28"/>
        </w:rPr>
        <w:t>Н</w:t>
      </w:r>
      <w:r w:rsidRPr="003D5937">
        <w:rPr>
          <w:sz w:val="28"/>
          <w:szCs w:val="28"/>
        </w:rPr>
        <w:t>есмотря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</w:t>
      </w:r>
      <w:r w:rsidR="00F21F16" w:rsidRPr="003D5937">
        <w:rPr>
          <w:sz w:val="28"/>
          <w:szCs w:val="28"/>
        </w:rPr>
        <w:t>с</w:t>
      </w:r>
      <w:r w:rsidRPr="003D5937">
        <w:rPr>
          <w:sz w:val="28"/>
          <w:szCs w:val="28"/>
        </w:rPr>
        <w:t>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менее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благополучно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обстоит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1995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практически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сохранился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уровень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1990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44%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сравнении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1980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нельзя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объяснить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трудностями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90-х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спад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начался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80-х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годах,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когда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велась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сверхинтенсивная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латания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"нефтедолларами"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прорех.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падение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связано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последних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лет,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накопившимися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80-х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проблемами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(дотации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ценовые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диспаритеты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пр.).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Довольно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пессимистично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выглядит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перспектива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создавшейся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обычно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делается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вывод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капитальных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вложений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усиления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эксплуатации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имеющихся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месторождений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разработки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форсированного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строительства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электростанций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различных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типов.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Альтернативные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обоснования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безопасной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политики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ответить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ряд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принципиальных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вопросов.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Во-первых,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каковы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действительные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причины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кризиса?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является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степени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следствием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неправильно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выбранных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приоритетов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ТЭК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хозяйства?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Во-вторых,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почему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современной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политике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внимания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уделяется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колоссальным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резервам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ресурсов?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В-третьих,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взять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инвестиции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угля,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наращивания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электроэнергии?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сожалению,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важным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вопросам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уделяется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внимания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разработках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обоснованных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концепций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энергосбережения.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чрезвычайно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опасно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перспектив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социального,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вероятности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предположить,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реализация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традиционных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экстенсивных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подходов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энергетике,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закладываемых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сейчас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будущие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самом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обострит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ухудшит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ситуацию.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Необходима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идеология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энергетики,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нетрадиционные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методы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Рассмотрим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возможности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потенциал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ТЭК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Прежде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ориентация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промежуточные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тепла.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Главным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направлением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выхода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конструктивной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должны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методы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путать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источниками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энергии).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методы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зачастую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связаны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непосредственно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ТЭК.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Рассмотрим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возможную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реализацию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выделенных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выше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направлений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изменения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экспортной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политики,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конверсии.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Современный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кризис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порожден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прежде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нерациональным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нехваткой.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душу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населения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порядок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даже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порядка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добывается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электроэнергии,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большинстве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Однако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показатели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достижений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прямо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противоположны.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современной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нерациональной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никогда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хватит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сколько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производилось.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энергоемкой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срочно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заменять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старые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"прожорливые"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технологии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экономичные.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Ярким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металлургический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расчетам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специалистов,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широкое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металлургии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СНГ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оборудования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сэкономить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12%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вырабатываемой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соответствует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АЭС.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Между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оборудования,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непрерывной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разливки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стали,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изобретены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нашей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экспортируются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Японию.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Однако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удельный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непрерывной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разливки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составляет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17%,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тогда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Японии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93,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ФРГ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Франции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около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90,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США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64%.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Огромные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резервы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связаны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реализацией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неэффективных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ненужных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появились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"самоедских"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тенденций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ради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диспропорций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средств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предметов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потребления.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Нужно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отметить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превосходящую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всякие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разумные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пределы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энергоемкость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коммунального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Подземные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коммуникации,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дома,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квартиры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щедро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отапливают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окружающую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среду.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коммуникаций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находится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аварийном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состоянии.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Пример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других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показывает,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используемой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отопления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освещения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зданий,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составить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15%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расходуемой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Таким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образом,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самые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скромные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оценки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возможной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составляют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25—30%.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означает,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современном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уровне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угля,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электроэнергии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рациональных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нормальных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энергопотребление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треть.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количества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дополнительной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хватило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самого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бурного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социально-экономического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Очевидны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преимущества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области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безопасности.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Негативные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последствия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минимальны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сравнению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энергопроизводством,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говорит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опыт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прошедших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стадию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энергосбережения.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Огромен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Затраты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энергосбережение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2-4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меньше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сравнению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Среди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перспективных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следует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выделить</w:t>
      </w:r>
      <w:r w:rsidR="003D5937">
        <w:rPr>
          <w:sz w:val="28"/>
          <w:szCs w:val="28"/>
        </w:rPr>
        <w:t xml:space="preserve"> </w:t>
      </w:r>
      <w:r w:rsidR="00E5210E" w:rsidRPr="003D5937">
        <w:rPr>
          <w:sz w:val="28"/>
          <w:szCs w:val="28"/>
        </w:rPr>
        <w:t>изменение</w:t>
      </w:r>
      <w:r w:rsidR="003D5937">
        <w:rPr>
          <w:sz w:val="28"/>
          <w:szCs w:val="28"/>
        </w:rPr>
        <w:t xml:space="preserve"> </w:t>
      </w:r>
      <w:r w:rsidR="00E5210E" w:rsidRPr="003D5937">
        <w:rPr>
          <w:sz w:val="28"/>
          <w:szCs w:val="28"/>
        </w:rPr>
        <w:t>экспортной</w:t>
      </w:r>
      <w:r w:rsidR="003D5937">
        <w:rPr>
          <w:sz w:val="28"/>
          <w:szCs w:val="28"/>
        </w:rPr>
        <w:t xml:space="preserve"> </w:t>
      </w:r>
      <w:r w:rsidR="00E5210E" w:rsidRPr="003D5937">
        <w:rPr>
          <w:sz w:val="28"/>
          <w:szCs w:val="28"/>
        </w:rPr>
        <w:t>политики</w:t>
      </w:r>
      <w:r w:rsidRPr="003D5937">
        <w:rPr>
          <w:sz w:val="28"/>
          <w:szCs w:val="28"/>
        </w:rPr>
        <w:t>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настоящее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время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удельный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общем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объеме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экспорта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составляет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около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40%;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точки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зрения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инвестиций,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идущих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сейчас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болотах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Сибири,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вечной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мерзлоте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тундры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т.д.,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следовало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вложить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инфраструктуру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перерабатывающую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Быстрый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инфраструктурных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перерабатывающих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отраслей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эффективный,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относительно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дешевый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безопасный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снижения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нагрузки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фундамент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страны.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Перечисленные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позволяют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сберечь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количество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обеспечить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устойчивое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перспективу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даже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первичных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перечисленным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резервам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надо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добавить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возможности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счет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совершенствования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технологий.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Сейчас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земле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остается,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например,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около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70%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из-за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технологического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отставания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нефтедобывающей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передовых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технологий,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имеющихся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рубежом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нашей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дополнительно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извлечь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десятки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миллионов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тонн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Столь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резервы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кроются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глубины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переработки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сырья.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возможностях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энергосберегающего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говорит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опыт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обеспечивался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счет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без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строительства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станций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разработки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месторождений.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широко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использовались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прямое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регулирование,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рыночные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механизмы,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методы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стимулирования.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Выбор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приоритетов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политике.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Включение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анализ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широкого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круга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вопросов,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связанных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неэнергопроизводящих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отраслей,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энергосбережением,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выйти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из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замкнутого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круга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многих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современных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дискуссий: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безопасен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тепловая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ядерная,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воздействие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различных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энергопроизводящих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оценки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риска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ущерба,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сколько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добывать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находятся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плоскости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дополнительного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Реальная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находится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другой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плоскости,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высоком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иерархическом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уровне.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Главный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вопрос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должен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заключаться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потребностей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реализации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по-другому,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широком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аспекте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должны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рассматриваться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вопросы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риска,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опасности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т.д.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Энергетическая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политика,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базирующаяся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вариантах,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означает,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отказа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разработки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месторождений,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строительства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электростанций.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потребность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возможности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незначительны,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создавать.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месторождений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исчерпана,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требует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источников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предотвращения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спада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Следует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отметить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периода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времени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народного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создания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условиях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необходимо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разведку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разработку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месторождений,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создавать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мощности.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дело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масштабах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приоритетах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распределения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точки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зрения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очевидно,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совмещать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экстенсивный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политику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реконструкцию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невозможно.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сейчас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ТЭК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идет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самая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инвестиций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экономику,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дальнейший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затрат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связан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крайне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негативными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последствиями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других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отраслей.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Требуется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приоритеты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стимулировать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часть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инвестиций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выбранное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направление: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дальнейшее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чрезвычайно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капиталоемкое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валовое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наращивание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основанное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строительстве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станций,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все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дорогой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разработке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месторождений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крайне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неблагоприятных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условиях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социальным,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ущербом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северных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сибирских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регионах),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или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ориентация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базирующихся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опыт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доказывает,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переход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тип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гораздо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эффективнее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="00F53CCF" w:rsidRPr="003D5937">
        <w:rPr>
          <w:sz w:val="28"/>
          <w:szCs w:val="28"/>
        </w:rPr>
        <w:t>э</w:t>
      </w:r>
      <w:r w:rsidRPr="003D5937">
        <w:rPr>
          <w:sz w:val="28"/>
          <w:szCs w:val="28"/>
        </w:rPr>
        <w:t>кономических,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экологических,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социальных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позиций.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Лозунг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"стране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нужно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угля,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прямая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дорога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пропасть.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Стране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требуется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потребительских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товаров,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нужной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это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совсем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другое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мышление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другие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подходы.</w:t>
      </w:r>
    </w:p>
    <w:p w:rsidR="00F53CCF" w:rsidRPr="003D5937" w:rsidRDefault="003D5937" w:rsidP="003D5937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53CCF" w:rsidRPr="003D5937">
        <w:rPr>
          <w:b/>
          <w:sz w:val="28"/>
          <w:szCs w:val="28"/>
        </w:rPr>
        <w:t>Заключение</w:t>
      </w:r>
    </w:p>
    <w:p w:rsidR="00F53CCF" w:rsidRPr="003D5937" w:rsidRDefault="00F53CCF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F53CCF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перехода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устойчивому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целесообразно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иметь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вкл</w:t>
      </w:r>
      <w:r w:rsidR="00F53CCF" w:rsidRPr="003D5937">
        <w:rPr>
          <w:sz w:val="28"/>
          <w:szCs w:val="28"/>
        </w:rPr>
        <w:t>ючающую</w:t>
      </w:r>
      <w:r w:rsidR="003D5937">
        <w:rPr>
          <w:sz w:val="28"/>
          <w:szCs w:val="28"/>
        </w:rPr>
        <w:t xml:space="preserve"> </w:t>
      </w:r>
      <w:r w:rsidR="00F53CCF" w:rsidRPr="003D5937">
        <w:rPr>
          <w:sz w:val="28"/>
          <w:szCs w:val="28"/>
        </w:rPr>
        <w:t>две</w:t>
      </w:r>
      <w:r w:rsidR="003D5937">
        <w:rPr>
          <w:sz w:val="28"/>
          <w:szCs w:val="28"/>
        </w:rPr>
        <w:t xml:space="preserve"> </w:t>
      </w:r>
      <w:r w:rsidR="00F53CCF" w:rsidRPr="003D5937">
        <w:rPr>
          <w:sz w:val="28"/>
          <w:szCs w:val="28"/>
        </w:rPr>
        <w:t>подпрограммы:</w:t>
      </w:r>
    </w:p>
    <w:p w:rsidR="00F53CCF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1)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(борьба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эрозией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почв,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применение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органических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удобре</w:t>
      </w:r>
      <w:r w:rsidR="00F53CCF" w:rsidRPr="003D5937">
        <w:rPr>
          <w:sz w:val="28"/>
          <w:szCs w:val="28"/>
        </w:rPr>
        <w:t>ний,</w:t>
      </w:r>
      <w:r w:rsidR="003D5937">
        <w:rPr>
          <w:sz w:val="28"/>
          <w:szCs w:val="28"/>
        </w:rPr>
        <w:t xml:space="preserve"> </w:t>
      </w:r>
      <w:r w:rsidR="00F53CCF" w:rsidRPr="003D5937">
        <w:rPr>
          <w:sz w:val="28"/>
          <w:szCs w:val="28"/>
        </w:rPr>
        <w:t>агролесомелиорация</w:t>
      </w:r>
      <w:r w:rsidR="003D5937">
        <w:rPr>
          <w:sz w:val="28"/>
          <w:szCs w:val="28"/>
        </w:rPr>
        <w:t xml:space="preserve"> </w:t>
      </w:r>
      <w:r w:rsidR="00F53CCF"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="00F53CCF" w:rsidRPr="003D5937">
        <w:rPr>
          <w:sz w:val="28"/>
          <w:szCs w:val="28"/>
        </w:rPr>
        <w:t>пр.);</w:t>
      </w:r>
    </w:p>
    <w:p w:rsidR="00F53CCF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2)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ускоренного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производственно-сбытовой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сферы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(инфраструктура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перерабатывающая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промышленност</w:t>
      </w:r>
      <w:r w:rsidR="00F53CCF" w:rsidRPr="003D5937">
        <w:rPr>
          <w:sz w:val="28"/>
          <w:szCs w:val="28"/>
        </w:rPr>
        <w:t>ь).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Развитие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производственно-сбытовой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сферы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устранение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потерь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сельскохозяйственной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продукции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позволяет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снизить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нагрузку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природный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фундамент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АПК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увеличении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Россия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крупнейший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мире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производитель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комплекс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оказывает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значительное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негативное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воздействие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окружающую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среду.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Перспективным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направлением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преодоления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трудностей,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основой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программ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должны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стать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перестройка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энергоемких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структур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энергосберегающие,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уменьшение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экспорта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топливно-энергетических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ресурсов,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энергоемкости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коммунального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хозяйства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др.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Альтернативные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варианты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позволяют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сберечь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огромное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количество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обеспечить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устойчивое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экономики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перспективу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даже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сокращении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добычи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потребления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первичных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энергоресурсов.</w:t>
      </w:r>
    </w:p>
    <w:p w:rsidR="002D7FAB" w:rsidRPr="003D5937" w:rsidRDefault="002D7FAB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Реальная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проблема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заключается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определении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энергетических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потребностей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реализации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конечных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экономических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результатов,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промежуточных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виде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производства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Лозунг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"стране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нужно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больше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угля,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нефти,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газа,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энергии"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есть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прямая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дорога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пропасть.</w:t>
      </w:r>
    </w:p>
    <w:p w:rsidR="00C959BD" w:rsidRPr="003D5937" w:rsidRDefault="003D5937" w:rsidP="003D5937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959BD" w:rsidRPr="003D5937">
        <w:rPr>
          <w:b/>
          <w:sz w:val="28"/>
          <w:szCs w:val="28"/>
        </w:rPr>
        <w:t>Литература</w:t>
      </w:r>
    </w:p>
    <w:p w:rsidR="00C959BD" w:rsidRPr="003D5937" w:rsidRDefault="00C959BD" w:rsidP="003D5937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1.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Агаджанян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НА.,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Торшин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В.И.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человека.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2004.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2.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Бобылев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С.Н.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Экологизация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экономического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развития.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-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2006.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3.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Введение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социальную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экологию.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Уч.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пособие.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Ч.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1,2.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2007.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4.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Вернадский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В.И.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Биосфера.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2007.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5.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Гирусов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Э.В.,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Широкова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И.Ю.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культура.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2009.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6.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Камшилов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М.М.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Эволюция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биосферы.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2006.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7.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Колбасов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Международно-правовая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охрана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2007.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8.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Комаров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В.Д.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Социальная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2000.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9.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Кочергин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А.Н.,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Марков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Ю.Г.,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Васильев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Н.Г.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Экологическое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знание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сознание: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особенности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формирования.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Новосибирск,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2005.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10.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Лось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В.А.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Взаимоотношения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общества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природы.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—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2009.</w:t>
      </w:r>
    </w:p>
    <w:p w:rsidR="00C959BD" w:rsidRPr="003D5937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11.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Мазур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И.И.,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Молдованов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О.И.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Введение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инженерную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экологию.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-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2006.</w:t>
      </w:r>
    </w:p>
    <w:p w:rsidR="002D7FAB" w:rsidRDefault="00C959BD" w:rsidP="003D5937">
      <w:pPr>
        <w:widowControl/>
        <w:spacing w:line="360" w:lineRule="auto"/>
        <w:jc w:val="both"/>
        <w:rPr>
          <w:sz w:val="28"/>
          <w:szCs w:val="28"/>
        </w:rPr>
      </w:pPr>
      <w:r w:rsidRPr="003D5937">
        <w:rPr>
          <w:sz w:val="28"/>
          <w:szCs w:val="28"/>
        </w:rPr>
        <w:t>12.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Мамедов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Н.М.,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Суравегина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И.Т.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Экология: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Учебное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пособие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для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9-11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кл.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-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М,</w:t>
      </w:r>
      <w:r w:rsidR="003D5937">
        <w:rPr>
          <w:sz w:val="28"/>
          <w:szCs w:val="28"/>
        </w:rPr>
        <w:t xml:space="preserve"> </w:t>
      </w:r>
      <w:r w:rsidRPr="003D5937">
        <w:rPr>
          <w:sz w:val="28"/>
          <w:szCs w:val="28"/>
        </w:rPr>
        <w:t>2006.</w:t>
      </w:r>
    </w:p>
    <w:p w:rsidR="00C73B6F" w:rsidRDefault="00C73B6F" w:rsidP="003D5937">
      <w:pPr>
        <w:widowControl/>
        <w:spacing w:line="360" w:lineRule="auto"/>
        <w:jc w:val="both"/>
        <w:rPr>
          <w:sz w:val="28"/>
          <w:szCs w:val="28"/>
        </w:rPr>
      </w:pPr>
    </w:p>
    <w:p w:rsidR="00C73B6F" w:rsidRPr="00F46926" w:rsidRDefault="00C73B6F" w:rsidP="00C73B6F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</w:p>
    <w:p w:rsidR="00C73B6F" w:rsidRPr="00F46926" w:rsidRDefault="00C73B6F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C73B6F" w:rsidRPr="00F46926" w:rsidSect="003D5937">
      <w:headerReference w:type="default" r:id="rId8"/>
      <w:pgSz w:w="11909" w:h="16834"/>
      <w:pgMar w:top="1134" w:right="850" w:bottom="1134" w:left="1701" w:header="709" w:footer="709" w:gutter="0"/>
      <w:cols w:space="6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968" w:rsidRDefault="00F74968" w:rsidP="00C73B6F">
      <w:r>
        <w:separator/>
      </w:r>
    </w:p>
  </w:endnote>
  <w:endnote w:type="continuationSeparator" w:id="0">
    <w:p w:rsidR="00F74968" w:rsidRDefault="00F74968" w:rsidP="00C7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968" w:rsidRDefault="00F74968" w:rsidP="00C73B6F">
      <w:r>
        <w:separator/>
      </w:r>
    </w:p>
  </w:footnote>
  <w:footnote w:type="continuationSeparator" w:id="0">
    <w:p w:rsidR="00F74968" w:rsidRDefault="00F74968" w:rsidP="00C73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B6F" w:rsidRPr="00C73B6F" w:rsidRDefault="00C73B6F" w:rsidP="00C73B6F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7329D54"/>
    <w:lvl w:ilvl="0">
      <w:numFmt w:val="bullet"/>
      <w:lvlText w:val="*"/>
      <w:lvlJc w:val="left"/>
    </w:lvl>
  </w:abstractNum>
  <w:abstractNum w:abstractNumId="1">
    <w:nsid w:val="032F449B"/>
    <w:multiLevelType w:val="singleLevel"/>
    <w:tmpl w:val="5F7EDC70"/>
    <w:lvl w:ilvl="0">
      <w:start w:val="4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5292340"/>
    <w:multiLevelType w:val="singleLevel"/>
    <w:tmpl w:val="0220EDF2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31D7690"/>
    <w:multiLevelType w:val="singleLevel"/>
    <w:tmpl w:val="7ADCAFB8"/>
    <w:lvl w:ilvl="0">
      <w:start w:val="2"/>
      <w:numFmt w:val="decimal"/>
      <w:lvlText w:val="%1."/>
      <w:legacy w:legacy="1" w:legacySpace="0" w:legacyIndent="280"/>
      <w:lvlJc w:val="left"/>
      <w:rPr>
        <w:rFonts w:ascii="Times New Roman" w:hAnsi="Times New Roman" w:cs="Times New Roman" w:hint="default"/>
      </w:rPr>
    </w:lvl>
  </w:abstractNum>
  <w:abstractNum w:abstractNumId="4">
    <w:nsid w:val="164C09D4"/>
    <w:multiLevelType w:val="singleLevel"/>
    <w:tmpl w:val="5AD032EA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5">
    <w:nsid w:val="386655D3"/>
    <w:multiLevelType w:val="singleLevel"/>
    <w:tmpl w:val="921A64CA"/>
    <w:lvl w:ilvl="0">
      <w:start w:val="10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6">
    <w:nsid w:val="603F15F8"/>
    <w:multiLevelType w:val="singleLevel"/>
    <w:tmpl w:val="06788D4C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7">
    <w:nsid w:val="645F5802"/>
    <w:multiLevelType w:val="singleLevel"/>
    <w:tmpl w:val="249CE498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1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80"/>
        <w:lvlJc w:val="left"/>
        <w:rPr>
          <w:rFonts w:ascii="Times New Roman" w:hAnsi="Times New Roman" w:hint="default"/>
        </w:rPr>
      </w:lvl>
    </w:lvlOverride>
  </w:num>
  <w:num w:numId="4">
    <w:abstractNumId w:val="7"/>
  </w:num>
  <w:num w:numId="5">
    <w:abstractNumId w:val="0"/>
    <w:lvlOverride w:ilvl="0">
      <w:lvl w:ilvl="0">
        <w:numFmt w:val="bullet"/>
        <w:lvlText w:val="•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145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188"/>
        <w:lvlJc w:val="left"/>
        <w:rPr>
          <w:rFonts w:ascii="Times New Roman" w:hAnsi="Times New Roman" w:hint="default"/>
        </w:rPr>
      </w:lvl>
    </w:lvlOverride>
  </w:num>
  <w:num w:numId="9">
    <w:abstractNumId w:val="4"/>
  </w:num>
  <w:num w:numId="10">
    <w:abstractNumId w:val="6"/>
  </w:num>
  <w:num w:numId="11">
    <w:abstractNumId w:val="0"/>
    <w:lvlOverride w:ilvl="0">
      <w:lvl w:ilvl="0">
        <w:numFmt w:val="bullet"/>
        <w:lvlText w:val="•"/>
        <w:legacy w:legacy="1" w:legacySpace="0" w:legacyIndent="195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13">
    <w:abstractNumId w:val="2"/>
  </w:num>
  <w:num w:numId="14">
    <w:abstractNumId w:val="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AF2"/>
    <w:rsid w:val="00020DD6"/>
    <w:rsid w:val="000D7C18"/>
    <w:rsid w:val="002D7FAB"/>
    <w:rsid w:val="003704E7"/>
    <w:rsid w:val="003D5937"/>
    <w:rsid w:val="004B2395"/>
    <w:rsid w:val="004D1862"/>
    <w:rsid w:val="00523AF2"/>
    <w:rsid w:val="005A0EE5"/>
    <w:rsid w:val="00674EEC"/>
    <w:rsid w:val="00776EDB"/>
    <w:rsid w:val="008E5ABA"/>
    <w:rsid w:val="00AA0E12"/>
    <w:rsid w:val="00B97714"/>
    <w:rsid w:val="00C634EA"/>
    <w:rsid w:val="00C73B6F"/>
    <w:rsid w:val="00C959BD"/>
    <w:rsid w:val="00CF5E0B"/>
    <w:rsid w:val="00D951DA"/>
    <w:rsid w:val="00E5210E"/>
    <w:rsid w:val="00F21F16"/>
    <w:rsid w:val="00F46926"/>
    <w:rsid w:val="00F53CCF"/>
    <w:rsid w:val="00F70161"/>
    <w:rsid w:val="00F74968"/>
    <w:rsid w:val="00F91603"/>
    <w:rsid w:val="00FD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9D5F5B-6F27-4732-8EE1-72BBAA9D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B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73B6F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C73B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C73B6F"/>
    <w:rPr>
      <w:rFonts w:ascii="Times New Roman" w:hAnsi="Times New Roman" w:cs="Times New Roman"/>
    </w:rPr>
  </w:style>
  <w:style w:type="character" w:styleId="a7">
    <w:name w:val="Hyperlink"/>
    <w:uiPriority w:val="99"/>
    <w:rsid w:val="00C73B6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DE93-9DA7-4889-886F-98CC900E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4734</Words>
  <Characters>26988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Васильевич</dc:creator>
  <cp:keywords/>
  <dc:description/>
  <cp:lastModifiedBy>admin</cp:lastModifiedBy>
  <cp:revision>2</cp:revision>
  <dcterms:created xsi:type="dcterms:W3CDTF">2014-03-23T10:23:00Z</dcterms:created>
  <dcterms:modified xsi:type="dcterms:W3CDTF">2014-03-23T10:23:00Z</dcterms:modified>
</cp:coreProperties>
</file>