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CAD" w:rsidRDefault="00E51FD7" w:rsidP="00E51FD7">
      <w:pPr>
        <w:pStyle w:val="2"/>
        <w:keepNext w:val="0"/>
        <w:widowControl/>
        <w:spacing w:line="360" w:lineRule="auto"/>
        <w:ind w:firstLine="709"/>
        <w:jc w:val="both"/>
      </w:pPr>
      <w:r w:rsidRPr="00206559">
        <w:t>Введение</w:t>
      </w:r>
    </w:p>
    <w:p w:rsidR="00E51FD7" w:rsidRPr="00E51FD7" w:rsidRDefault="00E51FD7" w:rsidP="00E51FD7">
      <w:pPr>
        <w:rPr>
          <w:sz w:val="28"/>
          <w:szCs w:val="28"/>
        </w:rPr>
      </w:pPr>
    </w:p>
    <w:p w:rsidR="00486CAD" w:rsidRPr="00206559" w:rsidRDefault="00486CAD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В данной работе освящается</w:t>
      </w:r>
      <w:r w:rsidR="00206559">
        <w:rPr>
          <w:color w:val="000000"/>
          <w:sz w:val="28"/>
          <w:szCs w:val="28"/>
        </w:rPr>
        <w:t xml:space="preserve"> </w:t>
      </w:r>
      <w:r w:rsidRPr="00206559">
        <w:rPr>
          <w:color w:val="000000"/>
          <w:sz w:val="28"/>
          <w:szCs w:val="28"/>
        </w:rPr>
        <w:t>тема загрязнение нефтепродуктов. Какое влияние это оказывает на различные сферы и отрасли хозяйства. Рассмотрим проблемы сохранения качества нефтепродуктов во время хранения и доставки</w:t>
      </w:r>
      <w:r w:rsidR="00206559">
        <w:rPr>
          <w:color w:val="000000"/>
          <w:sz w:val="28"/>
          <w:szCs w:val="28"/>
        </w:rPr>
        <w:t xml:space="preserve"> </w:t>
      </w:r>
      <w:r w:rsidRPr="00206559">
        <w:rPr>
          <w:color w:val="000000"/>
          <w:sz w:val="28"/>
          <w:szCs w:val="28"/>
        </w:rPr>
        <w:t xml:space="preserve">потребителю. Исходя даже из краткого содержания материала, можно </w:t>
      </w:r>
      <w:r w:rsidR="00817E9E" w:rsidRPr="00206559">
        <w:rPr>
          <w:color w:val="000000"/>
          <w:sz w:val="28"/>
          <w:szCs w:val="28"/>
        </w:rPr>
        <w:t>теоретически</w:t>
      </w:r>
      <w:r w:rsidRPr="00206559">
        <w:rPr>
          <w:color w:val="000000"/>
          <w:sz w:val="28"/>
          <w:szCs w:val="28"/>
        </w:rPr>
        <w:t xml:space="preserve"> понять на каких этапах происходит ухудшения качества, уже готовых нефтепродуктов и</w:t>
      </w:r>
      <w:r w:rsidR="00206559">
        <w:rPr>
          <w:color w:val="000000"/>
          <w:sz w:val="28"/>
          <w:szCs w:val="28"/>
        </w:rPr>
        <w:t xml:space="preserve"> </w:t>
      </w:r>
      <w:r w:rsidRPr="00206559">
        <w:rPr>
          <w:color w:val="000000"/>
          <w:sz w:val="28"/>
          <w:szCs w:val="28"/>
        </w:rPr>
        <w:t>других производных нефти. Существующие системы контроля, требуют усовершенствования, так как не могут учесть все влияющие факторы загрязнения нефтепродуктов.</w:t>
      </w:r>
    </w:p>
    <w:p w:rsidR="00486CAD" w:rsidRPr="00206559" w:rsidRDefault="00486CAD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Невозможно оставить без внимания,</w:t>
      </w:r>
      <w:r w:rsidR="00206559">
        <w:rPr>
          <w:color w:val="000000"/>
          <w:sz w:val="28"/>
          <w:szCs w:val="28"/>
        </w:rPr>
        <w:t xml:space="preserve"> </w:t>
      </w:r>
      <w:r w:rsidRPr="00206559">
        <w:rPr>
          <w:color w:val="000000"/>
          <w:sz w:val="28"/>
          <w:szCs w:val="28"/>
        </w:rPr>
        <w:t>какое отрицательное влияние</w:t>
      </w:r>
      <w:r w:rsidR="00817E9E" w:rsidRPr="00206559">
        <w:rPr>
          <w:color w:val="000000"/>
          <w:sz w:val="28"/>
          <w:szCs w:val="28"/>
        </w:rPr>
        <w:t>, мора</w:t>
      </w:r>
      <w:r w:rsidRPr="00206559">
        <w:rPr>
          <w:color w:val="000000"/>
          <w:sz w:val="28"/>
          <w:szCs w:val="28"/>
        </w:rPr>
        <w:t>льный и материальный ущерб от загрязнения нефтепродуктов,</w:t>
      </w:r>
      <w:r w:rsidR="00817E9E" w:rsidRPr="00206559">
        <w:rPr>
          <w:color w:val="000000"/>
          <w:sz w:val="28"/>
          <w:szCs w:val="28"/>
        </w:rPr>
        <w:t xml:space="preserve"> несем мы сами потребители.</w:t>
      </w:r>
    </w:p>
    <w:p w:rsidR="00817E9E" w:rsidRPr="00206559" w:rsidRDefault="00817E9E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Например: ситуация встречающаяся в повседневной жизни с которой мы сталкиваемся, некачественное топливо (бензин) на АЗС. Нельзя сказать, что производитель отпускает некачественную продукцию, но в результате</w:t>
      </w:r>
      <w:r w:rsidR="00206559">
        <w:rPr>
          <w:color w:val="000000"/>
          <w:sz w:val="28"/>
          <w:szCs w:val="28"/>
        </w:rPr>
        <w:t xml:space="preserve"> </w:t>
      </w:r>
      <w:r w:rsidRPr="00206559">
        <w:rPr>
          <w:color w:val="000000"/>
          <w:sz w:val="28"/>
          <w:szCs w:val="28"/>
        </w:rPr>
        <w:t>транспортировки, контакта с внешней средой, загрязненной тарой, качество уже произведенной продукции существенно ухудшается.</w:t>
      </w:r>
    </w:p>
    <w:p w:rsidR="00817E9E" w:rsidRPr="00206559" w:rsidRDefault="00817E9E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В более масштабном рассмотрении ситуации, тоже происходит и с другими</w:t>
      </w:r>
      <w:r w:rsidR="00206559">
        <w:rPr>
          <w:color w:val="000000"/>
          <w:sz w:val="28"/>
          <w:szCs w:val="28"/>
        </w:rPr>
        <w:t xml:space="preserve"> </w:t>
      </w:r>
      <w:r w:rsidRPr="00206559">
        <w:rPr>
          <w:color w:val="000000"/>
          <w:sz w:val="28"/>
          <w:szCs w:val="28"/>
        </w:rPr>
        <w:t>наименованиями нефтепродукции.</w:t>
      </w:r>
    </w:p>
    <w:p w:rsidR="002C7129" w:rsidRPr="00206559" w:rsidRDefault="002C7129" w:rsidP="00206559">
      <w:pPr>
        <w:pStyle w:val="2"/>
        <w:keepNext w:val="0"/>
        <w:widowControl/>
        <w:spacing w:line="360" w:lineRule="auto"/>
        <w:ind w:firstLine="709"/>
        <w:jc w:val="both"/>
        <w:rPr>
          <w:color w:val="000000"/>
        </w:rPr>
      </w:pPr>
    </w:p>
    <w:p w:rsidR="003440B2" w:rsidRPr="00206559" w:rsidRDefault="00E51FD7" w:rsidP="00206559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Pr="00206559">
        <w:rPr>
          <w:b/>
          <w:color w:val="000000"/>
          <w:sz w:val="28"/>
          <w:szCs w:val="28"/>
        </w:rPr>
        <w:t>Нефтепродукты</w:t>
      </w:r>
    </w:p>
    <w:p w:rsidR="003440B2" w:rsidRPr="00206559" w:rsidRDefault="003440B2" w:rsidP="002065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440B2" w:rsidRPr="00206559" w:rsidRDefault="003440B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Нефтепродукты представляют собой смесь углеводородов, различающихся размером молекул. Также к нефтепродуктам относят отдельные химические вещества, которые могут быть получены при переработке нефти и сопутствующего газа. Среди нефтепродуктов выделяют виды топлива, такие как дизельное топливо, сжиженный нефтяной газ, бензин и керосин, а также некоторые другие вещества, которые могут использоваться в качестве топлива, растворители, смазочные материалы, сырье для химической промышленности. Продуктами нефтепереработки также являются асфальт, парафин, вазелин, гудрон, мазут и пластмассы. Нефтепродукты получают в процессе перегонки нефти, когда, в зависимости от температуры, от нефти отделяются молекулы углеводородов, имеющие определенный вес и размер, переходя в пар.</w:t>
      </w:r>
    </w:p>
    <w:p w:rsidR="003440B2" w:rsidRPr="00206559" w:rsidRDefault="003440B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40B2" w:rsidRPr="00206559" w:rsidRDefault="00E51FD7" w:rsidP="00206559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206559">
        <w:rPr>
          <w:b/>
          <w:color w:val="000000"/>
          <w:sz w:val="28"/>
          <w:szCs w:val="28"/>
        </w:rPr>
        <w:t>Источники загрязнения</w:t>
      </w:r>
    </w:p>
    <w:p w:rsidR="003440B2" w:rsidRPr="00206559" w:rsidRDefault="003440B2" w:rsidP="002065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51FD7" w:rsidRDefault="003440B2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Прежде чем изучать отдельные источники получения низко- и высокомолекулярных парафиновых углеводородов, остановимся на важнейших физических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 xml:space="preserve"> константах этих углеводородов.</w:t>
      </w:r>
    </w:p>
    <w:p w:rsidR="00E51FD7" w:rsidRDefault="003440B2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Особенно важную роль играют эти источники получения газообразных парафинов в странах, где отсутствуют сколько-нибудь значительные нефтяные месторождения, но имеются большие запасы ископаемых углей и крупные гидрогенизационные установки. Так как эти условия существуют в Германии, необходимо несколько подробнее 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рассмотреть указанные процессы.</w:t>
      </w:r>
    </w:p>
    <w:p w:rsidR="00E51FD7" w:rsidRDefault="003440B2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ФРГ. До 1953 года промышленность органического синтеза ФРГ базировалась почти исключительно на углехимии. Развитие производства синтетических материалов заставило западногерманскую химическую промышленность исследовать новые источники получения алифатических и ароматических соединений, которые уже не могли быть получены в достаточном колич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естве из углехимического сырья.</w:t>
      </w:r>
    </w:p>
    <w:p w:rsidR="00E51FD7" w:rsidRDefault="003440B2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Образование насыщенных циклических углеводородов нефти протекало, видимо, двумя путями</w:t>
      </w:r>
      <w:r w:rsidR="00415562" w:rsidRPr="002065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 Один из этих путей не сопровождался слишком глубокими преобразованиями молекул нефтематеринского вещества. </w:t>
      </w:r>
      <w:r w:rsidR="00415562"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из органических соединений, содержащих функциональные, благодаря процессам перераспределения водорода, образовались насыщенные углеводороды, имеющие так называемый «реликтовый характер», </w:t>
      </w:r>
      <w:r w:rsidR="00206559">
        <w:rPr>
          <w:rFonts w:ascii="Times New Roman" w:hAnsi="Times New Roman" w:cs="Times New Roman"/>
          <w:color w:val="000000"/>
          <w:sz w:val="28"/>
          <w:szCs w:val="28"/>
        </w:rPr>
        <w:t>т.е.</w:t>
      </w:r>
      <w:r w:rsidR="00415562"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образовались водороды, сохранившие характерные черты строения веществ. Действительно, источники получения таких родов, как холестан, лупан, фриделан, гаммацеран </w:t>
      </w:r>
      <w:r w:rsidR="00206559">
        <w:rPr>
          <w:rFonts w:ascii="Times New Roman" w:hAnsi="Times New Roman" w:cs="Times New Roman"/>
          <w:color w:val="000000"/>
          <w:sz w:val="28"/>
          <w:szCs w:val="28"/>
        </w:rPr>
        <w:t>и т.д.</w:t>
      </w:r>
      <w:r w:rsidR="00415562"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, достаточно сами по себе ясны, и химизм образования этих соединений особой сложности не представляет. </w:t>
      </w:r>
      <w:r w:rsidRPr="00206559">
        <w:rPr>
          <w:rFonts w:ascii="Times New Roman" w:hAnsi="Times New Roman" w:cs="Times New Roman"/>
          <w:color w:val="000000"/>
          <w:sz w:val="28"/>
          <w:szCs w:val="28"/>
        </w:rPr>
        <w:t>Наиболее яркий реликтового происхождения нефтяных углеводородов отметить среди углеводородов алифатического ряда, где семейство алканов изопреноидного типа состава</w:t>
      </w:r>
      <w:r w:rsidR="002065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изготавливалось из непредельного спирта </w:t>
      </w:r>
      <w:r w:rsidR="00206559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06559"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фитола.</w:t>
      </w:r>
    </w:p>
    <w:p w:rsidR="00E51FD7" w:rsidRDefault="003440B2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Результаты спектрального определения элементарного состава механических примесей, выделенных из различных бензинов, позволяют установить основные источни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ки загрязнения бензинов.</w:t>
      </w:r>
    </w:p>
    <w:p w:rsidR="003440B2" w:rsidRPr="00206559" w:rsidRDefault="003440B2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Рассмотрим, какое влияние может оказать применение альтернативных топлив на содержание токсичных компонентов в отработавших газах автомобиля. При использовании синтетических жидких продуктов из угля, сланцев и природных битумов содержание вредных веществ в отработавших газах двигателя будет на уровне нефтяных аналогов</w:t>
      </w:r>
      <w:r w:rsidR="00415562" w:rsidRPr="0020655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 Экологические последствия применения топлив, как правило, оцениваются по удельным выбросам СО, и NO*. Однако для более объективной оценки этих топлив необходимо принимать во внимание все источники загрязнения окружающей среды, что в ряде случаев может изменить картину. Например, при использовании спиртовых топлив наряду со снижением выбросов СО и NO* отмечается повышенный выброс альдегидов и углеводородов</w:t>
      </w:r>
      <w:r w:rsidR="00415562" w:rsidRPr="0020655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1FD7" w:rsidRDefault="003440B2" w:rsidP="00206559">
      <w:pPr>
        <w:pStyle w:val="conten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Для уменьшения загрязнения нефтепродуктов продуктами коррозии все резервуары, трубопроводы и арматура складов и баз должны быть изготовлены из коррозионно-устойчивых материалов и иметь антикоррозионное покрытие. Для увеличения эффективности фильтрования и уменьшения загрязнения топлив и масел все резервуары должны быть оборудованы воздушными фильтрами на дыхательных устройствах, отстойниками и устройствами для слива воды и грязи, плавающими топливозаборниками и другой вспомогательной арматурой. Топлива в перспективной схеме целесообразно выдавать из расходных резервуаров закрытым способом через сепараторы для отделения нерастворенной воды и фильтры с тонкостью фильтрации</w:t>
      </w:r>
      <w:r w:rsidR="00415562" w:rsidRPr="00206559">
        <w:rPr>
          <w:color w:val="000000"/>
          <w:sz w:val="28"/>
          <w:szCs w:val="28"/>
        </w:rPr>
        <w:t xml:space="preserve"> </w:t>
      </w:r>
      <w:r w:rsidRPr="00206559">
        <w:rPr>
          <w:color w:val="000000"/>
          <w:sz w:val="28"/>
          <w:szCs w:val="28"/>
        </w:rPr>
        <w:t>5 мкм. Дыхательные клапаны автотопливозаправщиков должны быть оборудованы воздушными фильтрами. Технику заправлять необходимо закрытым способом через фильтры с тонкостью фильтрации 5 мкм. Перспективная схема фильтрования должна быть применена в первую очередь для авиационных топлив, в дальнейшем ее необходимо распространить для бензинов, дизельных топлив</w:t>
      </w:r>
      <w:r w:rsidR="00415562" w:rsidRPr="00206559">
        <w:rPr>
          <w:color w:val="000000"/>
          <w:sz w:val="28"/>
          <w:szCs w:val="28"/>
        </w:rPr>
        <w:t xml:space="preserve"> и некоторых других продуктов.</w:t>
      </w:r>
    </w:p>
    <w:p w:rsidR="00E51FD7" w:rsidRDefault="003440B2" w:rsidP="00206559">
      <w:pPr>
        <w:pStyle w:val="conten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Большое значение для предотвращения загрязнения нефтепродуктов имеет своевременная зачистка резервуаров, трубопроводов, цистерн, танкеров и других технических средств, поскольку она значительно повышает чистоту хранимых нефтепродуктов. Порядок зачистки резервуаров определен соответствующими инструкциями и руководствами. Резервуары зачищают в порядке планового обслуживания, а также при подготовке к ремонту и консервации, подготовке к заполнению нефтепродуктом более высокого сорта по сравнению с ранее хранившимся, после полного освобождения при наличии в них загрязненных остатков или продуктов коррозии. Работы по зачистке резервуаров выполняются бригадой из трех человек: оператора, шофера-моториста, кочегара-слесаря. К работам по зачистке резервуаров допускаются лица, сдавшие зачеты по</w:t>
      </w:r>
      <w:r w:rsidR="00E51FD7">
        <w:rPr>
          <w:color w:val="000000"/>
          <w:sz w:val="28"/>
          <w:szCs w:val="28"/>
        </w:rPr>
        <w:t xml:space="preserve"> правилам техники безопасности.</w:t>
      </w:r>
    </w:p>
    <w:p w:rsidR="00E51FD7" w:rsidRDefault="003440B2" w:rsidP="00206559">
      <w:pPr>
        <w:pStyle w:val="conten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Особое внимание необходимо уделять предотвращению загрязнения нефтепродуктов при трансп</w:t>
      </w:r>
      <w:r w:rsidR="00E51FD7">
        <w:rPr>
          <w:color w:val="000000"/>
          <w:sz w:val="28"/>
          <w:szCs w:val="28"/>
        </w:rPr>
        <w:t>ортировании танкерами.</w:t>
      </w:r>
    </w:p>
    <w:p w:rsidR="00E51FD7" w:rsidRDefault="003440B2" w:rsidP="00206559">
      <w:pPr>
        <w:pStyle w:val="conten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При нагревании нефтепродуктов в резервуарах и при понижении атмосферного давления происходит расширение жидкой фазы и паровоздушной смеси и при определенном перепаде давления паровоздушная смесь выходит в атмосферу! В этом цикле загрязнения нефтепродуктов не происходит. Загрязнение пылью наблюдается при «вдохе» резервуара, когда температура продукта понизится или повысится атмосферное давление. В этом случае загрязненный воздух (если отсутствует фильтрация) поступает внутрь резервуар</w:t>
      </w:r>
      <w:r w:rsidR="00E51FD7">
        <w:rPr>
          <w:color w:val="000000"/>
          <w:sz w:val="28"/>
          <w:szCs w:val="28"/>
        </w:rPr>
        <w:t>а.</w:t>
      </w:r>
    </w:p>
    <w:p w:rsidR="00E51FD7" w:rsidRDefault="003440B2" w:rsidP="00206559">
      <w:pPr>
        <w:pStyle w:val="conten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Нефтепродукты загрязняются в результате попадания пыли и грязи из атмосферы, плохой зачистки емкостей и других технических средств, в результате процессов коррозии и окисления. Следовательно, загрязнение топлив и масел можно уменьшить ограничением или устранением этих процессов. Для предотвращения загрязнения нефтепродуктов из атмосферы их прием, выдачу, перекачку необходимо вести таким образом, чтобы в резервуары попадал воздух, лишенный этих </w:t>
      </w:r>
      <w:r w:rsidR="00E51FD7">
        <w:rPr>
          <w:color w:val="000000"/>
          <w:sz w:val="28"/>
          <w:szCs w:val="28"/>
        </w:rPr>
        <w:t>примесей. Больше всего воздуха.</w:t>
      </w:r>
    </w:p>
    <w:p w:rsidR="003440B2" w:rsidRPr="00206559" w:rsidRDefault="003440B2" w:rsidP="00206559">
      <w:pPr>
        <w:pStyle w:val="conten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Со времени получения до применения нефтепродукты многократно перекачиваются, перевозятся различными видами транспорта, иногда длительное время хранятся в различных условиях на складах, базах, автозаправочных станциях (АЗС). При хранении, транспортировании и перекачке нефтепродукты контактируют с внешней средой: воздухом, влагой и техническими средствами (резервуарами, насосами, трубопроводами и др.) </w:t>
      </w:r>
      <w:r w:rsidR="00206559">
        <w:rPr>
          <w:color w:val="000000"/>
          <w:sz w:val="28"/>
          <w:szCs w:val="28"/>
        </w:rPr>
        <w:t>–</w:t>
      </w:r>
      <w:r w:rsidR="00206559" w:rsidRPr="00206559">
        <w:rPr>
          <w:color w:val="000000"/>
          <w:sz w:val="28"/>
          <w:szCs w:val="28"/>
        </w:rPr>
        <w:t xml:space="preserve"> </w:t>
      </w:r>
      <w:r w:rsidRPr="00206559">
        <w:rPr>
          <w:color w:val="000000"/>
          <w:sz w:val="28"/>
          <w:szCs w:val="28"/>
        </w:rPr>
        <w:t>и неизбежно загрязняются.</w:t>
      </w:r>
    </w:p>
    <w:p w:rsidR="00E51FD7" w:rsidRDefault="003440B2" w:rsidP="00206559">
      <w:pPr>
        <w:pStyle w:val="conten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b/>
          <w:color w:val="000000"/>
          <w:sz w:val="28"/>
          <w:szCs w:val="28"/>
        </w:rPr>
        <w:t>Основные источники и причины загрязнения нефтепродуктов</w:t>
      </w:r>
    </w:p>
    <w:p w:rsidR="003440B2" w:rsidRPr="00206559" w:rsidRDefault="003440B2" w:rsidP="00206559">
      <w:pPr>
        <w:pStyle w:val="content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При хранении нефти и тяжелых нефтепродуктов иногда применяют специальные методы, предотвращающие выпадение отложений на дно резервуара. Один из методов заключается в механическом перемешивании. Перемешивание осуществляют обычно пропеллерными, турбинными, винтовыми мешалками. Иногда, особенно за рубежом, применяют мешалки специальных типов. В процессе работы мешалки создается вихревой поток, взмучивающий накопившийся осадок. После длительной работы осадок распределяется равномерно по всему продукту, а затем удаляется вместе с ним. Для предотвращения образования осадков применяют и специальные размывочные машины, с помощью которых в процессе подачи размывается осадок на дне резервуаров. Для предотвращения выпадения на дно резервуаров осадков, парафина и смолистых веществ применяют специальные присадки, которые не позволяют коагулировать мелким частицам в более крупные. Но эти методы не решают принципиальной задачи предотвращения загрязнения нефтепродуктов. Присутствующие в нефти и тяжелых нефтепродуктах загрязнения остаются в их составе и следуют дальше по пути применения. Бесспорно, одними из самых эффективных физических методов предотвращения накопления загрязнений в нефтепродуктах являются фильтрация, центрифугирование и предварительный отстой. </w:t>
      </w:r>
      <w:r w:rsidR="00415562" w:rsidRPr="00206559">
        <w:rPr>
          <w:color w:val="000000"/>
          <w:sz w:val="28"/>
          <w:szCs w:val="28"/>
        </w:rPr>
        <w:t>Химические методы предотвращения загрязнения нефтепродуктов сводятся к введению антиокислительных и антикоррозионных присадок, а также к подбору соответствующего химического состава, топлив и масел.</w:t>
      </w:r>
    </w:p>
    <w:p w:rsidR="003440B2" w:rsidRPr="00206559" w:rsidRDefault="003440B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40B2" w:rsidRPr="00206559" w:rsidRDefault="00E51FD7" w:rsidP="00206559">
      <w:pPr>
        <w:numPr>
          <w:ilvl w:val="0"/>
          <w:numId w:val="6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206559">
        <w:rPr>
          <w:b/>
          <w:color w:val="000000"/>
          <w:sz w:val="28"/>
          <w:szCs w:val="28"/>
        </w:rPr>
        <w:t>Загрязнения нефтепродуктов</w:t>
      </w:r>
    </w:p>
    <w:p w:rsidR="00D32160" w:rsidRPr="00206559" w:rsidRDefault="00D32160" w:rsidP="002065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Парафин низкотемпературной гидрогенизации. При каталитической гидрогенизации смолы швелевания бурых углей на стационарном сульфидном никель-вольфрамовом катализаторе под давлением водорода 300 ат происходит деструктивная гидрогенизация кислородных и сернистых компонентов смолы. При этом битумы, смолы и другие высокомолекулярные сернистые и кислородные соединения превращаются в углеводороды. Эти реакции необходимо проводить при более мягких температурных условиях, в противном </w:t>
      </w:r>
      <w:r w:rsidR="00FD054B" w:rsidRPr="00206559">
        <w:rPr>
          <w:color w:val="000000"/>
          <w:sz w:val="28"/>
          <w:szCs w:val="28"/>
        </w:rPr>
        <w:t>случае,</w:t>
      </w:r>
      <w:r w:rsidRPr="00206559">
        <w:rPr>
          <w:color w:val="000000"/>
          <w:sz w:val="28"/>
          <w:szCs w:val="28"/>
        </w:rPr>
        <w:t xml:space="preserve"> возможно, что в результате термического разложения асфальтены и смолы будут отлагаться на катализаторе еще до того, как произойдет их восстановительное разложение. Это создает опасность необратимого загрязнения катализатора и постепенного падения его а</w:t>
      </w:r>
      <w:r w:rsidR="00E51FD7">
        <w:rPr>
          <w:color w:val="000000"/>
          <w:sz w:val="28"/>
          <w:szCs w:val="28"/>
        </w:rPr>
        <w:t>ктивности.</w:t>
      </w: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Следует иметь в виду, что по мере углубления отбора солярового дестиллата при вакуумной перегонке мазута коксуемость дестиллата увеличивается; кроме того, в нем повышается концентрация соединений, понижающих активность катализатора</w:t>
      </w:r>
      <w:r w:rsidR="00FD054B" w:rsidRPr="00206559">
        <w:rPr>
          <w:color w:val="000000"/>
          <w:sz w:val="28"/>
          <w:szCs w:val="28"/>
        </w:rPr>
        <w:t>.</w:t>
      </w:r>
      <w:r w:rsidRPr="00206559">
        <w:rPr>
          <w:color w:val="000000"/>
          <w:sz w:val="28"/>
          <w:szCs w:val="28"/>
        </w:rPr>
        <w:t xml:space="preserve"> Загрязняя катализатор, эти металлы оказывают неблагоприятное влияние на его свойства. С увеличением загрязнения катализатора примесями уменьшается выход </w:t>
      </w:r>
      <w:r w:rsidR="00FD054B" w:rsidRPr="00206559">
        <w:rPr>
          <w:color w:val="000000"/>
          <w:sz w:val="28"/>
          <w:szCs w:val="28"/>
        </w:rPr>
        <w:t>бензина,</w:t>
      </w:r>
      <w:r w:rsidRPr="00206559">
        <w:rPr>
          <w:color w:val="000000"/>
          <w:sz w:val="28"/>
          <w:szCs w:val="28"/>
        </w:rPr>
        <w:t xml:space="preserve"> и повышаются выход кокса и количес</w:t>
      </w:r>
      <w:r w:rsidR="00E51FD7">
        <w:rPr>
          <w:color w:val="000000"/>
          <w:sz w:val="28"/>
          <w:szCs w:val="28"/>
        </w:rPr>
        <w:t>тво водорода в газах крекинга.</w:t>
      </w: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При вакуумной перегонке мазутов и гудронов часть содержащих металл соединений сырья попадает в соляровый дистиллят. По мере накопления металлов на поверхности катализатора активность и избирательность его ухудшаются, выход бензина падает, а легких газов и кокса возрастает; плотность крекинг-газов при этом уменьшается из-за образования повышенных количеств водорода и метана. Поэтому нередко о степени загрязнения катализатора судят на основании анализов легкой, метан-</w:t>
      </w:r>
      <w:r w:rsidR="00E51FD7">
        <w:rPr>
          <w:color w:val="000000"/>
          <w:sz w:val="28"/>
          <w:szCs w:val="28"/>
        </w:rPr>
        <w:t>водородной части крекинг-газов.</w:t>
      </w: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Молибденовые катализаторы, особенно переведенные в сульфидную форму, весьма активны в реакциях гидрогенолиза сернистых соединений. Катализатор загружают в реактор в окисной форме, которая переводится в сульфидную под действием сырья или циркулирующего газа. Поэтому активность первоначально возрастает, а затем стабилизируется. Скорость падения активности катализатора после достижения стабильного уровня определяется скоростью загрязнения катализатора. Последняя, в свою очередь, зависит от скорости полноты гидрирования коксообразующих компонентов, присутствующих в исходном сырье или образующихся из промежуточных продуктов реакции, особенно если процесс проводится в условиях, затрудняющих п</w:t>
      </w:r>
      <w:r w:rsidR="00E51FD7">
        <w:rPr>
          <w:color w:val="000000"/>
          <w:sz w:val="28"/>
          <w:szCs w:val="28"/>
        </w:rPr>
        <w:t>ротекание реакций гидрирования.</w:t>
      </w: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Суммарный температурный коэффициент скорости реакции гидрирования положительный. С повышением температуры жесткость гидроочистки возрастает пропорционально, приводя к снижению содержания серы, азота, кислорода и металлов в очищенном потоке. Расход водорода увеличивается, иногда достигает максимума, а затем может снижаться вследствие протекания реакций дегидрирования. Однако при повышении температуры до области, в которой возможно протекание нерегулируемых реакций гидрокрекинга, расход водорода возрастает до чрезвычайно больших величин. Образование кокса на катализаторе обнаруживает отчетливую зависимость от температуры процесса. Поэтому температуру необходимо всегда </w:t>
      </w:r>
      <w:r w:rsidR="00FD054B" w:rsidRPr="00206559">
        <w:rPr>
          <w:color w:val="000000"/>
          <w:sz w:val="28"/>
          <w:szCs w:val="28"/>
        </w:rPr>
        <w:t>поддерживать,</w:t>
      </w:r>
      <w:r w:rsidRPr="00206559">
        <w:rPr>
          <w:color w:val="000000"/>
          <w:sz w:val="28"/>
          <w:szCs w:val="28"/>
        </w:rPr>
        <w:t xml:space="preserve"> </w:t>
      </w:r>
      <w:r w:rsidR="00FD054B" w:rsidRPr="00206559">
        <w:rPr>
          <w:color w:val="000000"/>
          <w:sz w:val="28"/>
          <w:szCs w:val="28"/>
        </w:rPr>
        <w:t>возможно,</w:t>
      </w:r>
      <w:r w:rsidRPr="00206559">
        <w:rPr>
          <w:color w:val="000000"/>
          <w:sz w:val="28"/>
          <w:szCs w:val="28"/>
        </w:rPr>
        <w:t xml:space="preserve"> низкой, насколько это совместимо с требуемым качеством продукта, чтобы свести до минимума скорость загрязнения катализатора. Если стремятся предотвратить интенсивное протекание гидрокрекинга, то температуру процесса поддерживают в пределах 260</w:t>
      </w:r>
      <w:r w:rsidR="00206559">
        <w:rPr>
          <w:color w:val="000000"/>
          <w:sz w:val="28"/>
          <w:szCs w:val="28"/>
        </w:rPr>
        <w:t>–</w:t>
      </w:r>
      <w:r w:rsidRPr="00206559">
        <w:rPr>
          <w:color w:val="000000"/>
          <w:sz w:val="28"/>
          <w:szCs w:val="28"/>
        </w:rPr>
        <w:t>415° С. В области температур 400</w:t>
      </w:r>
      <w:r w:rsidR="00206559">
        <w:rPr>
          <w:color w:val="000000"/>
          <w:sz w:val="28"/>
          <w:szCs w:val="28"/>
        </w:rPr>
        <w:t>–</w:t>
      </w:r>
      <w:r w:rsidRPr="00206559">
        <w:rPr>
          <w:color w:val="000000"/>
          <w:sz w:val="28"/>
          <w:szCs w:val="28"/>
        </w:rPr>
        <w:t>455° С реакции гидрокрек</w:t>
      </w:r>
      <w:r w:rsidR="00E51FD7">
        <w:rPr>
          <w:color w:val="000000"/>
          <w:sz w:val="28"/>
          <w:szCs w:val="28"/>
        </w:rPr>
        <w:t>инга становятся преобладающими.</w:t>
      </w: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Высокая начальная гидрирующая активность большинства свежих катализаторов уменьшается по мере отработки катализатора и стабилизируется на приблизительно постоянном уровне. Но некоторые катализаторы в начальный период работы переходят в сульфидную форму, и активность их возрастает. Скорость падения активности после достижения стабильного уровня определяется скоростью загрязнения катализатора, которая в свою очередь зависит от полноты гидрирования коксообразующих компонентов</w:t>
      </w:r>
      <w:r w:rsidR="00FD054B" w:rsidRPr="00206559">
        <w:rPr>
          <w:color w:val="000000"/>
          <w:sz w:val="28"/>
          <w:szCs w:val="28"/>
        </w:rPr>
        <w:t>.</w:t>
      </w:r>
      <w:r w:rsidRPr="00206559">
        <w:rPr>
          <w:color w:val="000000"/>
          <w:sz w:val="28"/>
          <w:szCs w:val="28"/>
        </w:rPr>
        <w:t xml:space="preserve"> Эти коксообразующие компоненты могут присутствовать в исходном сырье или могут образоваться из промежуточных продуктов реакции, если процесс проводится в условиях, затруд</w:t>
      </w:r>
      <w:r w:rsidR="00D32160" w:rsidRPr="00206559">
        <w:rPr>
          <w:color w:val="000000"/>
          <w:sz w:val="28"/>
          <w:szCs w:val="28"/>
        </w:rPr>
        <w:t>няющих протекание гидрирования.</w:t>
      </w: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Почти любая нефтяная фракция, находящаяся при температуре </w:t>
      </w:r>
      <w:r w:rsidR="00FD054B" w:rsidRPr="00206559">
        <w:rPr>
          <w:color w:val="000000"/>
          <w:sz w:val="28"/>
          <w:szCs w:val="28"/>
        </w:rPr>
        <w:t>крекинга</w:t>
      </w:r>
      <w:r w:rsidRPr="00206559">
        <w:rPr>
          <w:color w:val="000000"/>
          <w:sz w:val="28"/>
          <w:szCs w:val="28"/>
        </w:rPr>
        <w:t xml:space="preserve"> в газообразном или жидком состоянии, может подвергаться воздействию катализаторов крекинга. Иногда с целью уменьшения содержания непредельных углеводородов и понижения молекулярного веса переработке подвергается даже бензин. Керосины, легкие и тяжелые газойли, кипящие в интервале температур 200</w:t>
      </w:r>
      <w:r w:rsidR="00206559">
        <w:rPr>
          <w:color w:val="000000"/>
          <w:sz w:val="28"/>
          <w:szCs w:val="28"/>
        </w:rPr>
        <w:t>–</w:t>
      </w:r>
      <w:r w:rsidRPr="00206559">
        <w:rPr>
          <w:color w:val="000000"/>
          <w:sz w:val="28"/>
          <w:szCs w:val="28"/>
        </w:rPr>
        <w:t xml:space="preserve">500°, являются обычным сырьем каталитического крекинга. </w:t>
      </w:r>
      <w:r w:rsidR="00FD054B" w:rsidRPr="00206559">
        <w:rPr>
          <w:color w:val="000000"/>
          <w:sz w:val="28"/>
          <w:szCs w:val="28"/>
        </w:rPr>
        <w:t>На установках с псевдоожиженным или движущимся слоем катализатора иногда перерабатывают тяжелые нефтяные остатки, однако из-за высокого коксообразования и возможности загрязнения катализатора растворенными в остатке металлами такой процесс экономически мало</w:t>
      </w:r>
      <w:r w:rsidR="00E51FD7">
        <w:rPr>
          <w:color w:val="000000"/>
          <w:sz w:val="28"/>
          <w:szCs w:val="28"/>
        </w:rPr>
        <w:t>выгоден.</w:t>
      </w: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Суммарный температурный коэффициент скорости реакции гидрирования положительный. С повышением температуры жесткость гидроочистки возрастает пропорционально, приводя к снижению содержания серы, азота, кислорода и металлов в очищенном потоке. Расход водорода увеличивается, иногда достигает максимума, а затем может снижаться вследствие протекания реакций дегидрирования. Однако при повышении температуры до области, в которой возможно протекание нерегулируемых реакций гидрокрекинга, расход водорода возрастает до чрезвычайно больших величин. Образование кокса на катализаторе обнаруживает отчетливую зависимость от температуры процесса. Поэтому температуру необходимо всегда поддерживать </w:t>
      </w:r>
      <w:r w:rsidR="00FD054B" w:rsidRPr="00206559">
        <w:rPr>
          <w:color w:val="000000"/>
          <w:sz w:val="28"/>
          <w:szCs w:val="28"/>
        </w:rPr>
        <w:t>возможно,</w:t>
      </w:r>
      <w:r w:rsidRPr="00206559">
        <w:rPr>
          <w:color w:val="000000"/>
          <w:sz w:val="28"/>
          <w:szCs w:val="28"/>
        </w:rPr>
        <w:t xml:space="preserve"> низкой, насколько это совместимо с требуемым качеством продукта, чтобы свести до минимума скорость загрязнения катализатора. Если стремятся предотвратить интенсивное протекание гидрокрекинга, то температуру процесса поддерживают в пределах 260</w:t>
      </w:r>
      <w:r w:rsidR="00206559">
        <w:rPr>
          <w:color w:val="000000"/>
          <w:sz w:val="28"/>
          <w:szCs w:val="28"/>
        </w:rPr>
        <w:t>–</w:t>
      </w:r>
      <w:r w:rsidRPr="00206559">
        <w:rPr>
          <w:color w:val="000000"/>
          <w:sz w:val="28"/>
          <w:szCs w:val="28"/>
        </w:rPr>
        <w:t>415° С. В области температур 400</w:t>
      </w:r>
      <w:r w:rsidR="00206559">
        <w:rPr>
          <w:color w:val="000000"/>
          <w:sz w:val="28"/>
          <w:szCs w:val="28"/>
        </w:rPr>
        <w:t>–</w:t>
      </w:r>
      <w:r w:rsidRPr="00206559">
        <w:rPr>
          <w:color w:val="000000"/>
          <w:sz w:val="28"/>
          <w:szCs w:val="28"/>
        </w:rPr>
        <w:t>455° С реакции гидрокрек</w:t>
      </w:r>
      <w:r w:rsidR="00E51FD7">
        <w:rPr>
          <w:color w:val="000000"/>
          <w:sz w:val="28"/>
          <w:szCs w:val="28"/>
        </w:rPr>
        <w:t>инга становятся преобладающими.</w:t>
      </w: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Высокая начальная гидрирующая активность большинства свежих катализаторов уменьшается по мере отработки катализатора и стабилизируется на приблизительно постоянном уровне. Но некоторые катализаторы в начальный период работы переходят в сульфидную форму, и активность их возрастает. Скорость падения активности после достижения стабильного уровня определяется скоростью загрязнения катализатора, которая в свою очередь зависит от полноты гидрирования коксообразующих компонентов</w:t>
      </w:r>
      <w:r w:rsidR="00FD054B" w:rsidRPr="00206559">
        <w:rPr>
          <w:color w:val="000000"/>
          <w:sz w:val="28"/>
          <w:szCs w:val="28"/>
        </w:rPr>
        <w:t>.</w:t>
      </w:r>
      <w:r w:rsidRPr="00206559">
        <w:rPr>
          <w:color w:val="000000"/>
          <w:sz w:val="28"/>
          <w:szCs w:val="28"/>
        </w:rPr>
        <w:t xml:space="preserve"> Эти коксообразующие компоненты могут присутствовать в исходном сырье или могут образоваться из промежуточных продуктов реакции, если процесс проводится в условиях, затруд</w:t>
      </w:r>
      <w:r w:rsidR="00E51FD7">
        <w:rPr>
          <w:color w:val="000000"/>
          <w:sz w:val="28"/>
          <w:szCs w:val="28"/>
        </w:rPr>
        <w:t>няющих протекание гидрирования.</w:t>
      </w:r>
    </w:p>
    <w:p w:rsidR="00D32160" w:rsidRPr="00206559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По сравнению с почти постоянным выходом дебутанизированного бензина с концом кипения 20</w:t>
      </w:r>
      <w:r w:rsidR="00206559" w:rsidRPr="00206559">
        <w:rPr>
          <w:color w:val="000000"/>
          <w:sz w:val="28"/>
          <w:szCs w:val="28"/>
        </w:rPr>
        <w:t>4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°С</w:t>
      </w:r>
      <w:r w:rsidRPr="00206559">
        <w:rPr>
          <w:color w:val="000000"/>
          <w:sz w:val="28"/>
          <w:szCs w:val="28"/>
        </w:rPr>
        <w:t xml:space="preserve"> имели место колебания выходов легкого и тяжелого бензинов. Однако это не является результатом загрязнения катализатора и последующего восстановления активности катализатора после регенерации.</w:t>
      </w:r>
    </w:p>
    <w:p w:rsidR="00E51FD7" w:rsidRDefault="00206559" w:rsidP="002065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06559">
        <w:rPr>
          <w:b/>
          <w:color w:val="000000"/>
          <w:sz w:val="28"/>
          <w:szCs w:val="28"/>
        </w:rPr>
        <w:t>Пр</w:t>
      </w:r>
      <w:r w:rsidR="00415562" w:rsidRPr="00206559">
        <w:rPr>
          <w:b/>
          <w:color w:val="000000"/>
          <w:sz w:val="28"/>
          <w:szCs w:val="28"/>
        </w:rPr>
        <w:t>ичины и источники загрязнения нефтепродуктов механическими примесями</w:t>
      </w:r>
    </w:p>
    <w:p w:rsidR="00206559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Со времени получения до применения нефтепродукты многократно перекачиваются, перевозятся различными видами транспорта, иногда длительное время хранятся в различных условиях на складах, базах, автозаправочных станциях</w:t>
      </w:r>
      <w:r w:rsidR="00FD054B" w:rsidRPr="00206559">
        <w:rPr>
          <w:color w:val="000000"/>
          <w:sz w:val="28"/>
          <w:szCs w:val="28"/>
        </w:rPr>
        <w:t>.</w:t>
      </w:r>
      <w:r w:rsidRPr="00206559">
        <w:rPr>
          <w:color w:val="000000"/>
          <w:sz w:val="28"/>
          <w:szCs w:val="28"/>
        </w:rPr>
        <w:t xml:space="preserve"> При хранении, транспортировании и перекачке нефтепродукты контактируют с внешней средой: воздухом, влагой и технич</w:t>
      </w:r>
      <w:r w:rsidR="00D32160" w:rsidRPr="00206559">
        <w:rPr>
          <w:color w:val="000000"/>
          <w:sz w:val="28"/>
          <w:szCs w:val="28"/>
        </w:rPr>
        <w:t xml:space="preserve">ескими средствами </w:t>
      </w:r>
      <w:r w:rsidR="00206559">
        <w:rPr>
          <w:color w:val="000000"/>
          <w:sz w:val="28"/>
          <w:szCs w:val="28"/>
        </w:rPr>
        <w:t>–</w:t>
      </w:r>
      <w:r w:rsidR="00206559" w:rsidRPr="00206559">
        <w:rPr>
          <w:color w:val="000000"/>
          <w:sz w:val="28"/>
          <w:szCs w:val="28"/>
        </w:rPr>
        <w:t xml:space="preserve"> </w:t>
      </w:r>
      <w:r w:rsidR="00D32160" w:rsidRPr="00206559">
        <w:rPr>
          <w:color w:val="000000"/>
          <w:sz w:val="28"/>
          <w:szCs w:val="28"/>
        </w:rPr>
        <w:t>и неизбежно</w:t>
      </w:r>
      <w:r w:rsidR="00206559">
        <w:rPr>
          <w:color w:val="000000"/>
          <w:sz w:val="28"/>
          <w:szCs w:val="28"/>
        </w:rPr>
        <w:t xml:space="preserve"> </w:t>
      </w:r>
      <w:r w:rsidRPr="00206559">
        <w:rPr>
          <w:color w:val="000000"/>
          <w:sz w:val="28"/>
          <w:szCs w:val="28"/>
        </w:rPr>
        <w:t>загрязняются.</w:t>
      </w:r>
    </w:p>
    <w:p w:rsidR="00E51FD7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Основные источники и прич</w:t>
      </w:r>
      <w:r w:rsidR="00E51FD7">
        <w:rPr>
          <w:color w:val="000000"/>
          <w:sz w:val="28"/>
          <w:szCs w:val="28"/>
        </w:rPr>
        <w:t>ины загрязнения нефтепродуктов:</w:t>
      </w:r>
    </w:p>
    <w:p w:rsidR="00415562" w:rsidRPr="00206559" w:rsidRDefault="00415562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При нагревании нефтепродуктов в резервуарах и при понижении атмосферного давления происходит расширение жидкой фазы и паровоздушной смеси и при определенном перепаде давления паровоздушная смесь выходит в атмосферу! В этом цикле загрязнения нефтепродуктов не происходит. Загрязнение пылью наблюдается при «вдохе» резервуара, когда температура продукта понизится или повысится атмосферное давление. В этом случае загрязненный воздух поступает внутрь резервуара.</w:t>
      </w:r>
    </w:p>
    <w:p w:rsidR="00415562" w:rsidRPr="00206559" w:rsidRDefault="00415562" w:rsidP="00206559">
      <w:pPr>
        <w:pStyle w:val="2"/>
        <w:keepNext w:val="0"/>
        <w:widowControl/>
        <w:spacing w:line="360" w:lineRule="auto"/>
        <w:ind w:firstLine="709"/>
        <w:jc w:val="both"/>
        <w:rPr>
          <w:color w:val="000000"/>
        </w:rPr>
      </w:pPr>
    </w:p>
    <w:p w:rsidR="00415562" w:rsidRPr="00206559" w:rsidRDefault="00E51FD7" w:rsidP="00206559">
      <w:pPr>
        <w:pStyle w:val="2"/>
        <w:keepNext w:val="0"/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color w:val="000000"/>
        </w:rPr>
      </w:pPr>
      <w:r>
        <w:rPr>
          <w:color w:val="000000"/>
        </w:rPr>
        <w:br w:type="page"/>
      </w:r>
      <w:r w:rsidRPr="00206559">
        <w:rPr>
          <w:color w:val="000000"/>
        </w:rPr>
        <w:t>Предотвращение загрязнения нефтепродуктов</w:t>
      </w:r>
    </w:p>
    <w:p w:rsidR="00E51FD7" w:rsidRDefault="00E51FD7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1FD7" w:rsidRDefault="00D32160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Нефтепродукты загрязняются в результате попадания пыли и грязи из атмосферы, плохой зачистки емкостей и других технических средств, в результате процессов коррозии и окисления. Следовательно, загрязнение топлив и масел можно уменьшить ограничением или устранением этих процессов. Для предотвращения загрязнения нефтепродуктов из атмосферы их прием, выдачу, перекачку необходимо вести таким образом, чтобы в резервуары попадал воздух, лишенный этих примесей. 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Больше всего воздуха</w:t>
      </w:r>
    </w:p>
    <w:p w:rsidR="00E51FD7" w:rsidRDefault="00FD054B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Особое внимание необходимо уделять предотвращению загрязнения нефтепродуктов при транспортировании танкерами.</w:t>
      </w:r>
    </w:p>
    <w:p w:rsidR="00E51FD7" w:rsidRDefault="00FD054B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Большое значение для предотвращения загрязнения нефтепродуктов имеет своевременная зачистка резервуаров, трубопроводов, цистерн, танкеров и других технических средств, поскольку она значительно повышает чистоту хранимых нефтепродуктов. </w:t>
      </w:r>
      <w:r w:rsidR="00D32160" w:rsidRPr="00206559">
        <w:rPr>
          <w:rFonts w:ascii="Times New Roman" w:hAnsi="Times New Roman" w:cs="Times New Roman"/>
          <w:color w:val="000000"/>
          <w:sz w:val="28"/>
          <w:szCs w:val="28"/>
        </w:rPr>
        <w:t>Порядок зачистки резервуаров определен соответствующими инструкциями и руководствами. Резервуары зачищают в порядке планового обслуживания, а также при подготовке к ремонту и консервации, подготовке к заполнению нефтепродуктом более высокого сорта по сравнению с ранее хранившимся, после полного освобождения при наличии в них загрязненных остатков или продуктов коррозии. Работы по зачистке резервуаров выполняются бригадой из трех человек: оператора, шофера-моториста, кочегара-слесаря. К работам по зачистке резервуаров допускаются лица, сдавшие зачеты по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 xml:space="preserve"> правилам техники безопасности.</w:t>
      </w:r>
    </w:p>
    <w:p w:rsidR="00E51FD7" w:rsidRDefault="00D32160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При хранении нефти и тяжелых нефтепродуктов иногда применяют специальные методы, предотвращающие выпадение отложений на дно резервуара. Один из методов заключается в механическом перемешивании. Перемешивание осуществляют обычно пропеллерными, турбинными, винтовыми мешалками. Иногда, особенно за рубежом, применяют мешалки специальных типов. В процессе работы мешалки создается вихревой поток, взмучивающий накопившийся осадок. После длительной работы осадок распределяется равномерно по всему продукту, а затем удаляется вместе с ним. Для предотвращения образования осадков применяют и специальные размывочные машины, с помощью которых в процессе подачи размывается осадок на дне резервуаров. Для предотвращения выпадения на дно резервуаров осадков, парафина и смолистых веществ применяют специальные присадки, которые не позволяют коагулировать мелким частицам в более крупные. Но эти методы не решают принципиальной задачи предотвращения загрязнения нефтепродуктов. Присутствующие в нефти и тяжелых нефтепродуктах загрязнения остаются в их составе и следуют дальше по пути применения. Бесспорно, одними из самых эффективных физических методов предотвращения накопления загрязнений в нефтепродуктах являются фильтрация, центрифугирование и предварительный отстой. </w:t>
      </w:r>
      <w:r w:rsidR="00FD054B"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Химические методы предотвращения загрязнения нефтепродуктов сводятся к введению антиокислительных и антикоррозионных присадок, а также к подбору соответствующего химического состава, 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топлив и масел.</w:t>
      </w:r>
    </w:p>
    <w:p w:rsidR="00D32160" w:rsidRPr="00206559" w:rsidRDefault="00D32160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Для уменьшения загрязнения нефтепродуктов продуктами коррозии все резервуары, трубопроводы и арматура складов и баз должны быть изготовлены из коррозионно-устойчивых материалов и иметь антикоррозионное покрытие. Для увеличения эффективности фильтрования и уменьшения загрязнения топлив и масел все резервуары должны быть оборудованы воздушными фильтрами на дыхательных устройствах, отстойниками и устройствами для слива воды и грязи, плавающими топливозаборниками и другой вспомогательной арматурой. Топлива в перспективной схеме целесообразно выдавать из расходных резервуаров закрытым способом через сепараторы для отделения нерастворенной воды и фильтры с тонкостью фильтрации 5 мкм. Дыхательные клапаны автотопливозаправщиков должны быть оборудованы воздушными фильтрами. Технику заправлять необходимо закрытым способом через фильтры с тонкостью фильтрации 5 мкм. Перспективная схема фильтрования должна быть применена в первую очередь для авиационных топлив, в дальнейшем ее необходимо распространить для бензинов, дизельных топлив и некоторых других продуктов.</w:t>
      </w:r>
    </w:p>
    <w:p w:rsidR="00415562" w:rsidRPr="00206559" w:rsidRDefault="00415562" w:rsidP="00206559">
      <w:pPr>
        <w:pStyle w:val="2"/>
        <w:keepNext w:val="0"/>
        <w:widowControl/>
        <w:spacing w:line="360" w:lineRule="auto"/>
        <w:ind w:firstLine="709"/>
        <w:jc w:val="both"/>
        <w:rPr>
          <w:color w:val="000000"/>
        </w:rPr>
      </w:pPr>
    </w:p>
    <w:p w:rsidR="00415562" w:rsidRPr="00206559" w:rsidRDefault="00415562" w:rsidP="00206559">
      <w:pPr>
        <w:pStyle w:val="2"/>
        <w:keepNext w:val="0"/>
        <w:widowControl/>
        <w:spacing w:line="360" w:lineRule="auto"/>
        <w:ind w:firstLine="709"/>
        <w:jc w:val="both"/>
        <w:rPr>
          <w:color w:val="000000"/>
        </w:rPr>
      </w:pPr>
    </w:p>
    <w:p w:rsidR="00415562" w:rsidRPr="00206559" w:rsidRDefault="00E51FD7" w:rsidP="00206559">
      <w:pPr>
        <w:pStyle w:val="2"/>
        <w:keepNext w:val="0"/>
        <w:widowControl/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Pr="00206559">
        <w:rPr>
          <w:color w:val="000000"/>
          <w:szCs w:val="28"/>
        </w:rPr>
        <w:t>Заключение</w:t>
      </w:r>
    </w:p>
    <w:p w:rsidR="00E51FD7" w:rsidRDefault="00E51FD7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1FD7" w:rsidRDefault="00D32160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Мы кратко рассмотрели основные причины и процессы изменения физико-химических свойств нефтепродуктов и основные способы восстановления их качества. Работы по восстановлению свойств топлив и масел значительно упростятся, если будет правильно организовано сохранение их качества на все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х этапах хранения и применения.</w:t>
      </w:r>
    </w:p>
    <w:p w:rsidR="00E51FD7" w:rsidRDefault="00D32160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Сохранение качества нефтепродуктов следует рассматривать как сложную организационную систему, которая в свою очередь является подсистемой в сис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теме применения топлив и масел.</w:t>
      </w:r>
    </w:p>
    <w:p w:rsidR="00E51FD7" w:rsidRDefault="00FD054B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Исходной посылкой для образования и начала функционирования системы сохранения ка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чества нефтепродуктов являются:</w:t>
      </w:r>
    </w:p>
    <w:p w:rsidR="00E51FD7" w:rsidRDefault="00206559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D054B"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 принятие принципиального решения по структуре и порядку функционирования 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системы организации сохранения;</w:t>
      </w:r>
    </w:p>
    <w:p w:rsidR="00E51FD7" w:rsidRDefault="00206559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D054B"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 четкое планирование работ по организации технического обеспечения со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хранения качества;</w:t>
      </w:r>
    </w:p>
    <w:p w:rsidR="00E51FD7" w:rsidRDefault="00206559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D054B"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надежного управления и контроля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 xml:space="preserve"> работы всех элементов системы;</w:t>
      </w:r>
    </w:p>
    <w:p w:rsidR="00E51FD7" w:rsidRDefault="00206559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D054B" w:rsidRPr="002065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2160" w:rsidRPr="00206559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научных работ по проблемам сох</w:t>
      </w:r>
      <w:r w:rsidR="00E51FD7">
        <w:rPr>
          <w:rFonts w:ascii="Times New Roman" w:hAnsi="Times New Roman" w:cs="Times New Roman"/>
          <w:color w:val="000000"/>
          <w:sz w:val="28"/>
          <w:szCs w:val="28"/>
        </w:rPr>
        <w:t>ранения качества нефтепродуктов.</w:t>
      </w:r>
    </w:p>
    <w:p w:rsidR="008450E6" w:rsidRPr="00206559" w:rsidRDefault="00D32160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При приеме нефтепродуктов на базы загрязнения в резервуары могут попасть и из недостаточно зачищенных железнодорожных цистерн, танкеров, автоцистерн и магистральных трубопроводов.</w:t>
      </w:r>
    </w:p>
    <w:p w:rsidR="00415562" w:rsidRPr="00206559" w:rsidRDefault="008450E6" w:rsidP="00206559">
      <w:pPr>
        <w:pStyle w:val="a8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559">
        <w:rPr>
          <w:rFonts w:ascii="Times New Roman" w:hAnsi="Times New Roman" w:cs="Times New Roman"/>
          <w:color w:val="000000"/>
          <w:sz w:val="28"/>
          <w:szCs w:val="28"/>
        </w:rPr>
        <w:t>На сегодняшний день, этой проблеме начали уделять внимания, ведутся разработки новых методов сохранения чистоты нефтепродуктов, создаются и производятся</w:t>
      </w:r>
      <w:r w:rsidR="002065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06559">
        <w:rPr>
          <w:rFonts w:ascii="Times New Roman" w:hAnsi="Times New Roman" w:cs="Times New Roman"/>
          <w:color w:val="000000"/>
          <w:sz w:val="28"/>
          <w:szCs w:val="28"/>
        </w:rPr>
        <w:t>более соответствующие современному времени средства и машины для транспортировки нефтепродуктов.</w:t>
      </w:r>
    </w:p>
    <w:p w:rsidR="00D32160" w:rsidRPr="00206559" w:rsidRDefault="00D32160" w:rsidP="0020655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32160" w:rsidRPr="00206559" w:rsidRDefault="00E51FD7" w:rsidP="002065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D32160" w:rsidRPr="00206559">
        <w:rPr>
          <w:b/>
          <w:color w:val="000000"/>
          <w:sz w:val="28"/>
          <w:szCs w:val="28"/>
        </w:rPr>
        <w:t>Список</w:t>
      </w:r>
      <w:r w:rsidR="00206559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использованной литературы</w:t>
      </w:r>
    </w:p>
    <w:p w:rsidR="006E3993" w:rsidRPr="00206559" w:rsidRDefault="006E3993" w:rsidP="00206559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51FD7" w:rsidRDefault="00D32160" w:rsidP="00E51FD7">
      <w:pPr>
        <w:spacing w:line="360" w:lineRule="auto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1. </w:t>
      </w:r>
      <w:r w:rsidR="00206559" w:rsidRPr="00206559">
        <w:rPr>
          <w:color w:val="000000"/>
          <w:sz w:val="28"/>
          <w:szCs w:val="28"/>
        </w:rPr>
        <w:t>Большаков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Г.Ф.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Химический</w:t>
      </w:r>
      <w:r w:rsidRPr="00206559">
        <w:rPr>
          <w:color w:val="000000"/>
          <w:sz w:val="28"/>
          <w:szCs w:val="28"/>
        </w:rPr>
        <w:t xml:space="preserve"> сост</w:t>
      </w:r>
      <w:r w:rsidR="00E51FD7">
        <w:rPr>
          <w:color w:val="000000"/>
          <w:sz w:val="28"/>
          <w:szCs w:val="28"/>
        </w:rPr>
        <w:t>ав нефтей Западной Сибири, 1988</w:t>
      </w:r>
    </w:p>
    <w:p w:rsidR="00E51FD7" w:rsidRDefault="00D32160" w:rsidP="00E51FD7">
      <w:pPr>
        <w:spacing w:line="360" w:lineRule="auto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2. </w:t>
      </w:r>
      <w:r w:rsidR="00206559" w:rsidRPr="00206559">
        <w:rPr>
          <w:color w:val="000000"/>
          <w:sz w:val="28"/>
          <w:szCs w:val="28"/>
        </w:rPr>
        <w:t>Большаков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Г.Ф.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Экспресс</w:t>
      </w:r>
      <w:r w:rsidRPr="00206559">
        <w:rPr>
          <w:color w:val="000000"/>
          <w:sz w:val="28"/>
          <w:szCs w:val="28"/>
        </w:rPr>
        <w:t xml:space="preserve"> методы определения загр</w:t>
      </w:r>
      <w:r w:rsidR="00E51FD7">
        <w:rPr>
          <w:color w:val="000000"/>
          <w:sz w:val="28"/>
          <w:szCs w:val="28"/>
        </w:rPr>
        <w:t>язненности нефтепродуктов, 1977</w:t>
      </w:r>
    </w:p>
    <w:p w:rsidR="00E51FD7" w:rsidRDefault="00D32160" w:rsidP="00E51FD7">
      <w:pPr>
        <w:spacing w:line="360" w:lineRule="auto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3. </w:t>
      </w:r>
      <w:r w:rsidR="00206559" w:rsidRPr="00206559">
        <w:rPr>
          <w:color w:val="000000"/>
          <w:sz w:val="28"/>
          <w:szCs w:val="28"/>
        </w:rPr>
        <w:t>Большаков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Г.Ф.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Восстановление</w:t>
      </w:r>
      <w:r w:rsidRPr="00206559">
        <w:rPr>
          <w:color w:val="000000"/>
          <w:sz w:val="28"/>
          <w:szCs w:val="28"/>
        </w:rPr>
        <w:t xml:space="preserve"> и контрол</w:t>
      </w:r>
      <w:r w:rsidR="00E51FD7">
        <w:rPr>
          <w:color w:val="000000"/>
          <w:sz w:val="28"/>
          <w:szCs w:val="28"/>
        </w:rPr>
        <w:t>ь качества нефтепродуктов, 1982</w:t>
      </w:r>
    </w:p>
    <w:p w:rsidR="00D32160" w:rsidRPr="00206559" w:rsidRDefault="00D32160" w:rsidP="00E51FD7">
      <w:pPr>
        <w:spacing w:line="360" w:lineRule="auto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4. </w:t>
      </w:r>
      <w:r w:rsidR="00206559" w:rsidRPr="00206559">
        <w:rPr>
          <w:color w:val="000000"/>
          <w:sz w:val="28"/>
          <w:szCs w:val="28"/>
        </w:rPr>
        <w:t>Боровая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М.С.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Лаборант</w:t>
      </w:r>
      <w:r w:rsidRPr="00206559">
        <w:rPr>
          <w:color w:val="000000"/>
          <w:sz w:val="28"/>
          <w:szCs w:val="28"/>
        </w:rPr>
        <w:t xml:space="preserve"> нефтяной и газовой лаборатории, 1968</w:t>
      </w:r>
    </w:p>
    <w:p w:rsidR="00E51FD7" w:rsidRDefault="00D32160" w:rsidP="00E51FD7">
      <w:pPr>
        <w:spacing w:line="360" w:lineRule="auto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 xml:space="preserve">5. </w:t>
      </w:r>
      <w:r w:rsidR="00206559" w:rsidRPr="00206559">
        <w:rPr>
          <w:color w:val="000000"/>
          <w:sz w:val="28"/>
          <w:szCs w:val="28"/>
        </w:rPr>
        <w:t>Ботнева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Т.А.</w:t>
      </w:r>
      <w:r w:rsidR="00206559">
        <w:rPr>
          <w:color w:val="000000"/>
          <w:sz w:val="28"/>
          <w:szCs w:val="28"/>
        </w:rPr>
        <w:t> </w:t>
      </w:r>
      <w:r w:rsidR="00206559" w:rsidRPr="00206559">
        <w:rPr>
          <w:color w:val="000000"/>
          <w:sz w:val="28"/>
          <w:szCs w:val="28"/>
        </w:rPr>
        <w:t>Генетические</w:t>
      </w:r>
      <w:r w:rsidRPr="00206559">
        <w:rPr>
          <w:color w:val="000000"/>
          <w:sz w:val="28"/>
          <w:szCs w:val="28"/>
        </w:rPr>
        <w:t xml:space="preserve"> ос</w:t>
      </w:r>
      <w:r w:rsidR="00E51FD7">
        <w:rPr>
          <w:color w:val="000000"/>
          <w:sz w:val="28"/>
          <w:szCs w:val="28"/>
        </w:rPr>
        <w:t>новы классификации нефтей, 1987</w:t>
      </w:r>
    </w:p>
    <w:p w:rsidR="00D32160" w:rsidRPr="00206559" w:rsidRDefault="00206559" w:rsidP="00E51FD7">
      <w:pPr>
        <w:spacing w:line="360" w:lineRule="auto"/>
        <w:jc w:val="both"/>
        <w:rPr>
          <w:color w:val="000000"/>
          <w:sz w:val="28"/>
          <w:szCs w:val="28"/>
        </w:rPr>
      </w:pPr>
      <w:r w:rsidRPr="00206559">
        <w:rPr>
          <w:color w:val="000000"/>
          <w:sz w:val="28"/>
          <w:szCs w:val="28"/>
        </w:rPr>
        <w:t>6. Бочавер</w:t>
      </w:r>
      <w:r>
        <w:rPr>
          <w:color w:val="000000"/>
          <w:sz w:val="28"/>
          <w:szCs w:val="28"/>
        </w:rPr>
        <w:t> </w:t>
      </w:r>
      <w:r w:rsidRPr="00206559">
        <w:rPr>
          <w:color w:val="000000"/>
          <w:sz w:val="28"/>
          <w:szCs w:val="28"/>
        </w:rPr>
        <w:t>Н.З.</w:t>
      </w:r>
      <w:r>
        <w:rPr>
          <w:color w:val="000000"/>
          <w:sz w:val="28"/>
          <w:szCs w:val="28"/>
        </w:rPr>
        <w:t> </w:t>
      </w:r>
      <w:r w:rsidRPr="00206559">
        <w:rPr>
          <w:color w:val="000000"/>
          <w:sz w:val="28"/>
          <w:szCs w:val="28"/>
        </w:rPr>
        <w:t>Расчетные</w:t>
      </w:r>
      <w:r w:rsidR="00D32160" w:rsidRPr="00206559">
        <w:rPr>
          <w:color w:val="000000"/>
          <w:sz w:val="28"/>
          <w:szCs w:val="28"/>
        </w:rPr>
        <w:t xml:space="preserve"> методы оценки качественных показателей нефтей и нефтепродуктов, 1982</w:t>
      </w:r>
      <w:bookmarkStart w:id="0" w:name="_GoBack"/>
      <w:bookmarkEnd w:id="0"/>
    </w:p>
    <w:sectPr w:rsidR="00D32160" w:rsidRPr="00206559" w:rsidSect="00206559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DB0" w:rsidRDefault="00415DB0">
      <w:r>
        <w:separator/>
      </w:r>
    </w:p>
  </w:endnote>
  <w:endnote w:type="continuationSeparator" w:id="0">
    <w:p w:rsidR="00415DB0" w:rsidRDefault="0041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DCD" w:rsidRDefault="00C76DCD" w:rsidP="00660DAA">
    <w:pPr>
      <w:pStyle w:val="ac"/>
      <w:framePr w:wrap="around" w:vAnchor="text" w:hAnchor="margin" w:xAlign="right" w:y="1"/>
      <w:rPr>
        <w:rStyle w:val="ae"/>
      </w:rPr>
    </w:pPr>
  </w:p>
  <w:p w:rsidR="00C76DCD" w:rsidRDefault="00C76DCD" w:rsidP="00FD054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DCD" w:rsidRDefault="00EF0191" w:rsidP="00660DAA">
    <w:pPr>
      <w:pStyle w:val="ac"/>
      <w:framePr w:wrap="around" w:vAnchor="text" w:hAnchor="margin" w:xAlign="right" w:y="1"/>
      <w:rPr>
        <w:rStyle w:val="ae"/>
      </w:rPr>
    </w:pPr>
    <w:r>
      <w:rPr>
        <w:rStyle w:val="ae"/>
        <w:noProof/>
      </w:rPr>
      <w:t>3</w:t>
    </w:r>
  </w:p>
  <w:p w:rsidR="00C76DCD" w:rsidRDefault="00C76DCD" w:rsidP="00FD054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DB0" w:rsidRDefault="00415DB0">
      <w:r>
        <w:separator/>
      </w:r>
    </w:p>
  </w:footnote>
  <w:footnote w:type="continuationSeparator" w:id="0">
    <w:p w:rsidR="00415DB0" w:rsidRDefault="00415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23CC8"/>
    <w:multiLevelType w:val="hybridMultilevel"/>
    <w:tmpl w:val="4D24CE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7F25387"/>
    <w:multiLevelType w:val="hybridMultilevel"/>
    <w:tmpl w:val="5BD21D86"/>
    <w:lvl w:ilvl="0" w:tplc="43709FF2">
      <w:start w:val="1"/>
      <w:numFmt w:val="bullet"/>
      <w:lvlText w:val="-"/>
      <w:lvlJc w:val="left"/>
      <w:pPr>
        <w:tabs>
          <w:tab w:val="num" w:pos="1211"/>
        </w:tabs>
        <w:ind w:left="1191" w:hanging="34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DBA277C"/>
    <w:multiLevelType w:val="hybridMultilevel"/>
    <w:tmpl w:val="096A842E"/>
    <w:lvl w:ilvl="0" w:tplc="188E704C">
      <w:start w:val="1"/>
      <w:numFmt w:val="bullet"/>
      <w:lvlText w:val=""/>
      <w:lvlJc w:val="left"/>
      <w:pPr>
        <w:tabs>
          <w:tab w:val="num" w:pos="1843"/>
        </w:tabs>
        <w:ind w:left="709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B162323"/>
    <w:multiLevelType w:val="hybridMultilevel"/>
    <w:tmpl w:val="10FA8430"/>
    <w:lvl w:ilvl="0" w:tplc="BDA05D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E21A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CEC10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602F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8B86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E36EF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68492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C3A76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8125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7AEE3D4B"/>
    <w:multiLevelType w:val="hybridMultilevel"/>
    <w:tmpl w:val="3CD2B8E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7FF1134F"/>
    <w:multiLevelType w:val="multilevel"/>
    <w:tmpl w:val="FE56E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20EE"/>
    <w:rsid w:val="000E2ADD"/>
    <w:rsid w:val="00114BF3"/>
    <w:rsid w:val="0019167A"/>
    <w:rsid w:val="00206559"/>
    <w:rsid w:val="002C7129"/>
    <w:rsid w:val="003440B2"/>
    <w:rsid w:val="00386365"/>
    <w:rsid w:val="00415562"/>
    <w:rsid w:val="00415DB0"/>
    <w:rsid w:val="00486CAD"/>
    <w:rsid w:val="0049522F"/>
    <w:rsid w:val="005F3C9F"/>
    <w:rsid w:val="00660DAA"/>
    <w:rsid w:val="006E3993"/>
    <w:rsid w:val="00817E9E"/>
    <w:rsid w:val="008450E6"/>
    <w:rsid w:val="008634E0"/>
    <w:rsid w:val="009C741F"/>
    <w:rsid w:val="00AC50B6"/>
    <w:rsid w:val="00BD20EE"/>
    <w:rsid w:val="00C45E37"/>
    <w:rsid w:val="00C76DCD"/>
    <w:rsid w:val="00D32160"/>
    <w:rsid w:val="00E51FD7"/>
    <w:rsid w:val="00EF0191"/>
    <w:rsid w:val="00FD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963F2F-23C3-4466-9C93-B518143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0EE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D20EE"/>
    <w:pPr>
      <w:keepNext/>
      <w:widowControl w:val="0"/>
      <w:spacing w:line="360" w:lineRule="exact"/>
      <w:ind w:firstLine="851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BD20EE"/>
    <w:rPr>
      <w:rFonts w:cs="Times New Roman"/>
      <w:b/>
      <w:bCs/>
      <w:sz w:val="24"/>
      <w:szCs w:val="24"/>
      <w:lang w:val="ru-RU" w:eastAsia="ru-RU" w:bidi="ar-SA"/>
    </w:rPr>
  </w:style>
  <w:style w:type="paragraph" w:styleId="a3">
    <w:name w:val="Body Text Indent"/>
    <w:basedOn w:val="a"/>
    <w:link w:val="a4"/>
    <w:uiPriority w:val="99"/>
    <w:rsid w:val="00BD20EE"/>
    <w:pPr>
      <w:spacing w:line="360" w:lineRule="exact"/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BD20EE"/>
    <w:rPr>
      <w:rFonts w:cs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iPriority w:val="99"/>
    <w:rsid w:val="00BD20EE"/>
    <w:pPr>
      <w:spacing w:line="360" w:lineRule="exact"/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D20EE"/>
    <w:rPr>
      <w:rFonts w:cs="Times New Roman"/>
      <w:sz w:val="24"/>
      <w:szCs w:val="24"/>
      <w:lang w:val="ru-RU" w:eastAsia="ru-RU" w:bidi="ar-SA"/>
    </w:rPr>
  </w:style>
  <w:style w:type="paragraph" w:styleId="a5">
    <w:name w:val="Body Text"/>
    <w:basedOn w:val="a"/>
    <w:link w:val="a6"/>
    <w:uiPriority w:val="99"/>
    <w:rsid w:val="00BD20EE"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locked/>
    <w:rsid w:val="00BD20EE"/>
    <w:rPr>
      <w:rFonts w:cs="Times New Roman"/>
      <w:sz w:val="24"/>
      <w:szCs w:val="24"/>
      <w:lang w:val="ru-RU" w:eastAsia="ru-RU" w:bidi="ar-SA"/>
    </w:rPr>
  </w:style>
  <w:style w:type="paragraph" w:styleId="23">
    <w:name w:val="toc 2"/>
    <w:basedOn w:val="a"/>
    <w:next w:val="a"/>
    <w:autoRedefine/>
    <w:uiPriority w:val="99"/>
    <w:semiHidden/>
    <w:rsid w:val="00BD20EE"/>
    <w:pPr>
      <w:ind w:left="240"/>
    </w:pPr>
  </w:style>
  <w:style w:type="character" w:styleId="a7">
    <w:name w:val="Hyperlink"/>
    <w:uiPriority w:val="99"/>
    <w:rsid w:val="00BD20EE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BD20E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styleId="a9">
    <w:name w:val="footnote reference"/>
    <w:uiPriority w:val="99"/>
    <w:semiHidden/>
    <w:rsid w:val="005F3C9F"/>
    <w:rPr>
      <w:rFonts w:cs="Times New Roman"/>
      <w:sz w:val="28"/>
      <w:szCs w:val="28"/>
      <w:vertAlign w:val="superscript"/>
    </w:rPr>
  </w:style>
  <w:style w:type="paragraph" w:styleId="aa">
    <w:name w:val="endnote text"/>
    <w:basedOn w:val="a"/>
    <w:link w:val="ab"/>
    <w:autoRedefine/>
    <w:uiPriority w:val="99"/>
    <w:semiHidden/>
    <w:rsid w:val="005F3C9F"/>
    <w:pPr>
      <w:spacing w:line="360" w:lineRule="auto"/>
      <w:ind w:firstLine="709"/>
      <w:jc w:val="both"/>
    </w:pPr>
    <w:rPr>
      <w:sz w:val="20"/>
      <w:szCs w:val="20"/>
      <w:lang w:eastAsia="en-US"/>
    </w:rPr>
  </w:style>
  <w:style w:type="character" w:customStyle="1" w:styleId="ab">
    <w:name w:val="Текст концевой сноски Знак"/>
    <w:link w:val="aa"/>
    <w:uiPriority w:val="99"/>
    <w:semiHidden/>
    <w:rPr>
      <w:sz w:val="20"/>
      <w:szCs w:val="20"/>
    </w:rPr>
  </w:style>
  <w:style w:type="paragraph" w:customStyle="1" w:styleId="content">
    <w:name w:val="content"/>
    <w:basedOn w:val="a"/>
    <w:uiPriority w:val="99"/>
    <w:rsid w:val="003440B2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rsid w:val="00FD05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  <w:style w:type="character" w:styleId="ae">
    <w:name w:val="page number"/>
    <w:uiPriority w:val="99"/>
    <w:rsid w:val="00FD054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3471</Words>
  <Characters>19785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Dnsoft</Company>
  <LinksUpToDate>false</LinksUpToDate>
  <CharactersWithSpaces>23210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Admin</dc:creator>
  <cp:keywords/>
  <dc:description/>
  <cp:lastModifiedBy>admin</cp:lastModifiedBy>
  <cp:revision>2</cp:revision>
  <cp:lastPrinted>2011-01-24T19:23:00Z</cp:lastPrinted>
  <dcterms:created xsi:type="dcterms:W3CDTF">2014-03-22T09:54:00Z</dcterms:created>
  <dcterms:modified xsi:type="dcterms:W3CDTF">2014-03-22T09:54:00Z</dcterms:modified>
</cp:coreProperties>
</file>