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Балтийская государственная академия рыбопромыслового флота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Транспортный факультет</w:t>
      </w:r>
    </w:p>
    <w:p w:rsidR="00B9464C" w:rsidRPr="00B55582" w:rsidRDefault="00B9464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Кафедра Защита в чрезвычайных ситуациях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64C" w:rsidRPr="00B9464C" w:rsidRDefault="00B9464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Тема: «Экологические риски при производстве строительных материалов»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CCC" w:rsidRPr="00B55582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64C" w:rsidRPr="00B55582" w:rsidRDefault="00B9464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Выполнили:</w:t>
      </w:r>
      <w:r w:rsidR="00B9464C" w:rsidRPr="00B9464C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Крупнова А.С.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Тосунова Д.Д.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Группа</w:t>
      </w:r>
      <w:r w:rsidR="00B9464C" w:rsidRPr="00B9464C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ЗЧС – 32</w:t>
      </w: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55582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64C" w:rsidRPr="00B55582" w:rsidRDefault="00B9464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Калининград</w:t>
      </w:r>
      <w:r w:rsidR="00B9464C" w:rsidRPr="00B55582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2009</w:t>
      </w:r>
    </w:p>
    <w:p w:rsidR="0006105C" w:rsidRPr="00B9464C" w:rsidRDefault="0006105C" w:rsidP="00B55582">
      <w:pPr>
        <w:pStyle w:val="1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9464C">
        <w:rPr>
          <w:rFonts w:ascii="Times New Roman" w:hAnsi="Times New Roman" w:cs="Times New Roman"/>
          <w:color w:val="auto"/>
        </w:rPr>
        <w:br w:type="page"/>
      </w:r>
      <w:r w:rsidR="00227BE7" w:rsidRPr="00B9464C">
        <w:rPr>
          <w:rFonts w:ascii="Times New Roman" w:hAnsi="Times New Roman" w:cs="Times New Roman"/>
          <w:color w:val="auto"/>
        </w:rPr>
        <w:t>Цель и задачи</w:t>
      </w:r>
    </w:p>
    <w:p w:rsidR="00B9464C" w:rsidRPr="00B55582" w:rsidRDefault="00B9464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Pr="00B9464C" w:rsidRDefault="0006105C" w:rsidP="00B55582">
      <w:pPr>
        <w:pStyle w:val="a5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Цель – определить экологический риск для окружающей среды и человека.</w:t>
      </w:r>
    </w:p>
    <w:p w:rsidR="0006105C" w:rsidRPr="00B9464C" w:rsidRDefault="0006105C" w:rsidP="00B55582">
      <w:pPr>
        <w:pStyle w:val="a5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Задачи: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Определить предприятия, относящиеся к строительной промышленности и находящиеся на территории Калининградской области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Выявить ВВ, выбрасываемые в воздух при производстве строительных материалов предприятиями Калининградской области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Определить объемы выбросов предприятиями строительной промышленности Калининградской области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Провести исследование на одном из предприятий Калининградской области строительной промышленности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Определить негативные последствия для окружающей среды и человека при превышении норм вследствие выбросов ВВ в атмосферу</w:t>
      </w:r>
    </w:p>
    <w:p w:rsidR="00B9464C" w:rsidRPr="00B55582" w:rsidRDefault="00B9464C" w:rsidP="00B55582">
      <w:pPr>
        <w:pStyle w:val="a5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05C" w:rsidRDefault="0006105C" w:rsidP="00B55582">
      <w:pPr>
        <w:pStyle w:val="1"/>
        <w:keepNext w:val="0"/>
        <w:keepLines w:val="0"/>
        <w:widowControl w:val="0"/>
        <w:tabs>
          <w:tab w:val="left" w:pos="1134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B9464C">
        <w:rPr>
          <w:rFonts w:ascii="Times New Roman" w:hAnsi="Times New Roman" w:cs="Times New Roman"/>
          <w:color w:val="auto"/>
        </w:rPr>
        <w:t>Перечень предприятий Калининградской области</w:t>
      </w:r>
    </w:p>
    <w:p w:rsidR="00B9464C" w:rsidRPr="00B9464C" w:rsidRDefault="00B9464C" w:rsidP="00B55582">
      <w:pPr>
        <w:pStyle w:val="1"/>
        <w:keepNext w:val="0"/>
        <w:keepLines w:val="0"/>
        <w:widowControl w:val="0"/>
        <w:tabs>
          <w:tab w:val="left" w:pos="1134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Завод «ЖБИ – 1» пос.Прибрежный, ул.Заводская,11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Завод «ЖБИ – 2» ул.Мукомольная,14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Кирпичный завод «Чайковский» Правдинский район, пос.Железнодорожный, ул.Кирпичная, 3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Асфальто-бетонный завод ул.Двинская, 93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ООО «Балткерамика» ул.Заводская, 11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ООО «Экоблок» Малое Исаково, ул.Гурьевская, 1</w:t>
      </w:r>
    </w:p>
    <w:p w:rsidR="00835A26" w:rsidRPr="00B9464C" w:rsidRDefault="00835A26" w:rsidP="00B55582">
      <w:pPr>
        <w:pStyle w:val="a5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ООО «Космоблок» Балтийское шоссе, 1</w:t>
      </w:r>
    </w:p>
    <w:p w:rsidR="00B917E5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3CCC" w:rsidRPr="00B9464C" w:rsidRDefault="00B9464C" w:rsidP="00B55582">
      <w:pPr>
        <w:pStyle w:val="1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 w:rsidR="00453CCC" w:rsidRPr="00B9464C">
        <w:rPr>
          <w:rFonts w:ascii="Times New Roman" w:hAnsi="Times New Roman" w:cs="Times New Roman"/>
          <w:color w:val="auto"/>
        </w:rPr>
        <w:t xml:space="preserve">Производство строительных материалов и </w:t>
      </w:r>
      <w:r w:rsidR="00B55582">
        <w:rPr>
          <w:rFonts w:ascii="Times New Roman" w:hAnsi="Times New Roman" w:cs="Times New Roman"/>
          <w:color w:val="auto"/>
        </w:rPr>
        <w:t>вредные вещества</w:t>
      </w:r>
      <w:r w:rsidR="00453CCC" w:rsidRPr="00B9464C">
        <w:rPr>
          <w:rFonts w:ascii="Times New Roman" w:hAnsi="Times New Roman" w:cs="Times New Roman"/>
          <w:color w:val="auto"/>
        </w:rPr>
        <w:t>, попадающие в атмосферу при их производстве</w:t>
      </w:r>
    </w:p>
    <w:p w:rsidR="00C01DA5" w:rsidRPr="00B55582" w:rsidRDefault="00C01DA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6105C" w:rsidRPr="00B9464C" w:rsidRDefault="00B917E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64C">
        <w:rPr>
          <w:rFonts w:ascii="Times New Roman" w:hAnsi="Times New Roman" w:cs="Times New Roman"/>
          <w:color w:val="auto"/>
          <w:sz w:val="28"/>
          <w:szCs w:val="28"/>
        </w:rPr>
        <w:t>Производство бетона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Бетон — это искусственный камень, полученный путем смешения цемента, гравия и воды.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Составные части высыпают в бетономешалку и одновременно подают в нее воду.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После перемешивания исходные материалы образуют пластичную смесь, похожую на тяжелую жидкость. Поэтому свежеприготовленный бетон называют не бетоном, а бетонной смесью. Лишь через некоторое время смесь затвердевает и превращается в камень, т.е. бетон.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Железобетон — это бетон, армированный конструкционной сталью.</w:t>
      </w:r>
    </w:p>
    <w:p w:rsidR="00B917E5" w:rsidRPr="00B55582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582">
        <w:rPr>
          <w:rFonts w:ascii="Times New Roman" w:hAnsi="Times New Roman" w:cs="Times New Roman"/>
          <w:bCs/>
          <w:sz w:val="28"/>
          <w:szCs w:val="28"/>
        </w:rPr>
        <w:t>Основные загрязнители: оксиды углерода, азота, серы; углеводороды; пыль неорганическая</w:t>
      </w:r>
    </w:p>
    <w:p w:rsidR="00B917E5" w:rsidRPr="00B9464C" w:rsidRDefault="00B917E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64C">
        <w:rPr>
          <w:rFonts w:ascii="Times New Roman" w:hAnsi="Times New Roman" w:cs="Times New Roman"/>
          <w:color w:val="auto"/>
          <w:sz w:val="28"/>
          <w:szCs w:val="28"/>
        </w:rPr>
        <w:t>Производство асфальта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Асфальт — смесь битумов (60-75</w:t>
      </w:r>
      <w:r w:rsidR="00C01DA5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% в природном и 13-60</w:t>
      </w:r>
      <w:r w:rsidR="00C01DA5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% в искусственном) с минеральными веществами (известняком, песчаником и др.). Применяют в смеси с песком, гравием, щебнем для устройства шоссейных дорог, как кровельный, гидро- и электроизоляционный материал, для приготовления замазок, клеев.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Классический асфальтобетон состоит из щебня, песка, минерального порошка (филера) и битумного вяжущего (битум, полимерно-битумное вяжущее).</w:t>
      </w:r>
    </w:p>
    <w:p w:rsidR="00C01DA5" w:rsidRPr="00B55582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582">
        <w:rPr>
          <w:rFonts w:ascii="Times New Roman" w:hAnsi="Times New Roman" w:cs="Times New Roman"/>
          <w:bCs/>
          <w:sz w:val="28"/>
          <w:szCs w:val="28"/>
        </w:rPr>
        <w:t>Основные загрязнители: свинец и его неорганические соединения</w:t>
      </w:r>
    </w:p>
    <w:p w:rsidR="00B917E5" w:rsidRPr="00C01DA5" w:rsidRDefault="00C01DA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17E5" w:rsidRPr="00C01DA5">
        <w:rPr>
          <w:rFonts w:ascii="Times New Roman" w:hAnsi="Times New Roman" w:cs="Times New Roman"/>
          <w:sz w:val="28"/>
          <w:szCs w:val="28"/>
        </w:rPr>
        <w:t xml:space="preserve">зота оксиды; сажа; ангидрид сернистый (серы диоксид – 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917E5" w:rsidRPr="00C01DA5">
        <w:rPr>
          <w:rFonts w:ascii="Times New Roman" w:hAnsi="Times New Roman" w:cs="Times New Roman"/>
          <w:sz w:val="28"/>
          <w:szCs w:val="28"/>
        </w:rPr>
        <w:t xml:space="preserve">); углерода оксид (СО); глеводороды предельные 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B917E5" w:rsidRPr="00C01DA5">
        <w:rPr>
          <w:rFonts w:ascii="Times New Roman" w:hAnsi="Times New Roman" w:cs="Times New Roman"/>
          <w:sz w:val="28"/>
          <w:szCs w:val="28"/>
        </w:rPr>
        <w:t>-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19</w:t>
      </w:r>
      <w:r w:rsidR="00B917E5" w:rsidRPr="00C01DA5">
        <w:rPr>
          <w:rFonts w:ascii="Times New Roman" w:hAnsi="Times New Roman" w:cs="Times New Roman"/>
          <w:sz w:val="28"/>
          <w:szCs w:val="28"/>
        </w:rPr>
        <w:t>; мазутная зола; пыль неорганическая (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917E5" w:rsidRPr="00C01DA5">
        <w:rPr>
          <w:rFonts w:ascii="Times New Roman" w:hAnsi="Times New Roman" w:cs="Times New Roman"/>
          <w:sz w:val="28"/>
          <w:szCs w:val="28"/>
        </w:rPr>
        <w:t xml:space="preserve"> &gt; 70 %) динас и др.; пыль неорганическая (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917E5" w:rsidRPr="00C01DA5">
        <w:rPr>
          <w:rFonts w:ascii="Times New Roman" w:hAnsi="Times New Roman" w:cs="Times New Roman"/>
          <w:sz w:val="28"/>
          <w:szCs w:val="28"/>
        </w:rPr>
        <w:t xml:space="preserve"> = 20-70 %) цемент, шамот и др.; пыль неорганическая (</w:t>
      </w:r>
      <w:r w:rsidR="00B917E5" w:rsidRPr="00C01DA5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="00B917E5" w:rsidRPr="00C01D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917E5" w:rsidRPr="00C01DA5">
        <w:rPr>
          <w:rFonts w:ascii="Times New Roman" w:hAnsi="Times New Roman" w:cs="Times New Roman"/>
          <w:sz w:val="28"/>
          <w:szCs w:val="28"/>
        </w:rPr>
        <w:t xml:space="preserve"> &lt;20 %) известняк и др.</w:t>
      </w:r>
    </w:p>
    <w:p w:rsidR="00B917E5" w:rsidRPr="00B9464C" w:rsidRDefault="00B917E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64C">
        <w:rPr>
          <w:rFonts w:ascii="Times New Roman" w:hAnsi="Times New Roman" w:cs="Times New Roman"/>
          <w:color w:val="auto"/>
          <w:sz w:val="28"/>
          <w:szCs w:val="28"/>
        </w:rPr>
        <w:t>Производство кирпича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Керамический кирпич - кирпич, полученный путем обжига в печи глин и их смесей.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Керамический кирпич изготавливается из глины, чаще всего красной, и в конце производства проходит обжиг при рабочей температуре в печи до 1000°С.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Существует</w:t>
      </w:r>
      <w:r w:rsidR="00C01DA5">
        <w:rPr>
          <w:rFonts w:ascii="Times New Roman" w:hAnsi="Times New Roman" w:cs="Times New Roman"/>
          <w:sz w:val="28"/>
          <w:szCs w:val="28"/>
        </w:rPr>
        <w:t xml:space="preserve"> </w:t>
      </w:r>
      <w:r w:rsidRPr="00B9464C">
        <w:rPr>
          <w:rFonts w:ascii="Times New Roman" w:hAnsi="Times New Roman" w:cs="Times New Roman"/>
          <w:sz w:val="28"/>
          <w:szCs w:val="28"/>
        </w:rPr>
        <w:t>три способа приготовления керамического кирпича: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Первый и наиболее распространенный - пластичный метод: глиняную массу (при влажности её 17 - 30%) выдавливают из ленточного пресса, а затем подвергают обжигу.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Второй способ отличается подготовкой сырца - его формируют из глиняной массы с влажностью 8 - 10% сильным прессованием.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Технология производства кирпича методом жесткой экструзии предусматривает формование кирпича на ленточном прессе при влажности глины 12-14 %. Отформованный кирпич имеет высокую прочность, поэтому сразу же после резки он укладывается на обжиговую вагонетку, на которой и происходит процесс сушки кирпича.</w:t>
      </w:r>
    </w:p>
    <w:p w:rsidR="00B917E5" w:rsidRPr="00B9464C" w:rsidRDefault="00B917E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64C">
        <w:rPr>
          <w:rFonts w:ascii="Times New Roman" w:hAnsi="Times New Roman" w:cs="Times New Roman"/>
          <w:color w:val="auto"/>
          <w:sz w:val="28"/>
          <w:szCs w:val="28"/>
        </w:rPr>
        <w:t>Производство газосиликатных блоков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Производство газобетона предполагает введение веществ, выделяющих газ при химическом взаимодействии с цементом и известью, и в роли газообразователя выступает алюминиевая пудра или паста. По технологии производства газобетона HEBEL сырая смесь из кварцевого песка, извести, цемента после вспучивания проходит последующую автоклавную обработку при температуре 180 градусов и давлении около 14 бар. В полученной массе образуются многочисленные поры размером 1–3 мм, которые придают материалу такие свойства, как теплоизоляция, морозостойкость и легкость.</w:t>
      </w:r>
    </w:p>
    <w:p w:rsidR="00B917E5" w:rsidRPr="00B55582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582">
        <w:rPr>
          <w:rFonts w:ascii="Times New Roman" w:hAnsi="Times New Roman" w:cs="Times New Roman"/>
          <w:bCs/>
          <w:sz w:val="28"/>
          <w:szCs w:val="28"/>
        </w:rPr>
        <w:t>Основные загрязнители: оксиды кремния, алюминия, азота, углерода.</w:t>
      </w:r>
    </w:p>
    <w:p w:rsidR="00B917E5" w:rsidRPr="00B9464C" w:rsidRDefault="00B917E5" w:rsidP="00B55582">
      <w:pPr>
        <w:pStyle w:val="2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64C">
        <w:rPr>
          <w:rFonts w:ascii="Times New Roman" w:hAnsi="Times New Roman" w:cs="Times New Roman"/>
          <w:color w:val="auto"/>
          <w:sz w:val="28"/>
          <w:szCs w:val="28"/>
        </w:rPr>
        <w:t>Производство пеннобетонных блоков</w:t>
      </w: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Производство пеноблоков основано на технологии получения готовых пенобетонных блоков в результате твердения раствора, состоящего из цемента, песка, воды и пены. В производстве пеноблоков используются следующие способы: заливка пенобетона в кассетные металлические формы и вынимание готовых пеноблоков вручную, заливка больших массивов и их резка на блоки и заливка неразборных кассетных форм с последующей автоматической распалубкой.</w:t>
      </w:r>
    </w:p>
    <w:p w:rsidR="00B917E5" w:rsidRPr="00B55582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582">
        <w:rPr>
          <w:rFonts w:ascii="Times New Roman" w:hAnsi="Times New Roman" w:cs="Times New Roman"/>
          <w:bCs/>
          <w:sz w:val="28"/>
          <w:szCs w:val="28"/>
        </w:rPr>
        <w:t>Основные загрязнители: оксиды кремния, азота, углерода; соединения тяже</w:t>
      </w:r>
      <w:r w:rsidR="00835A26" w:rsidRPr="00B55582">
        <w:rPr>
          <w:rFonts w:ascii="Times New Roman" w:hAnsi="Times New Roman" w:cs="Times New Roman"/>
          <w:bCs/>
          <w:sz w:val="28"/>
          <w:szCs w:val="28"/>
        </w:rPr>
        <w:t>лых металлов; аэрозоли и взвеси.</w:t>
      </w:r>
    </w:p>
    <w:p w:rsidR="00835A26" w:rsidRPr="00B9464C" w:rsidRDefault="00835A26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5A26" w:rsidRPr="00B9464C" w:rsidRDefault="00835A26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 xml:space="preserve">Таблица 1. </w:t>
      </w:r>
      <w:r w:rsidR="00B917E5" w:rsidRPr="00B9464C">
        <w:rPr>
          <w:rFonts w:ascii="Times New Roman" w:hAnsi="Times New Roman" w:cs="Times New Roman"/>
          <w:sz w:val="28"/>
          <w:szCs w:val="28"/>
        </w:rPr>
        <w:t>Объемы выбросов от строительной промышленности в атмосферу за 2003 год</w:t>
      </w:r>
    </w:p>
    <w:tbl>
      <w:tblPr>
        <w:tblW w:w="9038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9"/>
        <w:gridCol w:w="1150"/>
        <w:gridCol w:w="1197"/>
        <w:gridCol w:w="1244"/>
        <w:gridCol w:w="1244"/>
        <w:gridCol w:w="1244"/>
      </w:tblGrid>
      <w:tr w:rsidR="00835A26" w:rsidRPr="00B9464C" w:rsidTr="00B9464C">
        <w:trPr>
          <w:trHeight w:val="167"/>
        </w:trPr>
        <w:tc>
          <w:tcPr>
            <w:tcW w:w="2959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 опасности вещества</w:t>
            </w:r>
          </w:p>
        </w:tc>
        <w:tc>
          <w:tcPr>
            <w:tcW w:w="1150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1-й класс</w:t>
            </w:r>
          </w:p>
        </w:tc>
        <w:tc>
          <w:tcPr>
            <w:tcW w:w="1197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2-й класс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3-й класс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4-й класс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5-й класс</w:t>
            </w:r>
          </w:p>
        </w:tc>
      </w:tr>
      <w:tr w:rsidR="00835A26" w:rsidRPr="00B9464C" w:rsidTr="00B9464C">
        <w:trPr>
          <w:trHeight w:val="167"/>
        </w:trPr>
        <w:tc>
          <w:tcPr>
            <w:tcW w:w="2959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выбросов, т</w:t>
            </w:r>
          </w:p>
        </w:tc>
        <w:tc>
          <w:tcPr>
            <w:tcW w:w="1150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1197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3,097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32,650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463,151</w:t>
            </w:r>
          </w:p>
        </w:tc>
        <w:tc>
          <w:tcPr>
            <w:tcW w:w="1244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1241,640</w:t>
            </w:r>
          </w:p>
        </w:tc>
      </w:tr>
      <w:tr w:rsidR="00B917E5" w:rsidRPr="00B9464C" w:rsidTr="00B9464C">
        <w:trPr>
          <w:trHeight w:val="167"/>
        </w:trPr>
        <w:tc>
          <w:tcPr>
            <w:tcW w:w="2959" w:type="dxa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т</w:t>
            </w:r>
          </w:p>
        </w:tc>
        <w:tc>
          <w:tcPr>
            <w:tcW w:w="6079" w:type="dxa"/>
            <w:gridSpan w:val="5"/>
          </w:tcPr>
          <w:p w:rsidR="00B917E5" w:rsidRPr="00B9464C" w:rsidRDefault="00B917E5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1713,637</w:t>
            </w:r>
          </w:p>
        </w:tc>
      </w:tr>
    </w:tbl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7E5" w:rsidRPr="00B9464C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ОАО 'Завод ЖБИ-2' представляет собой единый современный крупнейший в Калининграде и области комплекс по производству бетонных и железобетонных изделий (ЖБИ), товарного бетона, строительных растворов различного назначения, арматурных сеток, каркасов.</w:t>
      </w:r>
    </w:p>
    <w:p w:rsidR="00C01DA5" w:rsidRDefault="00B917E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Рассмотрим экологический риск, связанный с загрязнением окружающей природы и вредным воздействием на людей.</w:t>
      </w:r>
    </w:p>
    <w:p w:rsidR="00B55582" w:rsidRDefault="00B55582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7E5" w:rsidRPr="00B9464C" w:rsidRDefault="00835A26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 xml:space="preserve">Таблица 2. </w:t>
      </w:r>
      <w:r w:rsidR="00B917E5" w:rsidRPr="00B9464C">
        <w:rPr>
          <w:rFonts w:ascii="Times New Roman" w:hAnsi="Times New Roman" w:cs="Times New Roman"/>
          <w:sz w:val="28"/>
          <w:szCs w:val="28"/>
        </w:rPr>
        <w:t>Нормативы предельно допустимых выбросов загрязняющих веществ в атмосферный воздух для ЖБИ – 2</w:t>
      </w:r>
    </w:p>
    <w:tbl>
      <w:tblPr>
        <w:tblW w:w="8944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3591"/>
      </w:tblGrid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загрязняющего вещества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Суммарный выброс за 2008 г., т/год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Ванадия пятиокись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0,000001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Железа 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0,46644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Марганец и его соединения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0,025072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Азота диоксид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0,271914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Азота 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0,036288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Сажа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0,007084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Серы диоксид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0,174438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Сероводород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0,000002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Оксид углерода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1,089449</w:t>
            </w:r>
          </w:p>
        </w:tc>
      </w:tr>
      <w:tr w:rsidR="00453CCC" w:rsidRPr="00B9464C" w:rsidTr="00B9464C">
        <w:trPr>
          <w:trHeight w:val="169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Фтористые газообразные соед-я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0,000349</w:t>
            </w:r>
          </w:p>
        </w:tc>
      </w:tr>
      <w:tr w:rsidR="00453CCC" w:rsidRPr="00B9464C" w:rsidTr="00B9464C">
        <w:trPr>
          <w:trHeight w:val="178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Фториды неорган.плохо раствор.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0,000356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Ксилол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0,144600</w:t>
            </w:r>
          </w:p>
        </w:tc>
      </w:tr>
      <w:tr w:rsidR="00453CCC" w:rsidRPr="00B9464C" w:rsidTr="00B9464C">
        <w:trPr>
          <w:trHeight w:val="184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Бензапирен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0,000009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Бензин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0,001017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Керосин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0,022237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Уайт-спирит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0,107400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Углеводороды предельные С12 – С19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0,000798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Эмульсон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0,000081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Взвешенные вещества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0,521200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Пыль неорган., содер. 70 – 20 % двуокиси кремния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1,091552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Пыль абразивная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0,003200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Пыль древесная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0,135500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Фтористые газообразные соед-я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0,000349</w:t>
            </w:r>
          </w:p>
        </w:tc>
      </w:tr>
      <w:tr w:rsidR="00453CCC" w:rsidRPr="00B9464C" w:rsidTr="00B9464C">
        <w:trPr>
          <w:trHeight w:val="111"/>
        </w:trPr>
        <w:tc>
          <w:tcPr>
            <w:tcW w:w="8944" w:type="dxa"/>
            <w:gridSpan w:val="2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автотранспорт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Азота диоксид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0,027614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Азота 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0,004488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Сажа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0,003094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Серы диоксид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0,004638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Углерода оксид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0,154039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Бензин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0,001017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Керосин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0,022237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4,098987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твердых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2,250414</w:t>
            </w:r>
          </w:p>
        </w:tc>
      </w:tr>
      <w:tr w:rsidR="00453CCC" w:rsidRPr="00B9464C" w:rsidTr="00B9464C">
        <w:trPr>
          <w:trHeight w:val="111"/>
        </w:trPr>
        <w:tc>
          <w:tcPr>
            <w:tcW w:w="5353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жидких и газообразных</w:t>
            </w:r>
          </w:p>
        </w:tc>
        <w:tc>
          <w:tcPr>
            <w:tcW w:w="3591" w:type="dxa"/>
          </w:tcPr>
          <w:p w:rsidR="00453CCC" w:rsidRPr="00B9464C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1,848573</w:t>
            </w:r>
          </w:p>
        </w:tc>
      </w:tr>
    </w:tbl>
    <w:p w:rsidR="00835A26" w:rsidRPr="00B9464C" w:rsidRDefault="00835A26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560" w:rsidRPr="00B9464C" w:rsidRDefault="002B7560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Таблица 3. Нормативы образования отходов для ЖБИ – 2</w:t>
      </w:r>
    </w:p>
    <w:tbl>
      <w:tblPr>
        <w:tblW w:w="905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1197"/>
        <w:gridCol w:w="1710"/>
        <w:gridCol w:w="790"/>
      </w:tblGrid>
      <w:tr w:rsidR="002F574F" w:rsidRPr="00B9464C" w:rsidTr="00B9464C">
        <w:trPr>
          <w:trHeight w:val="579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Годовой норматив, т/год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2008 год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Шлак сварочный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0,327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Абразивные круги отработанные и их лом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Аккумуляторы свинцовые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1,587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1,587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Обтирочный материал, загрязненный маслами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0,166</w:t>
            </w:r>
          </w:p>
        </w:tc>
      </w:tr>
      <w:tr w:rsidR="002F574F" w:rsidRPr="00B9464C" w:rsidTr="00B9464C">
        <w:trPr>
          <w:trHeight w:val="579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Отходы твердых производ.материалов, загряз.нефтяными и минерал.жировыми продуктами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Масла отработанные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1,157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1,157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Отходы бетонной смеси с содержанием пыли &lt; 30%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57,000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Остатки и огарки стал.сварочных электродов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1,132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1,132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Лом стальной несортированный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Стружка стальная незагрязн.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2,790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2,790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Древесные отходы из натур.чистой древесины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Опилки натуральные чистой древесины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</w:tr>
      <w:tr w:rsidR="002F574F" w:rsidRPr="00B9464C" w:rsidTr="00B9464C">
        <w:trPr>
          <w:trHeight w:val="111"/>
        </w:trPr>
        <w:tc>
          <w:tcPr>
            <w:tcW w:w="5353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Стружка натуральная чистой древесины</w:t>
            </w:r>
          </w:p>
        </w:tc>
        <w:tc>
          <w:tcPr>
            <w:tcW w:w="1197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71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0,618</w:t>
            </w:r>
          </w:p>
        </w:tc>
        <w:tc>
          <w:tcPr>
            <w:tcW w:w="790" w:type="dxa"/>
          </w:tcPr>
          <w:p w:rsidR="002B7560" w:rsidRPr="00B9464C" w:rsidRDefault="002B7560" w:rsidP="00B55582">
            <w:pPr>
              <w:widowControl w:val="0"/>
              <w:tabs>
                <w:tab w:val="left" w:pos="1418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4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0,618</w:t>
            </w:r>
          </w:p>
        </w:tc>
      </w:tr>
    </w:tbl>
    <w:p w:rsidR="002B7560" w:rsidRPr="00B9464C" w:rsidRDefault="002B7560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7E5" w:rsidRPr="00B9464C" w:rsidRDefault="002B7560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Таблица 4</w:t>
      </w:r>
      <w:r w:rsidR="00835A26" w:rsidRPr="00B9464C">
        <w:rPr>
          <w:rFonts w:ascii="Times New Roman" w:hAnsi="Times New Roman" w:cs="Times New Roman"/>
          <w:sz w:val="28"/>
          <w:szCs w:val="28"/>
        </w:rPr>
        <w:t xml:space="preserve">. </w:t>
      </w:r>
      <w:r w:rsidR="00453CCC" w:rsidRPr="00B9464C">
        <w:rPr>
          <w:rFonts w:ascii="Times New Roman" w:hAnsi="Times New Roman" w:cs="Times New Roman"/>
          <w:sz w:val="28"/>
          <w:szCs w:val="28"/>
        </w:rPr>
        <w:t>Фоновая концентрация загрязняющих веществ вокруг ЖБИ – 2</w:t>
      </w:r>
    </w:p>
    <w:tbl>
      <w:tblPr>
        <w:tblW w:w="8926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17"/>
        <w:gridCol w:w="1881"/>
        <w:gridCol w:w="1134"/>
        <w:gridCol w:w="1134"/>
        <w:gridCol w:w="1057"/>
        <w:gridCol w:w="1103"/>
      </w:tblGrid>
      <w:tr w:rsidR="00453CCC" w:rsidRPr="00C01DA5" w:rsidTr="00C01DA5">
        <w:trPr>
          <w:trHeight w:val="164"/>
        </w:trPr>
        <w:tc>
          <w:tcPr>
            <w:tcW w:w="2617" w:type="dxa"/>
            <w:vMerge w:val="restart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Загря</w:t>
            </w:r>
            <w:r w:rsidR="00835A26" w:rsidRPr="00C01D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01D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няющие вещества</w:t>
            </w:r>
          </w:p>
        </w:tc>
        <w:tc>
          <w:tcPr>
            <w:tcW w:w="6309" w:type="dxa"/>
            <w:gridSpan w:val="5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Скорость ветра, м/с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  <w:vMerge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 – 2</w:t>
            </w:r>
          </w:p>
        </w:tc>
        <w:tc>
          <w:tcPr>
            <w:tcW w:w="4428" w:type="dxa"/>
            <w:gridSpan w:val="4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– 8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  <w:vMerge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9" w:type="dxa"/>
            <w:gridSpan w:val="5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Направления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  <w:vMerge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Любое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05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103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  <w:vMerge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9" w:type="dxa"/>
            <w:gridSpan w:val="5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Концентрация (С), мг/м</w:t>
            </w:r>
            <w:r w:rsidRPr="00C01DA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Пыль</w:t>
            </w: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05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103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Диоксид азота</w:t>
            </w: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5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03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Оксид азота</w:t>
            </w: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5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03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453CCC" w:rsidRPr="00C01DA5" w:rsidTr="00C01DA5">
        <w:trPr>
          <w:trHeight w:val="111"/>
        </w:trPr>
        <w:tc>
          <w:tcPr>
            <w:tcW w:w="261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Оксид углерода</w:t>
            </w:r>
          </w:p>
        </w:tc>
        <w:tc>
          <w:tcPr>
            <w:tcW w:w="1881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057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03" w:type="dxa"/>
          </w:tcPr>
          <w:p w:rsidR="00453CCC" w:rsidRPr="00C01DA5" w:rsidRDefault="00453CCC" w:rsidP="00B55582">
            <w:pPr>
              <w:pStyle w:val="a5"/>
              <w:widowControl w:val="0"/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1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</w:tbl>
    <w:p w:rsidR="002B7560" w:rsidRPr="00B9464C" w:rsidRDefault="002B7560" w:rsidP="00B55582">
      <w:pPr>
        <w:pStyle w:val="1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auto"/>
        </w:rPr>
      </w:pPr>
    </w:p>
    <w:p w:rsidR="00453CCC" w:rsidRPr="00B9464C" w:rsidRDefault="00453CCC" w:rsidP="00B55582">
      <w:pPr>
        <w:pStyle w:val="1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9464C">
        <w:rPr>
          <w:rFonts w:ascii="Times New Roman" w:hAnsi="Times New Roman" w:cs="Times New Roman"/>
          <w:color w:val="auto"/>
        </w:rPr>
        <w:t>Прогнозирование риска возникновения рефлекторных эффектов от строительной промышленности</w:t>
      </w:r>
    </w:p>
    <w:p w:rsidR="00C01DA5" w:rsidRPr="00B55582" w:rsidRDefault="00C01DA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b/>
          <w:bCs/>
          <w:sz w:val="28"/>
          <w:szCs w:val="28"/>
        </w:rPr>
        <w:t>Для диоксида азота: 2-й кл.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Prob</w:t>
      </w:r>
      <w:r w:rsidRPr="00B9464C">
        <w:rPr>
          <w:rFonts w:ascii="Times New Roman" w:hAnsi="Times New Roman" w:cs="Times New Roman"/>
          <w:sz w:val="28"/>
          <w:szCs w:val="28"/>
        </w:rPr>
        <w:t>=-5,51+7,49</w:t>
      </w:r>
      <w:r w:rsidRPr="00B94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B9464C">
        <w:rPr>
          <w:rFonts w:ascii="Times New Roman" w:hAnsi="Times New Roman" w:cs="Times New Roman"/>
          <w:sz w:val="28"/>
          <w:szCs w:val="28"/>
        </w:rPr>
        <w:t>(0,15/0,085)=-3,66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Pr="00B9464C">
        <w:rPr>
          <w:rFonts w:ascii="Times New Roman" w:hAnsi="Times New Roman" w:cs="Times New Roman"/>
          <w:sz w:val="28"/>
          <w:szCs w:val="28"/>
        </w:rPr>
        <w:t>=0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b/>
          <w:bCs/>
          <w:sz w:val="28"/>
          <w:szCs w:val="28"/>
        </w:rPr>
        <w:t>Для пыли: 3-й кл.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Prob</w:t>
      </w:r>
      <w:r w:rsidRPr="00B9464C">
        <w:rPr>
          <w:rFonts w:ascii="Times New Roman" w:hAnsi="Times New Roman" w:cs="Times New Roman"/>
          <w:sz w:val="28"/>
          <w:szCs w:val="28"/>
        </w:rPr>
        <w:t>=-2,35+3,73</w:t>
      </w:r>
      <w:r w:rsidRPr="00B94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B9464C">
        <w:rPr>
          <w:rFonts w:ascii="Times New Roman" w:hAnsi="Times New Roman" w:cs="Times New Roman"/>
          <w:sz w:val="28"/>
          <w:szCs w:val="28"/>
        </w:rPr>
        <w:t>(0,39/0,3)=-1,92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Pr="00B9464C">
        <w:rPr>
          <w:rFonts w:ascii="Times New Roman" w:hAnsi="Times New Roman" w:cs="Times New Roman"/>
          <w:sz w:val="28"/>
          <w:szCs w:val="28"/>
        </w:rPr>
        <w:t>=0,0278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b/>
          <w:bCs/>
          <w:sz w:val="28"/>
          <w:szCs w:val="28"/>
        </w:rPr>
        <w:t>Для оксида азота: 3-й кл.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Prob</w:t>
      </w:r>
      <w:r w:rsidRPr="00B9464C">
        <w:rPr>
          <w:rFonts w:ascii="Times New Roman" w:hAnsi="Times New Roman" w:cs="Times New Roman"/>
          <w:sz w:val="28"/>
          <w:szCs w:val="28"/>
        </w:rPr>
        <w:t>=-2,35+3,73</w:t>
      </w:r>
      <w:r w:rsidRPr="00B94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B9464C">
        <w:rPr>
          <w:rFonts w:ascii="Times New Roman" w:hAnsi="Times New Roman" w:cs="Times New Roman"/>
          <w:sz w:val="28"/>
          <w:szCs w:val="28"/>
        </w:rPr>
        <w:t>(0,04/0,4)=-6,08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Pr="00B9464C">
        <w:rPr>
          <w:rFonts w:ascii="Times New Roman" w:hAnsi="Times New Roman" w:cs="Times New Roman"/>
          <w:sz w:val="28"/>
          <w:szCs w:val="28"/>
        </w:rPr>
        <w:t>=0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b/>
          <w:bCs/>
          <w:sz w:val="28"/>
          <w:szCs w:val="28"/>
        </w:rPr>
        <w:t>Для оксида углерода: 4-й кл.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Prob</w:t>
      </w:r>
      <w:r w:rsidRPr="00B9464C">
        <w:rPr>
          <w:rFonts w:ascii="Times New Roman" w:hAnsi="Times New Roman" w:cs="Times New Roman"/>
          <w:sz w:val="28"/>
          <w:szCs w:val="28"/>
        </w:rPr>
        <w:t>=-1,41+2,33</w:t>
      </w:r>
      <w:r w:rsidRPr="00B9464C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B9464C">
        <w:rPr>
          <w:rFonts w:ascii="Times New Roman" w:hAnsi="Times New Roman" w:cs="Times New Roman"/>
          <w:sz w:val="28"/>
          <w:szCs w:val="28"/>
        </w:rPr>
        <w:t>(3,1/5)=-1,89</w:t>
      </w: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Pr="00B9464C">
        <w:rPr>
          <w:rFonts w:ascii="Times New Roman" w:hAnsi="Times New Roman" w:cs="Times New Roman"/>
          <w:sz w:val="28"/>
          <w:szCs w:val="28"/>
        </w:rPr>
        <w:t>=0,0297</w:t>
      </w:r>
    </w:p>
    <w:p w:rsidR="00453CCC" w:rsidRPr="00B9464C" w:rsidRDefault="00453CCC" w:rsidP="00B55582">
      <w:pPr>
        <w:pStyle w:val="1"/>
        <w:keepNext w:val="0"/>
        <w:keepLines w:val="0"/>
        <w:widowControl w:val="0"/>
        <w:tabs>
          <w:tab w:val="left" w:pos="1418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9464C">
        <w:rPr>
          <w:rFonts w:ascii="Times New Roman" w:hAnsi="Times New Roman" w:cs="Times New Roman"/>
          <w:color w:val="auto"/>
        </w:rPr>
        <w:br w:type="page"/>
        <w:t>Выводы</w:t>
      </w:r>
    </w:p>
    <w:p w:rsidR="00C01DA5" w:rsidRDefault="00C01DA5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CCC" w:rsidRPr="00B9464C" w:rsidRDefault="00453CCC" w:rsidP="00B55582">
      <w:pPr>
        <w:pStyle w:val="a5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На основании проведенного исследования можно заключить:</w:t>
      </w:r>
    </w:p>
    <w:p w:rsidR="00453CCC" w:rsidRPr="00B9464C" w:rsidRDefault="00453CCC" w:rsidP="00B55582">
      <w:pPr>
        <w:pStyle w:val="a5"/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При превышении норм выбросов оксида углерода и пыли на ЖБИ – 2 пострадает 297 и 278 человек из 10000 соответственно.</w:t>
      </w:r>
    </w:p>
    <w:p w:rsidR="002F574F" w:rsidRPr="00B9464C" w:rsidRDefault="00453CCC" w:rsidP="00B55582">
      <w:pPr>
        <w:pStyle w:val="a5"/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При воздействии оксида углерода на организм человека возможно развитие кислородной недостаточности, нарушение клеточного дыхания и гибели организма (при концентрации 1%-в течение нескольких минут), сердечные приступы.</w:t>
      </w:r>
    </w:p>
    <w:p w:rsidR="00453CCC" w:rsidRPr="00B9464C" w:rsidRDefault="002F574F" w:rsidP="00B55582">
      <w:pPr>
        <w:pStyle w:val="a5"/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64C">
        <w:rPr>
          <w:rFonts w:ascii="Times New Roman" w:hAnsi="Times New Roman" w:cs="Times New Roman"/>
          <w:sz w:val="28"/>
          <w:szCs w:val="28"/>
        </w:rPr>
        <w:t>При воздействии неорганической пыли на организм возможно развитие легочных болезней и воспалительных процессов в них, уменьшение вентиляционной способности и емкости легких, повреждение слизистых оболочек глаз, верхних дыхательных путей, раздражение кожи, повышение смертности от рака легких и кишечника, повышение заболеваемости тонзиллитом, фарингитом, ринитом.</w:t>
      </w:r>
      <w:bookmarkStart w:id="0" w:name="_GoBack"/>
      <w:bookmarkEnd w:id="0"/>
    </w:p>
    <w:sectPr w:rsidR="00453CCC" w:rsidRPr="00B9464C" w:rsidSect="00B9464C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FB0" w:rsidRDefault="00582FB0" w:rsidP="002B756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2FB0" w:rsidRDefault="00582FB0" w:rsidP="002B756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FB0" w:rsidRDefault="00582FB0" w:rsidP="002B756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82FB0" w:rsidRDefault="00582FB0" w:rsidP="002B756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778F4"/>
    <w:multiLevelType w:val="hybridMultilevel"/>
    <w:tmpl w:val="253A7FD0"/>
    <w:lvl w:ilvl="0" w:tplc="D8B2E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2A5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2E26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C980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7C3F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22C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4637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E8D8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A664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77704B"/>
    <w:multiLevelType w:val="hybridMultilevel"/>
    <w:tmpl w:val="6818ECDC"/>
    <w:lvl w:ilvl="0" w:tplc="55CA9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B23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2CB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7AAA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6CF3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92CA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80C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FC2A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66E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EBB10C4"/>
    <w:multiLevelType w:val="hybridMultilevel"/>
    <w:tmpl w:val="AF4C91A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076060E"/>
    <w:multiLevelType w:val="hybridMultilevel"/>
    <w:tmpl w:val="F79CA3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602362B0"/>
    <w:multiLevelType w:val="hybridMultilevel"/>
    <w:tmpl w:val="9BD6DB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7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05C"/>
    <w:rsid w:val="0006105C"/>
    <w:rsid w:val="00227BE7"/>
    <w:rsid w:val="002B7560"/>
    <w:rsid w:val="002C14D9"/>
    <w:rsid w:val="002F574F"/>
    <w:rsid w:val="00420F62"/>
    <w:rsid w:val="00441C22"/>
    <w:rsid w:val="00453CCC"/>
    <w:rsid w:val="00582FB0"/>
    <w:rsid w:val="006249AB"/>
    <w:rsid w:val="00631431"/>
    <w:rsid w:val="0077629D"/>
    <w:rsid w:val="00835A26"/>
    <w:rsid w:val="00B55582"/>
    <w:rsid w:val="00B917E5"/>
    <w:rsid w:val="00B9464C"/>
    <w:rsid w:val="00C0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978201-C857-4F4F-AC2F-FD66E0D9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9A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3CC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53CC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3CC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53CCC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835A2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917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453CCC"/>
    <w:rPr>
      <w:rFonts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rsid w:val="002B756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sid w:val="002B7560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rsid w:val="002B756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2B7560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4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4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Балтийская государственная академия рыбопромыслового флота</vt:lpstr>
    </vt:vector>
  </TitlesOfParts>
  <Company/>
  <LinksUpToDate>false</LinksUpToDate>
  <CharactersWithSpaces>8795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Балтийская государственная академия рыбопромыслового флота</dc:title>
  <dc:subject/>
  <dc:creator>Настя</dc:creator>
  <cp:keywords/>
  <dc:description/>
  <cp:lastModifiedBy>Irina</cp:lastModifiedBy>
  <cp:revision>2</cp:revision>
  <dcterms:created xsi:type="dcterms:W3CDTF">2014-08-10T17:09:00Z</dcterms:created>
  <dcterms:modified xsi:type="dcterms:W3CDTF">2014-08-10T17:09:00Z</dcterms:modified>
</cp:coreProperties>
</file>