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223A14" w:rsidRDefault="00223A14" w:rsidP="00223A14">
      <w:pPr>
        <w:pStyle w:val="af2"/>
        <w:rPr>
          <w:lang w:val="uk-UA"/>
        </w:rPr>
      </w:pPr>
    </w:p>
    <w:p w:rsidR="00990285" w:rsidRPr="009776DA" w:rsidRDefault="00990285" w:rsidP="00223A14">
      <w:pPr>
        <w:pStyle w:val="af2"/>
        <w:rPr>
          <w:lang w:val="uk-UA"/>
        </w:rPr>
      </w:pPr>
      <w:r w:rsidRPr="009776DA">
        <w:rPr>
          <w:lang w:val="uk-UA"/>
        </w:rPr>
        <w:t>Реферат</w:t>
      </w:r>
      <w:r w:rsidR="009776DA" w:rsidRPr="009776DA">
        <w:rPr>
          <w:lang w:val="uk-UA"/>
        </w:rPr>
        <w:t xml:space="preserve">: </w:t>
      </w:r>
    </w:p>
    <w:p w:rsidR="009776DA" w:rsidRPr="00223A14" w:rsidRDefault="00EE1016" w:rsidP="00223A14">
      <w:pPr>
        <w:pStyle w:val="af2"/>
        <w:rPr>
          <w:lang w:val="uk-UA"/>
        </w:rPr>
      </w:pPr>
      <w:r w:rsidRPr="009776DA">
        <w:rPr>
          <w:lang w:val="uk-UA"/>
        </w:rPr>
        <w:t>Органи державного управління спеціальної компетенції</w:t>
      </w:r>
    </w:p>
    <w:p w:rsidR="00380B43" w:rsidRDefault="00223A14" w:rsidP="00223A14">
      <w:pPr>
        <w:ind w:firstLine="0"/>
        <w:jc w:val="center"/>
        <w:rPr>
          <w:b/>
          <w:bCs/>
          <w:lang w:val="uk-UA"/>
        </w:rPr>
      </w:pPr>
      <w:r>
        <w:rPr>
          <w:lang w:val="uk-UA"/>
        </w:rPr>
        <w:br w:type="page"/>
      </w:r>
      <w:r w:rsidRPr="00223A14">
        <w:rPr>
          <w:b/>
          <w:bCs/>
          <w:lang w:val="uk-UA"/>
        </w:rPr>
        <w:t>ПЛАН</w:t>
      </w:r>
    </w:p>
    <w:p w:rsidR="00223A14" w:rsidRDefault="00223A14" w:rsidP="00223A14">
      <w:pPr>
        <w:ind w:firstLine="0"/>
        <w:jc w:val="center"/>
        <w:rPr>
          <w:b/>
          <w:bCs/>
          <w:lang w:val="uk-UA"/>
        </w:rPr>
      </w:pPr>
    </w:p>
    <w:p w:rsidR="00C27776" w:rsidRDefault="00C27776" w:rsidP="00C27776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C691F">
        <w:rPr>
          <w:rStyle w:val="af6"/>
          <w:noProof/>
          <w:lang w:val="uk-UA"/>
        </w:rPr>
        <w:t>Вступ</w:t>
      </w:r>
      <w:r>
        <w:rPr>
          <w:noProof/>
          <w:webHidden/>
        </w:rPr>
        <w:tab/>
        <w:t>3</w:t>
      </w:r>
    </w:p>
    <w:p w:rsidR="00C27776" w:rsidRDefault="00C27776" w:rsidP="00C27776">
      <w:pPr>
        <w:pStyle w:val="23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EC691F">
        <w:rPr>
          <w:rStyle w:val="af6"/>
          <w:noProof/>
          <w:lang w:val="uk-UA"/>
        </w:rPr>
        <w:t>1. Органи державного управління спеціальної компетенції</w:t>
      </w:r>
      <w:r>
        <w:rPr>
          <w:noProof/>
          <w:webHidden/>
        </w:rPr>
        <w:tab/>
        <w:t>5</w:t>
      </w:r>
    </w:p>
    <w:p w:rsidR="00C27776" w:rsidRDefault="00C27776" w:rsidP="00C27776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C691F">
        <w:rPr>
          <w:rStyle w:val="af6"/>
          <w:noProof/>
          <w:lang w:val="uk-UA"/>
        </w:rPr>
        <w:t>Висновок</w:t>
      </w:r>
      <w:r>
        <w:rPr>
          <w:noProof/>
          <w:webHidden/>
        </w:rPr>
        <w:tab/>
        <w:t>17</w:t>
      </w:r>
    </w:p>
    <w:p w:rsidR="00C27776" w:rsidRDefault="00C27776" w:rsidP="00C27776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EC691F">
        <w:rPr>
          <w:rStyle w:val="af6"/>
          <w:noProof/>
          <w:lang w:val="uk-UA"/>
        </w:rPr>
        <w:t>Література</w:t>
      </w:r>
      <w:r>
        <w:rPr>
          <w:noProof/>
          <w:webHidden/>
        </w:rPr>
        <w:tab/>
        <w:t>20</w:t>
      </w:r>
    </w:p>
    <w:p w:rsidR="00223A14" w:rsidRPr="00223A14" w:rsidRDefault="00223A14" w:rsidP="00C27776">
      <w:pPr>
        <w:ind w:firstLine="0"/>
        <w:jc w:val="center"/>
        <w:rPr>
          <w:b/>
          <w:bCs/>
          <w:lang w:val="uk-UA"/>
        </w:rPr>
      </w:pPr>
    </w:p>
    <w:p w:rsidR="00380B43" w:rsidRPr="009776DA" w:rsidRDefault="00223A14" w:rsidP="00223A14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0" w:name="_Toc220277870"/>
      <w:r w:rsidR="00380B43" w:rsidRPr="009776DA">
        <w:rPr>
          <w:kern w:val="0"/>
          <w:lang w:val="uk-UA"/>
        </w:rPr>
        <w:t>Вступ</w:t>
      </w:r>
      <w:bookmarkEnd w:id="0"/>
    </w:p>
    <w:p w:rsidR="00223A14" w:rsidRDefault="00223A14" w:rsidP="009776DA">
      <w:pPr>
        <w:rPr>
          <w:lang w:val="uk-UA"/>
        </w:rPr>
      </w:pP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Органами державного управління в галузі охорони навколишнього природного середовища спеціальної компетенції, як зазначалося, є центральні органи виконавчої влади та урядові органи державного управління із підпорядкованими їм територіальними підрозділами, для яких забезпечення реалізації екологічної політики на загальнодержавному та місцевому рівнях є єдиним, головним призначенням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Такими органами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Міністерство охорони навколишнього природного середовища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Державний комітет України по земельних ресурсах, Державний комітет України по водному господарству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Державний комітет лісового господарства України, а також урядові органи державного управління із спеціальними повноваженнями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Державна екологічна інспекція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Державна інспекція з контролю за охороною, захистом, використанням та відтворенням лісів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Державна служба заповідної справи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Державна гідрометеорологічна служба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Державний департамент рибного господарства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Спеціальні повноваження в даній галузі мають і Міністерство охорони здоров’я України, Державна санітарно-епідеміологічна служба, Державний комітет ядерного регулювання України та інші центральні органи виконавчої влади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Серед цих органів слід виділити Міністерство охорони навколишнього природного середовища України, яке було утворено в результаті реорганізації Міністерства екології та природних ресурсів України відповідно до Указу Президента України від 15 вересня 2003 р</w:t>
      </w:r>
      <w:r w:rsidR="009776DA" w:rsidRPr="009776DA">
        <w:rPr>
          <w:lang w:val="uk-UA"/>
        </w:rPr>
        <w:t xml:space="preserve">. </w:t>
      </w:r>
      <w:r w:rsidR="009776DA">
        <w:rPr>
          <w:lang w:val="uk-UA"/>
        </w:rPr>
        <w:t>"</w:t>
      </w:r>
      <w:r w:rsidRPr="009776DA">
        <w:rPr>
          <w:lang w:val="uk-UA"/>
        </w:rPr>
        <w:t>Про заходи щодо підвищення ефективності державного управління у сфері охорони навколишнього природного середовища та використання природних ресурсів</w:t>
      </w:r>
      <w:r w:rsidR="009776DA">
        <w:rPr>
          <w:lang w:val="uk-UA"/>
        </w:rPr>
        <w:t>"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Відповідно до Положення Мінприроди України є спеціально уповноваженим центральним органом виконавчої влади з питань охорони навколишнього природного середовища, екологічної безпеки, а також гідрометеорологічної діяльності</w:t>
      </w:r>
      <w:r w:rsidR="009776DA" w:rsidRPr="009776DA">
        <w:rPr>
          <w:lang w:val="uk-UA"/>
        </w:rPr>
        <w:t xml:space="preserve">. </w:t>
      </w:r>
    </w:p>
    <w:p w:rsidR="009776DA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Основними завданнями Мінприроди України є</w:t>
      </w:r>
      <w:r w:rsidR="009776DA" w:rsidRPr="009776DA">
        <w:rPr>
          <w:lang w:val="uk-UA"/>
        </w:rPr>
        <w:t>: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забезпечення реалізації державної політики у сфері охорони навколишнього природного середовища, раціонального використання природних ресурсів (земля, надра, поверхневі і підземні води, атмосферне повітря, ліси та інша рослинність, тваринний світ, морське середовище та природні ресурси територіальних вод, континентального шельфу і виключної (морської</w:t>
      </w:r>
      <w:r w:rsidRPr="009776DA">
        <w:rPr>
          <w:lang w:val="uk-UA"/>
        </w:rPr>
        <w:t xml:space="preserve">) </w:t>
      </w:r>
      <w:r w:rsidR="00EE1016" w:rsidRPr="009776DA">
        <w:rPr>
          <w:lang w:val="uk-UA"/>
        </w:rPr>
        <w:t>економічної зони України</w:t>
      </w:r>
      <w:r w:rsidRPr="009776DA">
        <w:rPr>
          <w:lang w:val="uk-UA"/>
        </w:rPr>
        <w:t>),</w:t>
      </w:r>
      <w:r w:rsidR="00EE1016" w:rsidRPr="009776DA">
        <w:rPr>
          <w:lang w:val="uk-UA"/>
        </w:rPr>
        <w:t xml:space="preserve"> екологічної та в межах своєї компетенції радіаційної безпеки, а також гідрометеорологічної діяльності, створення екологічних передумов для сталого розвитку України</w:t>
      </w:r>
      <w:r w:rsidRPr="009776DA">
        <w:rPr>
          <w:lang w:val="uk-UA"/>
        </w:rPr>
        <w:t>;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здійснення комплексного управління та регулювання у сфері охорони навколишнього природного середовища, раціонального використання і відтворення природних ресурсів, забезпечення екологічної та в межах своєї компетенції радіаційної безпеки, а також гідрометеорологічної діяльності</w:t>
      </w:r>
      <w:r w:rsidRPr="009776DA">
        <w:rPr>
          <w:lang w:val="uk-UA"/>
        </w:rPr>
        <w:t>;</w:t>
      </w:r>
    </w:p>
    <w:p w:rsid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здійснення державного контролю за додержанням вимог законодавства про охорону навколишнього природного середовища, раціональне використання природних ресурсів (крім на</w:t>
      </w:r>
      <w:r>
        <w:rPr>
          <w:lang w:val="uk-UA"/>
        </w:rPr>
        <w:t>др.)</w:t>
      </w:r>
      <w:r w:rsidRPr="009776DA">
        <w:rPr>
          <w:lang w:val="uk-UA"/>
        </w:rPr>
        <w:t>,</w:t>
      </w:r>
      <w:r w:rsidR="00EE1016" w:rsidRPr="009776DA">
        <w:rPr>
          <w:lang w:val="uk-UA"/>
        </w:rPr>
        <w:t xml:space="preserve"> екологічну та в межах своєї компетенції радіаційну безпеку, поводження з відходами</w:t>
      </w:r>
      <w:r w:rsidRPr="009776DA">
        <w:rPr>
          <w:lang w:val="uk-UA"/>
        </w:rPr>
        <w:t xml:space="preserve">. </w:t>
      </w:r>
    </w:p>
    <w:p w:rsidR="009776DA" w:rsidRPr="009776DA" w:rsidRDefault="009776DA" w:rsidP="009776DA">
      <w:pPr>
        <w:rPr>
          <w:lang w:val="uk-UA"/>
        </w:rPr>
      </w:pPr>
    </w:p>
    <w:p w:rsidR="00380B43" w:rsidRPr="009776DA" w:rsidRDefault="00223A14" w:rsidP="00223A14">
      <w:pPr>
        <w:pStyle w:val="2"/>
        <w:rPr>
          <w:kern w:val="0"/>
          <w:lang w:val="uk-UA"/>
        </w:rPr>
      </w:pPr>
      <w:r>
        <w:rPr>
          <w:lang w:val="uk-UA"/>
        </w:rPr>
        <w:br w:type="page"/>
      </w:r>
      <w:bookmarkStart w:id="1" w:name="_Toc220277871"/>
      <w:r w:rsidR="00380B43" w:rsidRPr="009776DA">
        <w:rPr>
          <w:kern w:val="0"/>
          <w:lang w:val="uk-UA"/>
        </w:rPr>
        <w:t>1</w:t>
      </w:r>
      <w:r w:rsidR="009776DA" w:rsidRPr="009776DA">
        <w:rPr>
          <w:kern w:val="0"/>
          <w:lang w:val="uk-UA"/>
        </w:rPr>
        <w:t xml:space="preserve">. </w:t>
      </w:r>
      <w:r w:rsidR="00380B43" w:rsidRPr="009776DA">
        <w:rPr>
          <w:kern w:val="0"/>
          <w:lang w:val="uk-UA"/>
        </w:rPr>
        <w:t>Органи державного управління спеціальної компетенції</w:t>
      </w:r>
      <w:bookmarkEnd w:id="1"/>
    </w:p>
    <w:p w:rsidR="00223A14" w:rsidRDefault="00223A14" w:rsidP="009776DA">
      <w:pPr>
        <w:rPr>
          <w:lang w:val="uk-UA"/>
        </w:rPr>
      </w:pP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Мінприроди України відповідно до покладених на нього завдань у порядку, встановленому законодавством, може застосовувати різноманітні засоби щодо забезпечення організації природоохоронної діяльності, реалізації екологічного законодавства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Так, на це міністерство покладено підготовку пропозицій щодо формування та реалізації державної політики у сфері охорони навколишнього природного середовища, раціонального використання та відтворення природних ресурсів (крім на</w:t>
      </w:r>
      <w:r w:rsidR="009776DA">
        <w:rPr>
          <w:lang w:val="uk-UA"/>
        </w:rPr>
        <w:t>др.)</w:t>
      </w:r>
      <w:r w:rsidR="009776DA" w:rsidRPr="009776DA">
        <w:rPr>
          <w:lang w:val="uk-UA"/>
        </w:rPr>
        <w:t>,</w:t>
      </w:r>
      <w:r w:rsidRPr="009776DA">
        <w:rPr>
          <w:lang w:val="uk-UA"/>
        </w:rPr>
        <w:t xml:space="preserve"> забезпечення екологічної та в межах своєї компетенції радіаційної безпеки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Воно також має брати участь у розробленні проектів Державної програми економічного і соціального розвитку України та Державного бюджету України, організовувати розроблення і реалізацію загальнодержавних програм з охорони навколишнього природного середовища, раціонального використання та відтворення природних ресурсів, забезпечення екологічної та в межах своєї компетенції радіаційної безпеки, а також гідрометеорологічної діяльності, сприяти розробленню регіональних програм з цих питань та координації їх виконання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До повноважень Мінприроди України належать і реалізація єдиної науково-технічної політики у сфері охорони навколишнього природного середовища, раціонального використання та відтворення природних ресурсів, забезпечення екологічної безпеки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Одним із ключових повноважень Мінприроди є координація діяльності центральних та місцевих органів виконавчої влади у сфері охорони навколишнього природного середовища, раціонального використання і відтворення природних ресурсів, забезпечення екологічної безпеки, а також гідрометеорологічної діяльності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Вона здійснюється міністерством шляхом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залучення спеціалістів центральних і місцевих органів виконавчої влади, підприємств, установ та організацій (за погодженням з їх керівниками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до розгляду питань, що належать до його компетенції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скликання в установленому порядку наради з питань, що належать до його повноважень та функцій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виданням у разі потреби разом з іншими центральними та місцевими органами виконавчої влади спільних актів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заслуховування відповідних звітів посадових осіб центральних і місцевих органів виконавчої влади, а також підприємств, установ та організацій, наданням керівникам підприємств, установ та організацій обов’язкових для виконання приписів щодо усунення виявлених порушень законодавства з питань охорони навколишнього природного середовища, використання природних ресурсів, екологічної та в межах своєї компетенції радіаційної безпеки тощо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Ряд повноважень Мінприроди України мають запобіжно-контрольний характер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Такими є повноваження щодо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а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організації та здійснення державного контролю за додержанням норм і правил у сфері використання і охорони природних ресурсів, у тому числі землі, поверхневих та підземних вод, атмосферного повітря, лісів, інших об’єктів рослинного і тваринного світу, морського середовища, а також природних ресурсів територіальних вод, континентального шельфу і виключної (морської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економічної зони України, вимог екологічної та в межах своєї компетенції радіаційної безпеки, в тому числі у пунктах пропуску через державний кордон України, у сфері поводження з відходами, гідрометеорологічної діяльності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державної екологічної експертизи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моніторингу навколишнього природного середовища (екологічного моніторингу</w:t>
      </w:r>
      <w:r w:rsidR="009776DA" w:rsidRPr="009776DA">
        <w:rPr>
          <w:lang w:val="uk-UA"/>
        </w:rPr>
        <w:t xml:space="preserve">).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До основних належать й інформаційно-облікові повноваження Мінприроди України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На нього, зокрема, покладено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формуванні національної системи науково-технічної інформації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створення та функціонування екологічних, географічних та інших інформаційних систем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забезпечення ведення державних кадастрів рослинного і тваринного світу та державного водного кадастру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в установленому порядку державної реєстрації пестицидів та агрохімікатів та затвердження переліків пестицидів, дозволених для використання в Україні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участь у вдосконаленні системи обліку, звітності та державної статистики з інших питань, віднесених до повноважень міністерства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Воно також забезпечує інформування органів державної влади, місцевого самоврядування та населення про стан і прогнозовані зміни гідрометеорологічних умов, про небезпечні та стихійні гідрометеорологічні явища, про екологічний стан територій та об’єктів, у тому числі ядерних установок і прилеглих до них територій, випадки та причини екстремального забруднення довкілля, готує спільно з іншими органами виконавчої влади та подає в установленому порядку Національну доповідь про стан навколишнього природного середовища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Важливими є повноваження щодо нормативно-правового забезпечення охорони навколишнього природного середовища, які покладають на Мінприроди України затвердження в установленому порядку норм і правил з охорони навколишнього природного середовища, раціонального використання природних ресурсів, екологічної безпеки, поводження з відходами, а також гідрометеорологічної діяльності, та здійснення заходів щодо адаптації законодавства України до законодавства Європейського Союзу та імплементації в національне законодавство норм відповідних міжнародно-правових актів, стороною яких є Україна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Також Мінприроди України має брати участь з питань, що належать до його компетенції, у розробленні норм, правил і стандартів з радіаційної безпеки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Частина повноважень Мінприроди України має розпорядчо-дозвільний характер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Зокрема, міністерство видає в установленому законодавством порядку дозволи (ліцензії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на спеціальне використання природних ресурсів, дозволи на викиди і скиди забруднюючих речовин у навколишнє природне середовище, на розміщення, транскордонне перевезення та здійснення інших операцій у сфері поводження з відходами, встановлює регламенти пестицидів та агрохімікатів застосування, здійснює акредитацію установ та організацій, які проводять державні випробування пестицидів та агрохімікатів, надає дозволи на ввезення в Україну, виробництво дослідних партій та застосування незареєстрованих пестицидів та агрохімікатів для проведення державних випробувань, наукових досліджень та в інших випадках, передбачених законодавством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Окрім того, міністерство уповноважене затверджувати або погоджувати в установленому порядку ліміти та квоти на використання чи добування природних ресурсів загальнодержавного значення, викидів і скидів забруднюючих речовин у навколишнє природне середовище, якщо це призводить до забруднення природних ресурсів загальнодержавного значення, а також на утворення та розміщення відходів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розробляє нормативи плати за використання природних ресурсів, розміщення відходів, за викиди і скиди забруднюючих речовин у навколишнє природне середовище</w:t>
      </w:r>
      <w:r w:rsidR="009776DA" w:rsidRPr="009776DA">
        <w:rPr>
          <w:lang w:val="uk-UA"/>
        </w:rPr>
        <w:t xml:space="preserve">. </w:t>
      </w:r>
    </w:p>
    <w:p w:rsidR="009776DA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Важливе значення мають юрисдикційні повноваження, які надають Мінприроди право</w:t>
      </w:r>
      <w:r w:rsidR="009776DA" w:rsidRPr="009776DA">
        <w:rPr>
          <w:lang w:val="uk-UA"/>
        </w:rPr>
        <w:t>: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застосовувати у випадках, передбачених законодавством, економічні санкції до підприємств, установ та організацій за порушення вимог законодавства</w:t>
      </w:r>
      <w:r w:rsidRPr="009776DA">
        <w:rPr>
          <w:lang w:val="uk-UA"/>
        </w:rPr>
        <w:t>;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подавати позови про відшкодування шкоди і втрат, завданих унаслідок такого порушення</w:t>
      </w:r>
      <w:r w:rsidRPr="009776DA">
        <w:rPr>
          <w:lang w:val="uk-UA"/>
        </w:rPr>
        <w:t>;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розглядати справи про адміністративні правопорушення</w:t>
      </w:r>
      <w:r w:rsidRPr="009776DA">
        <w:rPr>
          <w:lang w:val="uk-UA"/>
        </w:rPr>
        <w:t>;</w:t>
      </w:r>
    </w:p>
    <w:p w:rsidR="009776DA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передавати правоохоронним органам за наявності підстав, передбачених законодавством, матеріали про виявлені факти злочинів</w:t>
      </w:r>
      <w:r w:rsidRPr="009776DA">
        <w:rPr>
          <w:lang w:val="uk-UA"/>
        </w:rPr>
        <w:t>;</w:t>
      </w:r>
    </w:p>
    <w:p w:rsidR="00EE1016" w:rsidRPr="009776DA" w:rsidRDefault="009776DA" w:rsidP="009776DA">
      <w:pPr>
        <w:rPr>
          <w:lang w:val="uk-UA"/>
        </w:rPr>
      </w:pPr>
      <w:r w:rsidRPr="009776DA">
        <w:rPr>
          <w:lang w:val="uk-UA"/>
        </w:rPr>
        <w:t xml:space="preserve">- </w:t>
      </w:r>
      <w:r w:rsidR="00EE1016" w:rsidRPr="009776DA">
        <w:rPr>
          <w:lang w:val="uk-UA"/>
        </w:rPr>
        <w:t>обмежувати, тимчасово забороняти (зупиняти</w:t>
      </w:r>
      <w:r w:rsidRPr="009776DA">
        <w:rPr>
          <w:lang w:val="uk-UA"/>
        </w:rPr>
        <w:t xml:space="preserve">) </w:t>
      </w:r>
      <w:r w:rsidR="00EE1016" w:rsidRPr="009776DA">
        <w:rPr>
          <w:lang w:val="uk-UA"/>
        </w:rPr>
        <w:t>в установленому порядку діяльність підприємств, установ, організацій та об’єктів незалежно від форми власності або вносити до Кабінету Міністрів України відповідні подання щодо припинення діяльності, якщо вона провадиться з порушенням норм і правил охорони навколишнього природного середовища, раціонального використання природних ресурсів, екологічної та в межах своєї компетенції радіаційної безпеки</w:t>
      </w:r>
      <w:r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Складовою повноважень Мінприроди України є здійснення міжнародного співробітництва у сфері охорони навколишнього природного середовища, раціонального використання природних ресурсів, забезпечення екологічної та в межах своєї компетенції радіаційної безпеки, а також гідрометеорологічної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Міністерство бере участь у підготовці міжнародних договорів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представляє і захищає національні інтереси України у відповідних міжнародних організаціях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координує діяльність центральних органів виконавчої влади з метою забезпечення виконання зобов’язань, що випливають з участі України в міжнародних організаціях та міжнародних договорах з питань, що належать до повноважень міністерства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роботу, пов’язану із залученням міжнародної технічної допомоги у сферу охорони навколишнього природного середовища, раціонального використання і відтворення природних ресурсів, забезпечення екологічної та в межах своєї компетенції радіаційної безпеки, а також гідрометеорологічної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Відповідно до свого статусу Мінприроди має широку сферу застосування своїх повноважень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Воно, зокрема, бере участь спільно з відповідними органами виконавчої влади у роботі зі стандартизації, сертифікації, акредитації, метрологічного забезпечення у сфері охорони навколишнього природного середовища, використання природних ресурсів, екологічної безпеки, гідрометеорологічної діяльності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Також міністерство забезпечує збереження біологічного та ландшафтного різноманіття, формування національної екологічної мережі, ведення Червоної книги України та Зеленої книги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проведення державних випробувань пестицидів та агрохімікатів вітчизняного та іноземного виробництва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управління державною системою гідрометеорологічних спостережень, забезпечує її функціонування і розвиток, організовує гідрометеорологічне прогнозування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бере участь у плануванні та здійсненні заходів запобігання та реагування на надзвичайні ситуації в частині забезпечення екологічної та в межах своєї компетенції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і координує в установленому порядку проведення астрономо-геодезичних, гравіметричних, аерокосмічних зйомок для дистанційного зондування Землі з метою вивчення природних ресурсів і стану довкілля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виконання державних і регіональних програм, здійснення заходів з розвитку туризму, рекреації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виконує у межах, визначених законодавством України, функції з управління об’єктами державної власності, що належать до сфери його управління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бере участь у реалізації антимонопольної політики у сфері діяльності міністерства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вносить у встановленому порядку пропозиції щодо зміни форми власності підприємств, що належать до сфери його управління, чи їх відокремлених структурних підрозділів, та вирішує питання щодо їх реорганізації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виконує завдання щодо мобілізаційної підготовки та мобілізаційної готовності держави у межах, визначених законодавством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забезпечує реалізацію державної політики стосовно державної таємниці, контроль за її збереженням у центральному апараті міністерства, на підприємствах, в установах та організаціях, що належать до сфери його управління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сприяє екологічній освіті та екологічному вихованню громадян, здійснює співробітництво з природоохоронними об’єднаннями громадян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виконує інші повноваження та функції, передбачені законодавством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Важливу роль у забезпеченні державного управління в галузі охорони навколишнього природного середовища відіграють центральні органи виконавчої влади, на які покладено забезпечення реалізації державної політики у таких галузях, як охорона та використання землі, а також водне, лісове та рибне господарство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Забезпечення охорони та використання землі покладено на Державний комітет України по земельних ресурсах (Держкомзем</w:t>
      </w:r>
      <w:r w:rsidR="009776DA" w:rsidRPr="009776DA">
        <w:rPr>
          <w:lang w:val="uk-UA"/>
        </w:rPr>
        <w:t>),</w:t>
      </w:r>
      <w:r w:rsidRPr="009776DA">
        <w:rPr>
          <w:lang w:val="uk-UA"/>
        </w:rPr>
        <w:t xml:space="preserve"> який є центральним органом виконавчої влади, діяльність якого спрямовується і координується Кабінетом Міністрів України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Держкомзем України вносить у встановленому порядку пропозиції щодо формування державної політики у сфері регулювання земельних відносин, використання, охорони та моніторингу земель, ведення державного земельного кадастру і забезпечує її реалізацію, здійснює управління в цій сфері, а також міжгалузеву координацію та функціональне регулювання з питань, віднесених до його відання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Зокрема, він готує пропозиції щодо вдосконалення регулювання земельних відносин, розпорядження земель державної та комунальної власності, державного контролю за використанням і охороною земель, а також змісту, організації та порядку ведення державного земельного кадастру, здійснення моніторингу земель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розробляє державні програми з питань розвитку земельних відносин, приватизації земель, раціонального використання, охорони та здійснення моніторингу земель, ведення державного земельного кадастру, а також здійснює нормативно-методичне забезпечення їх виконання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та забезпечує проведення робіт з грошової, в тому числі експертної, оцінки земель, готує пропозиції щодо вдосконалення методики та порядку проведення таких робіт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забезпечує розроблення та здійснення організаційних, економічних, екологічних та інших заходів, спрямованих на раціональне використання земель, їх захист від шкідливих антропогенних впливів, а також на відтворення і підвищення родючості грунтів, продуктивності земель, забезпечення режиму земель природоохоронного, оздоровчого, рекреаційного та історико-культурного призначення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бере участь у розробленні та здійсненні заходів щодо розвитку ринку земель, кредитних відносин та вдосконалення системи оподаткування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в межах своїх повноважень державний контроль за додержанням земельного законодавства, в тому числі встановленого порядку вилучення і надання земельних ділянок, режиму використання земельних ділянок відповідно до їх цільового призначення та умов надання, власниками земельних ділянок і землекористувачами та здійснює інші функції, необхідні для виконання покладених на нього завдань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Забезпечення формування і реалізації державної політики у сфері розвитку водного господарства, меліорації земель, забезпечення потреб населення і галузей національної економіки у водних ресурсах покладено на Державний комітет України по водному господарству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Основними завданнями Держводгоспу України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підготовка пропозицій щодо формування державної політики у сфері розвитку водного господарства, меліорації земель, забезпечення потреб населення і галузей національної економіки у водних ресурсах, здійснення в цій сфері єдиної технічної політики, впровадження досягнень науки і техніки, нових технологій, передового досвіду роботи та забезпечення реалізації цієї політики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розроблення та участь у реалізації загальнодержавних, міждержавних і регіональних програм використання і охорони вод та відтворення водних ресурсів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забезпечення задоволення потреб населення і галузей національної економіки у водних ресурсах та проведення їх міжбасейнового перерозподілу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заходів, пов’язаних із запобіганням шкідливій дії вод і ліквідацією її наслідків, включаючи протипаводковий захист сільських населених пунктів і земель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Відповідно до покладених завдань Держводгосп України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бере участь у розробленні економічних цільових програм розвитку галузей національної економіки з урахуванням забезпечення раціонального використання водних ресурсів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визначає потреби населення і галузей національної економіки у водних ресурсах, розробляє пропозиції щодо визначення пріоритетних напрямів розвитку водного господарства та меліорації земель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контроль за додержанням режиму роботи водосховищ комплексного призначення, водогосподарських систем і каналів, використання прибережних захисних смуг, достовірністю державного обліку водокористування, технічним станом гідротехнічних споруд, які належать підприємствам, установам, організаціям, що перебувають у сфері його управління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розробляє довгострокові прогнози водогосподарських балансів і схеми комплексного використання вод та охорони водних ресурсів, бере участь у вирішенні питань, пов’язаних із міждержавним розподілом стоку річок і використанням прикордонних вод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бере участь у створенні та забезпеченні функціонування системи державного моніторингу довкілля у частині проведення радіологічних і гідрохімічних спостережень на водогосподарських системах комплексного призначення, транскордонних водотоках, у системах міжгалузевого і сільськогосподарського водопостачання в зонах впливу атомних електростанцій, за станом грунтів у зонах впливу меліоративних систем та переформуванням берегів і прибережних зон водосховищ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виконання робіт, пов’язаних з мінімізацією наслідків шкідливої дії вод, у тому числі щодо захисту від підтоплення, протипаводкового і протиповеневого захисту земель, а також сільських населених пунктів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розглядає відповідно до законодавства справи про адміністративні правопорушення і в межах своїх повноважень приймає відповідні рішення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інші функції, необхідні для виконання покладених на нього завдань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Формування та забезпечення реалізації державної політики у сфері лісового та мисливського господарства, здійснення управління в цій сфері, а також міжгалузеву координацію та функціональне регулювання питань покладено на Державний комітет лісового господарства України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Основними завданнями Держкомлісгоспу України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забезпечення реалізації державної політики у сфері лісового і мисливського господарства, а також охорони, захисту, раціонального використання і відтворення лісових ресурсів, мисливських тварин, підвищення ефективності лісового та мисливського господарства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управління, регулювання та контролю у сфері лісового і мисливського господарства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розроблення і організація виконання загальнодержавних, міждержавних і регіональних програм у сфері захисту, підвищення продуктивності, раціонального використання і відтворення лісів, а також участь у розробленні та виконанні таких програм з питань використання і відтворення мисливських тварин, розвитку мисливського господарства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Держкомлісгосп України відповідно до покладених на нього завдань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готує пропозиції щодо формування та реалізації державної політики у сфері лісового і мисливського господарства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забезпечує проведення єдиної науково-технічної політики у сфері лісового і мисливського господарства, впровадження досягнень науки і техніки, а також нових технологій і передового досвіду у цих галузях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виступає в установленому порядку замовником науково-дослідних та дослідно-конструкторських робіт, необхідних для реалізації програм розвитку лісового і мисливського господарства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відповідно до законодавства діяльність метрологічної служби на підприємствах, в установах і організаціях, що належать до сфери його управління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розробляє норми, правила та інші нормативні документи у сфері охорони, захисту, раціонального використання лісових ресурсів і відтворення лісів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визначає основні засади та організовує проведення лісовпорядкування, впорядкування мисливських угідь, а також веде державний лісовий кадастр, облік лісів, а також моніторинг та державний кадастр мисливських тварин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видає дозволи на спеціальне використання лісових ресурсів державного значення в межах встановлених лімітів, за винятком територій природно-заповідного фонду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погоджує проекти використання лісових ресурсів державного значення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бере участь у розробленні лімітів та норм використання мисливських тварин, доводить затверджені у встановленому порядку зазначені ліміти до відома користувачів мисливських угідь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встановлює відповідно до законодавства строки полювання, сезонні строки початку і закінчення заготівлі другорядних лісових матеріалів і здійснення побічних лісових користувань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інші функції, необхідні для виконання покладених на нього завдань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У забезпеченні реалізації державної політики в галузі охорони навколишнього природного середовища, раціонального використання природних ресурсів важливу роль відіграють також урядові органи, на які покладено здійснення певних функцій управління у даній сфері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Державна екологічна інспекція, Державна служба заповідної справи, Державна гідрометеорологічна служба, Державна інспекція з контролю за охороною, захистом, використанням та відтворенням лісів, Державний департамент рибного господарства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Державна екологічна інспекція є урядовим органом державного управління, який діє у складі Мінприроди і йому підпорядковується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Згідно з Положенням основними завданнями Держекоінспекції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межах своєї компетенції у реалізації державної політики у сфері охорони навколишнього природного середовища, раціонального використання природних ресурсів (земля, поверхневі води, атмосферне повітря, тваринний та рослинний світ, природні ресурси територіальних вод, континентального шельфу та виключної (морської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економічної зони України</w:t>
      </w:r>
      <w:r w:rsidR="009776DA" w:rsidRPr="009776DA">
        <w:rPr>
          <w:lang w:val="uk-UA"/>
        </w:rPr>
        <w:t>),</w:t>
      </w:r>
      <w:r w:rsidRPr="009776DA">
        <w:rPr>
          <w:lang w:val="uk-UA"/>
        </w:rPr>
        <w:t xml:space="preserve"> поводження з відходами, небезпечними хімічними речовинами, пестицидами та агрохімікатами, екологічної та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контролю за додержанням вимог законодавства про охорону навколишнього природного середовища, раціональне використання природних ресурсів (крім надр та лісів</w:t>
      </w:r>
      <w:r w:rsidR="009776DA" w:rsidRPr="009776DA">
        <w:rPr>
          <w:lang w:val="uk-UA"/>
        </w:rPr>
        <w:t>),</w:t>
      </w:r>
      <w:r w:rsidRPr="009776DA">
        <w:rPr>
          <w:lang w:val="uk-UA"/>
        </w:rPr>
        <w:t xml:space="preserve"> екологічну та в межах своєї компетенції радіаційну безпеку, поводження з відходами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Державна служба заповідної справи, статус якої визначено Положенням про неї, має основними завданнями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реалізації державної політики у сфері збереження та невиснажливого використання природно-заповідного фонду, відтворення його природних комплексів та об’єктів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забезпечення державного управління територіями та об’єктами природно-заповідного фонду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контролю за додержанням режиму територій та об’єктів природно-заповідного фонду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забезпечення збереження біологічного та ландшафтного різноманіття на територіях природно-заповідного фонду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підготовка пропозицій щодо сталого розвитку репрезентативної мережі природно-заповідного фонду та формування національної екологічної мережі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Державна гідрометеорологічна служба відповідно до Положення про неї має своїми основними завданнями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реалізації державної політики у сфері гідрометеорології та моніторингу довкілля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управління і контролю у сфері гідрометеорологічної діяльності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організацію гідрометеорологічного та кліматичного вивчення території України, функціонування системи гідрометеорологічних спостережень і прогнозування, здійснення в установленому порядку гідрометеорологічного забезпечення та обслуговування, ведення галузевого державного архіву даних спостережень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реалізацію в межах своєї компетенції науково-технічної політики, організація і координація наукових досліджень з питань гідрометеорології та клімату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взаємодію з міжнародними організаціями і національними гідрометеорологічними службами інших держав, представництво України у Всесвітній метеорологічній організації та участь у межах своєї компетенції у реалізації Рамкової конвенції ООН про зміну клімату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Урядовим органом державного управління є Державна інспекція з контролю за охороною, захистом, використанням та відтворенням лісів, яка у межах своїх повноважень має узагальнювати практику застосування законодавства, розробляє пропозиції щодо удосконалення законодавства і подавати їх на розгляд Мінприроди України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Основними завданнями Держлісінспекції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межах своєї компетенції у реалізації державної політики у сфері охорони, захисту, використання та відтворення лісів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контролю за додержанням вимог законодавства у сфері охорони, захисту, використання та відтворення лісів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Забезпечення реалізації державної політики у сфері рибного господарства, охорони, відтворення і раціонального використання водних живих ресурсів покладається на Державний департамент рибного господарства (Укрдержрибгосп</w:t>
      </w:r>
      <w:r w:rsidR="009776DA" w:rsidRPr="009776DA">
        <w:rPr>
          <w:lang w:val="uk-UA"/>
        </w:rPr>
        <w:t>),</w:t>
      </w:r>
      <w:r w:rsidRPr="009776DA">
        <w:rPr>
          <w:lang w:val="uk-UA"/>
        </w:rPr>
        <w:t xml:space="preserve"> який є урядовим органом державного управління, що діє у складі Мінагрополітики і йому підпорядковується</w:t>
      </w:r>
      <w:r w:rsidR="009776DA" w:rsidRPr="009776DA">
        <w:rPr>
          <w:lang w:val="uk-UA"/>
        </w:rPr>
        <w:t xml:space="preserve">. </w:t>
      </w:r>
    </w:p>
    <w:p w:rsidR="009776DA" w:rsidRDefault="00EE1016" w:rsidP="009776DA">
      <w:pPr>
        <w:rPr>
          <w:lang w:val="uk-UA"/>
        </w:rPr>
      </w:pPr>
      <w:r w:rsidRPr="009776DA">
        <w:rPr>
          <w:lang w:val="uk-UA"/>
        </w:rPr>
        <w:t>Основними завданнями Укрдержрибгоспу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розроблення та реалізація комплексних заходів щодо охорони, відтворення та використання водних живих ресурсів, вивчення стану їх запасів у рибогосподарських водоймах України, територіальному морі, виключній (морській</w:t>
      </w:r>
      <w:r w:rsidR="009776DA" w:rsidRPr="009776DA">
        <w:rPr>
          <w:lang w:val="uk-UA"/>
        </w:rPr>
        <w:t xml:space="preserve">) </w:t>
      </w:r>
      <w:r w:rsidRPr="009776DA">
        <w:rPr>
          <w:lang w:val="uk-UA"/>
        </w:rPr>
        <w:t>економічній зоні України та водах за межами юрисдикції України відповідно до міжнародних зобов’язань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нагляду за безпекою мореплавства флоту рибного господарства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та координування за дорученням Кабінету Міністрів України і Мінагрополітики міжнародного багатостороннього та двостороннього співробітництва з метою розвитку рибного господарства з урахуванням сучасних міжнародних тенденцій, забезпечення доступу підприємств рибного господарства України до запасів водних живих ресурсів Світового океану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участь у реалізації єдиної технічної та інвестиційної політики, створення правових умов впровадження у виробництво прогресивних технологій, досягнень науки, техніки і передового досвіду, проведення комплексного аналізу соціально-економічного і науково-технічного розвитку рибного господарства України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задоволення потреб населення та виробництва в рибопродукції з високими споживчими властивостями, що забезпечують конкурентоспроможність цієї продукції на внутрішньому і зовнішньому ринку</w:t>
      </w:r>
      <w:r w:rsidR="009776DA" w:rsidRPr="009776DA">
        <w:rPr>
          <w:lang w:val="uk-UA"/>
        </w:rPr>
        <w:t xml:space="preserve">. </w:t>
      </w:r>
    </w:p>
    <w:p w:rsidR="00380B43" w:rsidRPr="009776DA" w:rsidRDefault="00223A14" w:rsidP="00223A14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2" w:name="_Toc220277872"/>
      <w:r w:rsidR="00380B43" w:rsidRPr="009776DA">
        <w:rPr>
          <w:kern w:val="0"/>
          <w:lang w:val="uk-UA"/>
        </w:rPr>
        <w:t>Висновок</w:t>
      </w:r>
      <w:bookmarkEnd w:id="2"/>
    </w:p>
    <w:p w:rsidR="00223A14" w:rsidRDefault="00223A14" w:rsidP="009776DA">
      <w:pPr>
        <w:rPr>
          <w:lang w:val="uk-UA"/>
        </w:rPr>
      </w:pP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Окрім зазначених органів державного управління, в галузі охорони навколишнього природного середовища спеціальні повноваження в даній галузі мають й Міністерство охорони здоров’я України, Державна санітарно-епідеміологічна служба, Державний комітет ядерного регулювання України та інші центральні органи виконавчої влади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Зокрема, МОЗ України є головним органом у системі центральних органів виконавчої влади із забезпечення реалізації державної політики у сферах охорони здоров’я, санітарного та епідемічного благополуччя населення, створення, виробництва, контролю якості та реалізації лікарських засобів і виробів медичного призначення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На МОЗ України, зокрема, покладено здійснення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контролю і нагляду за додержанням санітарного законодавства, державних стандартів, критеріїв та вимог, спрямованих на забезпечення санітарного та епідемічного благополуччя населення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забезпечення відповідно до законодавства проведення державної санітарно-гігієнічної експертизи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вивчення, аналіз і прогнозування показників стану здоров’я населення залежно від стану середовища життєдіяльності людини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участі у розробці заходів, спрямованих на недопущення шкідливого впливу факторів довкілля на здоров’я людини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затвердження відповідно до законодавства державних санітарних норм, правил, гігієнічних нормативів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встановлення в межах своєї компетенції державних стандартів якості питної води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участі у розробці та введенні в дію екологічних нормативів та норм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погодження в установленому законодавством порядку всіх державних стандартів, технічних умов, промислових зразків, іншої нормативно-технічної документації об’єктів, які можуть мати шкідливий вплив на здоров’я населення тощо</w:t>
      </w:r>
      <w:r w:rsidR="009776DA" w:rsidRPr="009776DA">
        <w:rPr>
          <w:lang w:val="uk-UA"/>
        </w:rPr>
        <w:t xml:space="preserve">. </w:t>
      </w:r>
    </w:p>
    <w:p w:rsidR="00EE1016" w:rsidRPr="009776DA" w:rsidRDefault="00EE1016" w:rsidP="009776DA">
      <w:pPr>
        <w:rPr>
          <w:lang w:val="uk-UA"/>
        </w:rPr>
      </w:pPr>
      <w:r w:rsidRPr="009776DA">
        <w:rPr>
          <w:lang w:val="uk-UA"/>
        </w:rPr>
        <w:t>Державна санітарно-епідеміологічна служба, яка є урядовим органом державного управління, що діє у складі МОЗ і йому підпорядковується, відповідно до покладених на неї завдань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здійснює у межах своїх повноважень державний санітарно-епідеміологічний нагляд та контроль за дотриманням вимог законодавства у сфері забезпечення санітарного та епідемічного благополуччя населення органами виконавчої влади і органами місцевого самоврядування, підприємствами, установами, організаціями та громадянами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визначає порядок та проводить державну санітарно-епідеміологічну експертизу і видає висновки щодо відповідності об’єктів експертизи вимогам санітарних норм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організовує та проводить вимірювання, випробування і дослідження з метою визначення впливу на стан здоров’я і життя людини повітря, води, ґрунту, продукції, інших об’єктів середовища життєдіяльності, визначених законодавством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здійснює гігієнічну регламентацію та державну реєстрацію небезпечних факторів, дезінфекційних засобів, спеціальних харчових продуктів, ведення реєстрів висновків державної санітарно-епідеміологічної експертизи, відповідних державних реєстрів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аналізує і прогнозує санітарну та епідемічну ситуацію в Україні та інформує органи виконавчої влади і органи місцевого самоврядування про прогнозований розвиток цієї ситуації, можливий ризик для здоров’я і життя людини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вносить в установленому порядку до органів виконавчої влади і органів місцевого самоврядування пропозиції щодо проведення заходів із забезпечення санітарного та епідемічного благополуччя населення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забезпечує проведення санітарних заходів щодо безпеки харчових продуктів, здійснює організаційне забезпечення та стандарти, технічні регламенти та інші нормативно-технічні документи на вироби, сировину, технології, інші об’єкти середовища життєдіяльності у частині вимог щодо їх безпеки для здоров’я і життя людини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виконує інші функції згідно із законодавством</w:t>
      </w:r>
      <w:r w:rsidR="009776DA" w:rsidRPr="009776DA">
        <w:rPr>
          <w:lang w:val="uk-UA"/>
        </w:rPr>
        <w:t xml:space="preserve">. </w:t>
      </w:r>
    </w:p>
    <w:p w:rsidR="009776DA" w:rsidRDefault="00EE1016" w:rsidP="009776DA">
      <w:pPr>
        <w:rPr>
          <w:lang w:val="uk-UA"/>
        </w:rPr>
      </w:pPr>
      <w:r w:rsidRPr="009776DA">
        <w:rPr>
          <w:lang w:val="uk-UA"/>
        </w:rPr>
        <w:t>Державний комітет ядерного регулювання України є центральним органом виконавчої влади зі спеціальним статусом, діяльність якого спрямовується і координується Кабінетом Міністрів України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Основними завданнями Держатомрегулювання України є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участь у формуванні та забезпечення реалізації державної політики у сфері використання ядерної енергії, забезпечення додержання вимог ядерної та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в межах своєї компетенції державного регулювання безпеки використання ядерної енергії, додержання вимог ядерної та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здійснення державного нагляду за додержанням законодавства, норм, правил і стандартів з використання ядерної енергії, вимог ядерної та радіаційної безпеки</w:t>
      </w:r>
      <w:r w:rsidR="009776DA" w:rsidRPr="009776DA">
        <w:rPr>
          <w:lang w:val="uk-UA"/>
        </w:rPr>
        <w:t xml:space="preserve">; </w:t>
      </w:r>
      <w:r w:rsidRPr="009776DA">
        <w:rPr>
          <w:lang w:val="uk-UA"/>
        </w:rPr>
        <w:t>координація діяльності центральних та місцевих органів виконавчої влади, що відповідно до законодавства здійснюють державне регулювання ядерної та радіаційної безпеки</w:t>
      </w:r>
      <w:r w:rsidR="009776DA" w:rsidRPr="009776DA">
        <w:rPr>
          <w:lang w:val="uk-UA"/>
        </w:rPr>
        <w:t xml:space="preserve">. </w:t>
      </w:r>
    </w:p>
    <w:p w:rsidR="009776DA" w:rsidRDefault="009776DA" w:rsidP="009776DA">
      <w:pPr>
        <w:rPr>
          <w:lang w:val="uk-UA"/>
        </w:rPr>
      </w:pPr>
    </w:p>
    <w:p w:rsidR="00990285" w:rsidRDefault="00223A14" w:rsidP="00223A14">
      <w:pPr>
        <w:pStyle w:val="1"/>
        <w:rPr>
          <w:kern w:val="0"/>
          <w:lang w:val="uk-UA"/>
        </w:rPr>
      </w:pPr>
      <w:r>
        <w:rPr>
          <w:lang w:val="uk-UA"/>
        </w:rPr>
        <w:br w:type="page"/>
      </w:r>
      <w:bookmarkStart w:id="3" w:name="_Toc220277873"/>
      <w:r w:rsidR="00990285" w:rsidRPr="009776DA">
        <w:rPr>
          <w:kern w:val="0"/>
          <w:lang w:val="uk-UA"/>
        </w:rPr>
        <w:t>Література</w:t>
      </w:r>
      <w:bookmarkEnd w:id="3"/>
    </w:p>
    <w:p w:rsidR="00223A14" w:rsidRPr="00223A14" w:rsidRDefault="00223A14" w:rsidP="00223A14">
      <w:pPr>
        <w:rPr>
          <w:lang w:val="uk-UA"/>
        </w:rPr>
      </w:pPr>
    </w:p>
    <w:p w:rsidR="00990285" w:rsidRPr="009776DA" w:rsidRDefault="00990285" w:rsidP="00223A14">
      <w:pPr>
        <w:pStyle w:val="a0"/>
        <w:rPr>
          <w:lang w:val="uk-UA"/>
        </w:rPr>
      </w:pPr>
      <w:r w:rsidRPr="009776DA">
        <w:rPr>
          <w:lang w:val="uk-UA"/>
        </w:rPr>
        <w:t>Баб’як О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С, Біленчук П</w:t>
      </w:r>
      <w:r w:rsidR="009776DA">
        <w:rPr>
          <w:lang w:val="uk-UA"/>
        </w:rPr>
        <w:t xml:space="preserve">.Д., </w:t>
      </w:r>
      <w:r w:rsidRPr="009776DA">
        <w:rPr>
          <w:lang w:val="uk-UA"/>
        </w:rPr>
        <w:t>Чирва Ю</w:t>
      </w:r>
      <w:r w:rsidR="009776DA">
        <w:rPr>
          <w:lang w:val="uk-UA"/>
        </w:rPr>
        <w:t xml:space="preserve">.О. </w:t>
      </w:r>
      <w:r w:rsidRPr="009776DA">
        <w:rPr>
          <w:lang w:val="uk-UA"/>
        </w:rPr>
        <w:t>Екологічне право України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Навчальний посібник</w:t>
      </w:r>
      <w:r w:rsidR="009776DA" w:rsidRPr="009776DA">
        <w:rPr>
          <w:lang w:val="uk-UA"/>
        </w:rPr>
        <w:t xml:space="preserve">. - </w:t>
      </w:r>
      <w:r w:rsidRPr="009776DA">
        <w:rPr>
          <w:lang w:val="uk-UA"/>
        </w:rPr>
        <w:t>К</w:t>
      </w:r>
      <w:r w:rsidR="009776DA" w:rsidRPr="009776DA">
        <w:rPr>
          <w:lang w:val="uk-UA"/>
        </w:rPr>
        <w:t xml:space="preserve">.: </w:t>
      </w:r>
      <w:r w:rsidRPr="009776DA">
        <w:rPr>
          <w:lang w:val="uk-UA"/>
        </w:rPr>
        <w:t>Атіка, 2000</w:t>
      </w:r>
      <w:r w:rsidR="009776DA" w:rsidRPr="009776DA">
        <w:rPr>
          <w:lang w:val="uk-UA"/>
        </w:rPr>
        <w:t xml:space="preserve">. - </w:t>
      </w:r>
      <w:r w:rsidRPr="009776DA">
        <w:rPr>
          <w:lang w:val="uk-UA"/>
        </w:rPr>
        <w:t>216 с</w:t>
      </w:r>
      <w:r w:rsidR="009776DA" w:rsidRPr="009776DA">
        <w:rPr>
          <w:lang w:val="uk-UA"/>
        </w:rPr>
        <w:t xml:space="preserve">. </w:t>
      </w:r>
    </w:p>
    <w:p w:rsidR="00990285" w:rsidRPr="009776DA" w:rsidRDefault="00990285" w:rsidP="00223A14">
      <w:pPr>
        <w:pStyle w:val="a0"/>
      </w:pPr>
      <w:r w:rsidRPr="009776DA">
        <w:t>Балюк Г</w:t>
      </w:r>
      <w:r w:rsidR="009776DA">
        <w:t xml:space="preserve">.І. </w:t>
      </w:r>
      <w:r w:rsidRPr="009776DA">
        <w:t>Екологічне право України</w:t>
      </w:r>
      <w:r w:rsidR="009776DA" w:rsidRPr="009776DA">
        <w:t xml:space="preserve">. </w:t>
      </w:r>
      <w:r w:rsidRPr="009776DA">
        <w:t>Конспект лекції у схемах (Загальна і Особлива частина</w:t>
      </w:r>
      <w:r w:rsidR="009776DA" w:rsidRPr="009776DA">
        <w:t xml:space="preserve">): </w:t>
      </w:r>
      <w:r w:rsidRPr="009776DA">
        <w:t>Навч</w:t>
      </w:r>
      <w:r w:rsidR="009776DA" w:rsidRPr="009776DA">
        <w:t xml:space="preserve">. </w:t>
      </w:r>
      <w:r w:rsidRPr="009776DA">
        <w:t>Посібник</w:t>
      </w:r>
      <w:r w:rsidR="009776DA" w:rsidRPr="009776DA">
        <w:t xml:space="preserve">. </w:t>
      </w:r>
      <w:r w:rsidRPr="009776DA">
        <w:t>– К</w:t>
      </w:r>
      <w:r w:rsidR="009776DA" w:rsidRPr="009776DA">
        <w:t xml:space="preserve">.: </w:t>
      </w:r>
      <w:r w:rsidRPr="009776DA">
        <w:t>Хрінком Інтер, 2006</w:t>
      </w:r>
      <w:r w:rsidR="009776DA" w:rsidRPr="009776DA">
        <w:t xml:space="preserve">. </w:t>
      </w:r>
      <w:r w:rsidRPr="009776DA">
        <w:t>– 192 с</w:t>
      </w:r>
      <w:r w:rsidR="009776DA" w:rsidRPr="009776DA">
        <w:t xml:space="preserve">. </w:t>
      </w:r>
    </w:p>
    <w:p w:rsidR="00990285" w:rsidRPr="009776DA" w:rsidRDefault="00990285" w:rsidP="00223A14">
      <w:pPr>
        <w:pStyle w:val="a0"/>
      </w:pPr>
      <w:r w:rsidRPr="009776DA">
        <w:t>Екологічне право</w:t>
      </w:r>
      <w:r w:rsidR="009776DA" w:rsidRPr="009776DA">
        <w:t xml:space="preserve">. </w:t>
      </w:r>
      <w:r w:rsidRPr="009776DA">
        <w:t>Особлива частина Підручник</w:t>
      </w:r>
      <w:r w:rsidR="009776DA" w:rsidRPr="009776DA">
        <w:t xml:space="preserve">. </w:t>
      </w:r>
      <w:r w:rsidRPr="009776DA">
        <w:t>Для студентів юридичних вузів і факультетів</w:t>
      </w:r>
      <w:r w:rsidR="009776DA" w:rsidRPr="009776DA">
        <w:t xml:space="preserve">. </w:t>
      </w:r>
      <w:r w:rsidRPr="009776DA">
        <w:t>За редакцією академіка АПрН України, В</w:t>
      </w:r>
      <w:r w:rsidR="009776DA">
        <w:t xml:space="preserve">.І. </w:t>
      </w:r>
      <w:r w:rsidRPr="009776DA">
        <w:t>Андрейцева</w:t>
      </w:r>
      <w:r w:rsidR="009776DA" w:rsidRPr="009776DA">
        <w:t xml:space="preserve">. </w:t>
      </w:r>
      <w:r w:rsidRPr="009776DA">
        <w:t>К</w:t>
      </w:r>
      <w:r w:rsidR="009776DA" w:rsidRPr="009776DA">
        <w:t xml:space="preserve">.: </w:t>
      </w:r>
      <w:r w:rsidRPr="009776DA">
        <w:t>Істина, 2001</w:t>
      </w:r>
    </w:p>
    <w:p w:rsidR="00990285" w:rsidRPr="009776DA" w:rsidRDefault="00990285" w:rsidP="00223A14">
      <w:pPr>
        <w:pStyle w:val="a0"/>
        <w:rPr>
          <w:lang w:val="uk-UA"/>
        </w:rPr>
      </w:pPr>
      <w:r w:rsidRPr="009776DA">
        <w:rPr>
          <w:lang w:val="uk-UA"/>
        </w:rPr>
        <w:t>Екологічне право України За редакцією професорів В</w:t>
      </w:r>
      <w:r w:rsidR="009776DA">
        <w:rPr>
          <w:lang w:val="uk-UA"/>
        </w:rPr>
        <w:t xml:space="preserve">.К. </w:t>
      </w:r>
      <w:r w:rsidRPr="009776DA">
        <w:rPr>
          <w:lang w:val="uk-UA"/>
        </w:rPr>
        <w:t>Попова і А</w:t>
      </w:r>
      <w:r w:rsidR="009776DA">
        <w:rPr>
          <w:lang w:val="uk-UA"/>
        </w:rPr>
        <w:t xml:space="preserve">.П. </w:t>
      </w:r>
      <w:r w:rsidRPr="009776DA">
        <w:rPr>
          <w:lang w:val="uk-UA"/>
        </w:rPr>
        <w:t>Гетьмани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 xml:space="preserve">Харків, </w:t>
      </w:r>
      <w:r w:rsidR="009776DA">
        <w:rPr>
          <w:lang w:val="uk-UA"/>
        </w:rPr>
        <w:t>"</w:t>
      </w:r>
      <w:r w:rsidRPr="009776DA">
        <w:rPr>
          <w:lang w:val="uk-UA"/>
        </w:rPr>
        <w:t>Право</w:t>
      </w:r>
      <w:r w:rsidR="009776DA">
        <w:rPr>
          <w:lang w:val="uk-UA"/>
        </w:rPr>
        <w:t>"</w:t>
      </w:r>
      <w:r w:rsidR="009776DA" w:rsidRPr="009776DA">
        <w:rPr>
          <w:lang w:val="uk-UA"/>
        </w:rPr>
        <w:t>. 20</w:t>
      </w:r>
      <w:r w:rsidRPr="009776DA">
        <w:rPr>
          <w:lang w:val="uk-UA"/>
        </w:rPr>
        <w:t>01</w:t>
      </w:r>
    </w:p>
    <w:p w:rsidR="00990285" w:rsidRPr="009776DA" w:rsidRDefault="00990285" w:rsidP="00223A14">
      <w:pPr>
        <w:pStyle w:val="a0"/>
      </w:pPr>
      <w:r w:rsidRPr="009776DA">
        <w:rPr>
          <w:lang w:val="uk-UA"/>
        </w:rPr>
        <w:t>Екологічне право України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Академічний курс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 xml:space="preserve">Підручник </w:t>
      </w:r>
      <w:r w:rsidRPr="009776DA">
        <w:t xml:space="preserve">/ </w:t>
      </w:r>
      <w:r w:rsidRPr="009776DA">
        <w:rPr>
          <w:lang w:val="uk-UA"/>
        </w:rPr>
        <w:t>За заг</w:t>
      </w:r>
      <w:r w:rsidR="009776DA" w:rsidRPr="009776DA">
        <w:rPr>
          <w:lang w:val="uk-UA"/>
        </w:rPr>
        <w:t xml:space="preserve">. </w:t>
      </w:r>
      <w:r w:rsidRPr="009776DA">
        <w:t>ред</w:t>
      </w:r>
      <w:r w:rsidR="009776DA" w:rsidRPr="009776DA">
        <w:t xml:space="preserve">. </w:t>
      </w:r>
      <w:r w:rsidRPr="009776DA">
        <w:rPr>
          <w:lang w:val="uk-UA"/>
        </w:rPr>
        <w:t>Ю</w:t>
      </w:r>
      <w:r w:rsidR="009776DA">
        <w:rPr>
          <w:lang w:val="uk-UA"/>
        </w:rPr>
        <w:t xml:space="preserve">.С. </w:t>
      </w:r>
      <w:r w:rsidRPr="009776DA">
        <w:t>Шемшученка</w:t>
      </w:r>
      <w:r w:rsidR="009776DA" w:rsidRPr="009776DA">
        <w:t xml:space="preserve">. - </w:t>
      </w:r>
      <w:r w:rsidRPr="009776DA">
        <w:t>К</w:t>
      </w:r>
      <w:r w:rsidR="009776DA" w:rsidRPr="009776DA">
        <w:t xml:space="preserve">.: </w:t>
      </w:r>
      <w:r w:rsidRPr="009776DA">
        <w:t xml:space="preserve">ТОВ </w:t>
      </w:r>
      <w:r w:rsidR="009776DA">
        <w:rPr>
          <w:lang w:val="uk-UA"/>
        </w:rPr>
        <w:t>"</w:t>
      </w:r>
      <w:r w:rsidRPr="009776DA">
        <w:rPr>
          <w:lang w:val="uk-UA"/>
        </w:rPr>
        <w:t xml:space="preserve">Видавництво </w:t>
      </w:r>
      <w:r w:rsidR="009776DA">
        <w:rPr>
          <w:lang w:val="uk-UA"/>
        </w:rPr>
        <w:t>"</w:t>
      </w:r>
      <w:r w:rsidRPr="009776DA">
        <w:rPr>
          <w:lang w:val="uk-UA"/>
        </w:rPr>
        <w:t>Юридична думка</w:t>
      </w:r>
      <w:r w:rsidR="009776DA">
        <w:rPr>
          <w:lang w:val="uk-UA"/>
        </w:rPr>
        <w:t>"</w:t>
      </w:r>
      <w:r w:rsidRPr="009776DA">
        <w:rPr>
          <w:lang w:val="uk-UA"/>
        </w:rPr>
        <w:t xml:space="preserve">, </w:t>
      </w:r>
      <w:r w:rsidRPr="009776DA">
        <w:t>2005</w:t>
      </w:r>
      <w:r w:rsidR="009776DA" w:rsidRPr="009776DA">
        <w:t xml:space="preserve">. - </w:t>
      </w:r>
      <w:r w:rsidRPr="009776DA">
        <w:t>848 с</w:t>
      </w:r>
    </w:p>
    <w:p w:rsidR="00990285" w:rsidRPr="009776DA" w:rsidRDefault="00990285" w:rsidP="00223A14">
      <w:pPr>
        <w:pStyle w:val="a0"/>
        <w:rPr>
          <w:lang w:val="uk-UA"/>
        </w:rPr>
      </w:pPr>
      <w:r w:rsidRPr="009776DA">
        <w:rPr>
          <w:lang w:val="uk-UA"/>
        </w:rPr>
        <w:t>Закон України “Про охорону навколишнього середовища”</w:t>
      </w:r>
      <w:r w:rsidR="009776DA" w:rsidRPr="009776DA">
        <w:rPr>
          <w:lang w:val="uk-UA"/>
        </w:rPr>
        <w:t xml:space="preserve">. </w:t>
      </w:r>
      <w:r w:rsidRPr="009776DA">
        <w:rPr>
          <w:lang w:val="uk-UA"/>
        </w:rPr>
        <w:t>– К</w:t>
      </w:r>
      <w:r w:rsidR="009776DA" w:rsidRPr="009776DA">
        <w:rPr>
          <w:lang w:val="uk-UA"/>
        </w:rPr>
        <w:t>.,</w:t>
      </w:r>
      <w:r w:rsidRPr="009776DA">
        <w:rPr>
          <w:lang w:val="uk-UA"/>
        </w:rPr>
        <w:t xml:space="preserve"> 1991</w:t>
      </w:r>
      <w:r w:rsidR="009776DA" w:rsidRPr="009776DA">
        <w:rPr>
          <w:lang w:val="uk-UA"/>
        </w:rPr>
        <w:t xml:space="preserve">. </w:t>
      </w:r>
    </w:p>
    <w:p w:rsidR="009776DA" w:rsidRDefault="00990285" w:rsidP="00223A14">
      <w:pPr>
        <w:pStyle w:val="a0"/>
        <w:rPr>
          <w:lang w:val="uk-UA"/>
        </w:rPr>
      </w:pPr>
      <w:r w:rsidRPr="009776DA">
        <w:rPr>
          <w:lang w:val="uk-UA"/>
        </w:rPr>
        <w:t>Сафранов Т</w:t>
      </w:r>
      <w:r w:rsidR="009776DA">
        <w:rPr>
          <w:lang w:val="uk-UA"/>
        </w:rPr>
        <w:t xml:space="preserve">.А. </w:t>
      </w:r>
      <w:r w:rsidRPr="009776DA">
        <w:rPr>
          <w:lang w:val="uk-UA"/>
        </w:rPr>
        <w:t>Екологічні основи природокористування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Навчальний посібник для студентів вищих навчальних закладів</w:t>
      </w:r>
      <w:r w:rsidR="009776DA" w:rsidRPr="009776DA">
        <w:rPr>
          <w:lang w:val="uk-UA"/>
        </w:rPr>
        <w:t xml:space="preserve">. - </w:t>
      </w:r>
      <w:r w:rsidRPr="009776DA">
        <w:rPr>
          <w:lang w:val="uk-UA"/>
        </w:rPr>
        <w:t>Львів</w:t>
      </w:r>
      <w:r w:rsidR="009776DA" w:rsidRPr="009776DA">
        <w:rPr>
          <w:lang w:val="uk-UA"/>
        </w:rPr>
        <w:t xml:space="preserve">: </w:t>
      </w:r>
      <w:r w:rsidRPr="009776DA">
        <w:rPr>
          <w:lang w:val="uk-UA"/>
        </w:rPr>
        <w:t>“Новий Світ-2000”, 2003</w:t>
      </w:r>
      <w:r w:rsidR="009776DA" w:rsidRPr="009776DA">
        <w:rPr>
          <w:lang w:val="uk-UA"/>
        </w:rPr>
        <w:t xml:space="preserve">. - </w:t>
      </w:r>
      <w:r w:rsidRPr="009776DA">
        <w:rPr>
          <w:lang w:val="uk-UA"/>
        </w:rPr>
        <w:t>248 с</w:t>
      </w:r>
      <w:r w:rsidR="009776DA" w:rsidRPr="009776DA">
        <w:rPr>
          <w:lang w:val="uk-UA"/>
        </w:rPr>
        <w:t xml:space="preserve">. </w:t>
      </w:r>
    </w:p>
    <w:p w:rsidR="00F94F86" w:rsidRPr="009776DA" w:rsidRDefault="00F94F86" w:rsidP="009776DA">
      <w:pPr>
        <w:rPr>
          <w:lang w:val="uk-UA"/>
        </w:rPr>
      </w:pPr>
      <w:bookmarkStart w:id="4" w:name="_GoBack"/>
      <w:bookmarkEnd w:id="4"/>
    </w:p>
    <w:sectPr w:rsidR="00F94F86" w:rsidRPr="009776DA" w:rsidSect="009776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DC5" w:rsidRDefault="006E6DC5">
      <w:r>
        <w:separator/>
      </w:r>
    </w:p>
  </w:endnote>
  <w:endnote w:type="continuationSeparator" w:id="0">
    <w:p w:rsidR="006E6DC5" w:rsidRDefault="006E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776" w:rsidRDefault="00C2777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776" w:rsidRDefault="00C2777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DC5" w:rsidRDefault="006E6DC5">
      <w:r>
        <w:separator/>
      </w:r>
    </w:p>
  </w:footnote>
  <w:footnote w:type="continuationSeparator" w:id="0">
    <w:p w:rsidR="006E6DC5" w:rsidRDefault="006E6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776" w:rsidRDefault="00EC691F" w:rsidP="00C27776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27776" w:rsidRDefault="00C27776" w:rsidP="009776D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776" w:rsidRDefault="00C277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6E5DB1"/>
    <w:multiLevelType w:val="hybridMultilevel"/>
    <w:tmpl w:val="51E2D822"/>
    <w:lvl w:ilvl="0" w:tplc="6B7AC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autoHyphenation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285"/>
    <w:rsid w:val="00025665"/>
    <w:rsid w:val="000D7933"/>
    <w:rsid w:val="000F0C32"/>
    <w:rsid w:val="00111939"/>
    <w:rsid w:val="00167D21"/>
    <w:rsid w:val="001C3DBB"/>
    <w:rsid w:val="00223A14"/>
    <w:rsid w:val="00287157"/>
    <w:rsid w:val="002F2CBF"/>
    <w:rsid w:val="00302FB1"/>
    <w:rsid w:val="00380B43"/>
    <w:rsid w:val="00393B03"/>
    <w:rsid w:val="005001CF"/>
    <w:rsid w:val="00556A95"/>
    <w:rsid w:val="005D2AE4"/>
    <w:rsid w:val="006921D5"/>
    <w:rsid w:val="006E6DC5"/>
    <w:rsid w:val="007501BD"/>
    <w:rsid w:val="00751C22"/>
    <w:rsid w:val="007613A8"/>
    <w:rsid w:val="008039F8"/>
    <w:rsid w:val="008123A1"/>
    <w:rsid w:val="008D3C29"/>
    <w:rsid w:val="00924FCE"/>
    <w:rsid w:val="009776DA"/>
    <w:rsid w:val="00990285"/>
    <w:rsid w:val="009B2787"/>
    <w:rsid w:val="00A20A08"/>
    <w:rsid w:val="00AD6333"/>
    <w:rsid w:val="00B83A9E"/>
    <w:rsid w:val="00BF7043"/>
    <w:rsid w:val="00BF7B4F"/>
    <w:rsid w:val="00C27776"/>
    <w:rsid w:val="00C91485"/>
    <w:rsid w:val="00CC2445"/>
    <w:rsid w:val="00D25FF6"/>
    <w:rsid w:val="00DB551F"/>
    <w:rsid w:val="00E07097"/>
    <w:rsid w:val="00E711A9"/>
    <w:rsid w:val="00E75F04"/>
    <w:rsid w:val="00EC691F"/>
    <w:rsid w:val="00ED22EE"/>
    <w:rsid w:val="00EE1016"/>
    <w:rsid w:val="00F94F86"/>
    <w:rsid w:val="00FA2192"/>
    <w:rsid w:val="00FB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29C68E-FE20-4D8C-94D5-8724552D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9776D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locked/>
    <w:rsid w:val="009776D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locked/>
    <w:rsid w:val="009776DA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locked/>
    <w:rsid w:val="009776DA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locked/>
    <w:rsid w:val="009776D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locked/>
    <w:rsid w:val="009776DA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locked/>
    <w:rsid w:val="009776D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locked/>
    <w:rsid w:val="009776DA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locked/>
    <w:rsid w:val="009776D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1"/>
    <w:link w:val="22"/>
    <w:uiPriority w:val="99"/>
    <w:rsid w:val="00990285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locked/>
    <w:rsid w:val="00990285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FR1">
    <w:name w:val="FR1"/>
    <w:uiPriority w:val="99"/>
    <w:rsid w:val="00990285"/>
    <w:pPr>
      <w:widowControl w:val="0"/>
      <w:autoSpaceDE w:val="0"/>
      <w:autoSpaceDN w:val="0"/>
      <w:adjustRightInd w:val="0"/>
      <w:spacing w:before="460" w:line="300" w:lineRule="auto"/>
      <w:jc w:val="center"/>
    </w:pPr>
    <w:rPr>
      <w:rFonts w:ascii="Times New Roman" w:eastAsia="Times New Roman" w:hAnsi="Times New Roman"/>
      <w:sz w:val="72"/>
      <w:szCs w:val="72"/>
      <w:lang w:val="uk-UA"/>
    </w:rPr>
  </w:style>
  <w:style w:type="paragraph" w:styleId="a5">
    <w:name w:val="Body Text Indent"/>
    <w:basedOn w:val="a1"/>
    <w:link w:val="a6"/>
    <w:uiPriority w:val="99"/>
    <w:semiHidden/>
    <w:rsid w:val="00FB30FF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semiHidden/>
    <w:locked/>
    <w:rsid w:val="00FB30FF"/>
    <w:rPr>
      <w:rFonts w:ascii="Times New Roman" w:hAnsi="Times New Roman" w:cs="Times New Roman"/>
      <w:sz w:val="24"/>
      <w:szCs w:val="24"/>
      <w:lang w:val="x-none" w:eastAsia="ru-RU"/>
    </w:rPr>
  </w:style>
  <w:style w:type="paragraph" w:styleId="31">
    <w:name w:val="Body Text Indent 3"/>
    <w:basedOn w:val="a1"/>
    <w:link w:val="32"/>
    <w:uiPriority w:val="99"/>
    <w:rsid w:val="00556A95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locked/>
    <w:rsid w:val="00556A95"/>
    <w:rPr>
      <w:rFonts w:ascii="Times New Roman" w:hAnsi="Times New Roman" w:cs="Times New Roman"/>
      <w:sz w:val="16"/>
      <w:szCs w:val="16"/>
      <w:lang w:val="x-none" w:eastAsia="ru-RU"/>
    </w:rPr>
  </w:style>
  <w:style w:type="paragraph" w:styleId="a7">
    <w:name w:val="List Paragraph"/>
    <w:basedOn w:val="a1"/>
    <w:uiPriority w:val="99"/>
    <w:qFormat/>
    <w:rsid w:val="00380B43"/>
    <w:pPr>
      <w:ind w:left="720"/>
    </w:pPr>
  </w:style>
  <w:style w:type="paragraph" w:styleId="a8">
    <w:name w:val="header"/>
    <w:basedOn w:val="a1"/>
    <w:next w:val="a9"/>
    <w:link w:val="aa"/>
    <w:uiPriority w:val="99"/>
    <w:rsid w:val="009776DA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a">
    <w:name w:val="Верхній колонтитул Знак"/>
    <w:link w:val="a8"/>
    <w:uiPriority w:val="99"/>
    <w:rsid w:val="009776DA"/>
    <w:rPr>
      <w:kern w:val="16"/>
      <w:sz w:val="24"/>
      <w:szCs w:val="24"/>
    </w:rPr>
  </w:style>
  <w:style w:type="paragraph" w:styleId="a9">
    <w:name w:val="Body Text"/>
    <w:basedOn w:val="a1"/>
    <w:link w:val="ab"/>
    <w:uiPriority w:val="99"/>
    <w:rsid w:val="009776DA"/>
  </w:style>
  <w:style w:type="character" w:customStyle="1" w:styleId="ab">
    <w:name w:val="Основни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9776D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footnote reference"/>
    <w:uiPriority w:val="99"/>
    <w:semiHidden/>
    <w:rsid w:val="009776DA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semiHidden/>
    <w:locked/>
    <w:rsid w:val="009776DA"/>
    <w:pPr>
      <w:jc w:val="left"/>
    </w:pPr>
    <w:rPr>
      <w:b/>
      <w:bCs/>
      <w:caps/>
    </w:rPr>
  </w:style>
  <w:style w:type="paragraph" w:styleId="23">
    <w:name w:val="toc 2"/>
    <w:basedOn w:val="a1"/>
    <w:next w:val="a1"/>
    <w:autoRedefine/>
    <w:uiPriority w:val="99"/>
    <w:semiHidden/>
    <w:locked/>
    <w:rsid w:val="009776DA"/>
    <w:pPr>
      <w:ind w:left="998"/>
      <w:jc w:val="left"/>
    </w:pPr>
    <w:rPr>
      <w:smallCaps/>
    </w:rPr>
  </w:style>
  <w:style w:type="paragraph" w:styleId="33">
    <w:name w:val="toc 3"/>
    <w:basedOn w:val="a1"/>
    <w:next w:val="a1"/>
    <w:autoRedefine/>
    <w:uiPriority w:val="99"/>
    <w:semiHidden/>
    <w:locked/>
    <w:rsid w:val="009776DA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locked/>
    <w:rsid w:val="009776DA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locked/>
    <w:rsid w:val="009776DA"/>
    <w:pPr>
      <w:ind w:left="958"/>
    </w:pPr>
  </w:style>
  <w:style w:type="paragraph" w:customStyle="1" w:styleId="a">
    <w:name w:val="список ненумерованный"/>
    <w:autoRedefine/>
    <w:uiPriority w:val="99"/>
    <w:rsid w:val="009776DA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9776DA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9776DA"/>
    <w:pPr>
      <w:ind w:firstLine="0"/>
    </w:pPr>
  </w:style>
  <w:style w:type="paragraph" w:customStyle="1" w:styleId="200">
    <w:name w:val="Стиль Оглавление 2 + Слева:  0 см Первая строка:  0 см"/>
    <w:basedOn w:val="23"/>
    <w:uiPriority w:val="99"/>
    <w:rsid w:val="009776DA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3"/>
    <w:uiPriority w:val="99"/>
    <w:rsid w:val="009776DA"/>
    <w:pPr>
      <w:ind w:left="709" w:firstLine="0"/>
    </w:pPr>
  </w:style>
  <w:style w:type="paragraph" w:customStyle="1" w:styleId="ae">
    <w:name w:val="схема"/>
    <w:uiPriority w:val="99"/>
    <w:rsid w:val="009776DA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">
    <w:name w:val="ТАБЛИЦА"/>
    <w:uiPriority w:val="99"/>
    <w:rsid w:val="009776DA"/>
    <w:pPr>
      <w:jc w:val="center"/>
    </w:pPr>
    <w:rPr>
      <w:rFonts w:ascii="Times New Roman" w:hAnsi="Times New Roman"/>
    </w:rPr>
  </w:style>
  <w:style w:type="paragraph" w:styleId="af0">
    <w:name w:val="footnote text"/>
    <w:basedOn w:val="a1"/>
    <w:link w:val="af1"/>
    <w:uiPriority w:val="99"/>
    <w:semiHidden/>
    <w:rsid w:val="009776DA"/>
  </w:style>
  <w:style w:type="character" w:customStyle="1" w:styleId="af1">
    <w:name w:val="Текст виноски Знак"/>
    <w:link w:val="af0"/>
    <w:uiPriority w:val="99"/>
    <w:semiHidden/>
    <w:rPr>
      <w:rFonts w:ascii="Times New Roman" w:hAnsi="Times New Roman"/>
      <w:sz w:val="20"/>
      <w:szCs w:val="20"/>
    </w:rPr>
  </w:style>
  <w:style w:type="paragraph" w:customStyle="1" w:styleId="af2">
    <w:name w:val="титут"/>
    <w:uiPriority w:val="99"/>
    <w:rsid w:val="009776D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3">
    <w:name w:val="footer"/>
    <w:basedOn w:val="a1"/>
    <w:link w:val="af4"/>
    <w:uiPriority w:val="99"/>
    <w:rsid w:val="009776DA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link w:val="af3"/>
    <w:uiPriority w:val="99"/>
    <w:semiHidden/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9776DA"/>
  </w:style>
  <w:style w:type="character" w:styleId="af6">
    <w:name w:val="Hyperlink"/>
    <w:uiPriority w:val="99"/>
    <w:rsid w:val="00C277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4926</Words>
  <Characters>28081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Irina</cp:lastModifiedBy>
  <cp:revision>2</cp:revision>
  <dcterms:created xsi:type="dcterms:W3CDTF">2014-08-10T16:58:00Z</dcterms:created>
  <dcterms:modified xsi:type="dcterms:W3CDTF">2014-08-10T16:58:00Z</dcterms:modified>
</cp:coreProperties>
</file>