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3665" w:rsidRPr="0019335A" w:rsidRDefault="00C03665" w:rsidP="0019335A">
      <w:pPr>
        <w:spacing w:line="360" w:lineRule="auto"/>
        <w:ind w:firstLine="700"/>
        <w:jc w:val="both"/>
        <w:rPr>
          <w:b/>
          <w:color w:val="000000"/>
          <w:sz w:val="28"/>
        </w:rPr>
      </w:pPr>
      <w:r w:rsidRPr="0019335A">
        <w:rPr>
          <w:b/>
          <w:color w:val="000000"/>
          <w:sz w:val="28"/>
        </w:rPr>
        <w:t>Оценка ущерба от стихийных природных</w:t>
      </w:r>
      <w:r w:rsidR="0019335A" w:rsidRPr="0019335A">
        <w:rPr>
          <w:b/>
          <w:color w:val="000000"/>
          <w:sz w:val="28"/>
        </w:rPr>
        <w:t xml:space="preserve"> </w:t>
      </w:r>
      <w:r w:rsidRPr="0019335A">
        <w:rPr>
          <w:b/>
          <w:color w:val="000000"/>
          <w:sz w:val="28"/>
        </w:rPr>
        <w:t>я</w:t>
      </w:r>
      <w:r w:rsidR="0019335A" w:rsidRPr="0019335A">
        <w:rPr>
          <w:b/>
          <w:color w:val="000000"/>
          <w:sz w:val="28"/>
        </w:rPr>
        <w:t>влений в Жалал-Абадской области</w:t>
      </w:r>
    </w:p>
    <w:p w:rsidR="00EF3952" w:rsidRDefault="00EF3952" w:rsidP="00EF54AB">
      <w:pPr>
        <w:pStyle w:val="a7"/>
        <w:spacing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C03665" w:rsidRPr="00EF54AB" w:rsidRDefault="00C03665" w:rsidP="00EF54AB">
      <w:pPr>
        <w:spacing w:line="360" w:lineRule="auto"/>
        <w:ind w:firstLine="709"/>
        <w:jc w:val="both"/>
        <w:rPr>
          <w:color w:val="000000"/>
          <w:sz w:val="28"/>
        </w:rPr>
      </w:pPr>
      <w:r w:rsidRPr="00EF54AB">
        <w:rPr>
          <w:color w:val="000000"/>
          <w:sz w:val="28"/>
        </w:rPr>
        <w:t>Период изучения и исследования взят с 1990 года по 200</w:t>
      </w:r>
      <w:r w:rsidR="001737EF" w:rsidRPr="00EF54AB">
        <w:rPr>
          <w:color w:val="000000"/>
          <w:sz w:val="28"/>
        </w:rPr>
        <w:t>8</w:t>
      </w:r>
      <w:r w:rsidRPr="00EF54AB">
        <w:rPr>
          <w:color w:val="000000"/>
          <w:sz w:val="28"/>
        </w:rPr>
        <w:t xml:space="preserve"> год.</w:t>
      </w:r>
    </w:p>
    <w:p w:rsidR="00C03665" w:rsidRPr="00EF54AB" w:rsidRDefault="00C03665" w:rsidP="00EF54AB">
      <w:pPr>
        <w:pStyle w:val="23"/>
        <w:spacing w:line="360" w:lineRule="auto"/>
        <w:ind w:firstLine="709"/>
        <w:jc w:val="both"/>
        <w:rPr>
          <w:color w:val="000000"/>
        </w:rPr>
      </w:pPr>
      <w:r w:rsidRPr="00EF54AB">
        <w:rPr>
          <w:color w:val="000000"/>
        </w:rPr>
        <w:t>При оценке ущерба различают два вида ущерба: экономический и социально-экологический</w:t>
      </w:r>
      <w:r w:rsidR="00EF54AB">
        <w:rPr>
          <w:color w:val="000000"/>
        </w:rPr>
        <w:t>.</w:t>
      </w:r>
    </w:p>
    <w:p w:rsidR="00C03665" w:rsidRPr="00EF54AB" w:rsidRDefault="00C03665" w:rsidP="00EF54AB">
      <w:pPr>
        <w:spacing w:line="360" w:lineRule="auto"/>
        <w:ind w:firstLine="709"/>
        <w:jc w:val="both"/>
        <w:rPr>
          <w:color w:val="000000"/>
          <w:sz w:val="28"/>
        </w:rPr>
      </w:pPr>
      <w:r w:rsidRPr="00EF54AB">
        <w:rPr>
          <w:i/>
          <w:color w:val="000000"/>
          <w:sz w:val="28"/>
        </w:rPr>
        <w:t>Экономический ущерб,</w:t>
      </w:r>
      <w:r w:rsidRPr="00EF54AB">
        <w:rPr>
          <w:color w:val="000000"/>
          <w:sz w:val="28"/>
        </w:rPr>
        <w:t xml:space="preserve"> наносимый земельным ресурсам</w:t>
      </w:r>
      <w:r w:rsidR="00EF54AB">
        <w:rPr>
          <w:color w:val="000000"/>
          <w:sz w:val="28"/>
        </w:rPr>
        <w:t>,</w:t>
      </w:r>
      <w:r w:rsidRPr="00EF54AB">
        <w:rPr>
          <w:color w:val="000000"/>
          <w:sz w:val="28"/>
        </w:rPr>
        <w:t xml:space="preserve"> представляет собой выбытие земель из сельскохозяйственного оборота в результате смыва почвенного слоя, завала земель грязекаменными потоками, продукцией водной и ветровой эрозии, разрушение почвенной структуры, подтопления, переувлажнения, загрязнения почвогрунтов.</w:t>
      </w:r>
    </w:p>
    <w:p w:rsidR="00C03665" w:rsidRPr="00EF54AB" w:rsidRDefault="00C03665" w:rsidP="00EF54AB">
      <w:pPr>
        <w:spacing w:line="360" w:lineRule="auto"/>
        <w:ind w:firstLine="709"/>
        <w:jc w:val="both"/>
        <w:rPr>
          <w:color w:val="000000"/>
          <w:sz w:val="28"/>
        </w:rPr>
      </w:pPr>
      <w:r w:rsidRPr="00EF54AB">
        <w:rPr>
          <w:i/>
          <w:color w:val="000000"/>
          <w:sz w:val="28"/>
        </w:rPr>
        <w:t xml:space="preserve">Социально-экологический ущерб </w:t>
      </w:r>
      <w:r w:rsidRPr="00EF54AB">
        <w:rPr>
          <w:color w:val="000000"/>
          <w:sz w:val="28"/>
        </w:rPr>
        <w:t>это ущерб который может быть нанесен:</w:t>
      </w:r>
    </w:p>
    <w:p w:rsidR="00C03665" w:rsidRPr="00EF54AB" w:rsidRDefault="00C03665" w:rsidP="00EF54AB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F54AB">
        <w:rPr>
          <w:color w:val="000000"/>
          <w:sz w:val="28"/>
        </w:rPr>
        <w:t>Ландшафтным, геологическим, ботаническим заповедникам, заказникам, национальным паркам, ботаническим садам, питомникам хищных, охраняемых и редких зверей и птиц,</w:t>
      </w:r>
    </w:p>
    <w:p w:rsidR="00C03665" w:rsidRPr="00EF54AB" w:rsidRDefault="00C03665" w:rsidP="00EF54AB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F54AB">
        <w:rPr>
          <w:color w:val="000000"/>
          <w:sz w:val="28"/>
        </w:rPr>
        <w:t>Природным комплексам, имеющим научное и эстетическое значении, представляющие репрезентативные образцы экосистем – реликтовые и эндометрические растения;</w:t>
      </w:r>
    </w:p>
    <w:p w:rsidR="00C03665" w:rsidRPr="00EF54AB" w:rsidRDefault="00C03665" w:rsidP="00EF54AB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F54AB">
        <w:rPr>
          <w:color w:val="000000"/>
          <w:sz w:val="28"/>
        </w:rPr>
        <w:t>Ареалам обитания и размножения редких и исчезающих птиц и животных, занесенных в Красную книгу КР, всех видов полезных и насекомоядных животных и птиц;</w:t>
      </w:r>
    </w:p>
    <w:p w:rsidR="00C03665" w:rsidRPr="00EF54AB" w:rsidRDefault="00C03665" w:rsidP="00EF54AB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F54AB">
        <w:rPr>
          <w:color w:val="000000"/>
          <w:sz w:val="28"/>
        </w:rPr>
        <w:t>Лесам водоохранной зоны, а также реликтовым и уникальным лесам;</w:t>
      </w:r>
    </w:p>
    <w:p w:rsidR="00C03665" w:rsidRPr="00EF54AB" w:rsidRDefault="00C03665" w:rsidP="00EF54AB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F54AB">
        <w:rPr>
          <w:color w:val="000000"/>
          <w:sz w:val="28"/>
        </w:rPr>
        <w:t>Массивам (участкам) лекарственных, технических и пищевых трав и орехопромысловых кустарников;</w:t>
      </w:r>
    </w:p>
    <w:p w:rsidR="00C03665" w:rsidRPr="00EF54AB" w:rsidRDefault="00C03665" w:rsidP="00EF54AB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F54AB">
        <w:rPr>
          <w:color w:val="000000"/>
          <w:sz w:val="28"/>
        </w:rPr>
        <w:t>Бальнеологическим водным и грязевым, минеральным источникам;</w:t>
      </w:r>
    </w:p>
    <w:p w:rsidR="00C03665" w:rsidRPr="00EF54AB" w:rsidRDefault="00C03665" w:rsidP="00EF54AB">
      <w:pPr>
        <w:numPr>
          <w:ilvl w:val="0"/>
          <w:numId w:val="4"/>
        </w:numPr>
        <w:spacing w:line="360" w:lineRule="auto"/>
        <w:ind w:left="0" w:firstLine="709"/>
        <w:jc w:val="both"/>
        <w:rPr>
          <w:color w:val="000000"/>
          <w:sz w:val="28"/>
        </w:rPr>
      </w:pPr>
      <w:r w:rsidRPr="00EF54AB">
        <w:rPr>
          <w:color w:val="000000"/>
          <w:sz w:val="28"/>
        </w:rPr>
        <w:t>Памятникам природы, которые являются объектами туризма и рекреации, включающим: горные реки, ручьи, водопады, каньоны, пещеры, карстовые провалы, отдельные скалы, валуны, уникальные и редкие вековые деревья и так далее.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</w:rPr>
      </w:pPr>
      <w:r w:rsidRPr="00EF54AB">
        <w:rPr>
          <w:color w:val="000000"/>
        </w:rPr>
        <w:t>Важнейшими признаками перечисленных социально-экологических</w:t>
      </w:r>
      <w:r w:rsidR="00EF54AB">
        <w:rPr>
          <w:color w:val="000000"/>
        </w:rPr>
        <w:t xml:space="preserve"> </w:t>
      </w:r>
      <w:r w:rsidRPr="00EF54AB">
        <w:rPr>
          <w:color w:val="000000"/>
        </w:rPr>
        <w:t>объектов являются уникальность и невозобновимость. В процессе активного воздействия они деградируют и не восстанавливаются.</w:t>
      </w:r>
    </w:p>
    <w:p w:rsidR="00C03665" w:rsidRPr="00EF54AB" w:rsidRDefault="00C03665" w:rsidP="00EF54AB">
      <w:pPr>
        <w:spacing w:line="360" w:lineRule="auto"/>
        <w:ind w:firstLine="709"/>
        <w:jc w:val="both"/>
        <w:rPr>
          <w:i/>
          <w:color w:val="000000"/>
          <w:sz w:val="28"/>
        </w:rPr>
      </w:pPr>
      <w:r w:rsidRPr="00EF54AB">
        <w:rPr>
          <w:color w:val="000000"/>
          <w:sz w:val="28"/>
        </w:rPr>
        <w:t xml:space="preserve">Экономический ущерб делится в свою очередь на </w:t>
      </w:r>
      <w:r w:rsidRPr="00EF54AB">
        <w:rPr>
          <w:i/>
          <w:color w:val="000000"/>
          <w:sz w:val="28"/>
        </w:rPr>
        <w:t>прямой и косвенный.</w:t>
      </w:r>
    </w:p>
    <w:p w:rsidR="00C03665" w:rsidRPr="00EF54AB" w:rsidRDefault="00C03665" w:rsidP="00EF54AB">
      <w:pPr>
        <w:spacing w:line="360" w:lineRule="auto"/>
        <w:ind w:firstLine="709"/>
        <w:jc w:val="both"/>
        <w:rPr>
          <w:color w:val="000000"/>
          <w:sz w:val="28"/>
        </w:rPr>
      </w:pPr>
      <w:r w:rsidRPr="00EF54AB">
        <w:rPr>
          <w:i/>
          <w:color w:val="000000"/>
          <w:sz w:val="28"/>
        </w:rPr>
        <w:t xml:space="preserve">Прямой ущерб </w:t>
      </w:r>
      <w:r w:rsidRPr="00EF54AB">
        <w:rPr>
          <w:color w:val="000000"/>
          <w:sz w:val="28"/>
        </w:rPr>
        <w:t>складывается из потерь базиса производства – земли, и</w:t>
      </w:r>
      <w:r w:rsidR="00EF54AB">
        <w:rPr>
          <w:color w:val="000000"/>
          <w:sz w:val="28"/>
        </w:rPr>
        <w:t xml:space="preserve"> </w:t>
      </w:r>
      <w:r w:rsidRPr="00EF54AB">
        <w:rPr>
          <w:color w:val="000000"/>
          <w:sz w:val="28"/>
        </w:rPr>
        <w:t>убытков сельскохозяйственной продукции.</w:t>
      </w:r>
    </w:p>
    <w:p w:rsidR="00C03665" w:rsidRPr="00EF54AB" w:rsidRDefault="00C03665" w:rsidP="00EF54AB">
      <w:pPr>
        <w:spacing w:line="360" w:lineRule="auto"/>
        <w:ind w:firstLine="709"/>
        <w:jc w:val="both"/>
        <w:rPr>
          <w:color w:val="000000"/>
          <w:sz w:val="28"/>
        </w:rPr>
      </w:pPr>
      <w:r w:rsidRPr="00EF54AB">
        <w:rPr>
          <w:color w:val="000000"/>
          <w:sz w:val="28"/>
        </w:rPr>
        <w:t>Прямой ущерб, как правило, может быть оценен более или менее точно и полно.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</w:rPr>
      </w:pPr>
      <w:r w:rsidRPr="00EF54AB">
        <w:rPr>
          <w:color w:val="000000"/>
        </w:rPr>
        <w:t>В соответствии с существующей классификацией экономический ущерб складывается из потерь основных фондов, которые представлены</w:t>
      </w:r>
      <w:r w:rsidR="00EF54AB">
        <w:rPr>
          <w:color w:val="000000"/>
        </w:rPr>
        <w:t xml:space="preserve"> </w:t>
      </w:r>
      <w:r w:rsidRPr="00EF54AB">
        <w:rPr>
          <w:color w:val="000000"/>
        </w:rPr>
        <w:t>в данном случае пашней, сенокосами и пастбищами и убытками землепользователей (недобор прибыли).</w:t>
      </w:r>
      <w:r w:rsidR="00EF54AB">
        <w:rPr>
          <w:color w:val="000000"/>
        </w:rPr>
        <w:t xml:space="preserve"> </w:t>
      </w:r>
      <w:r w:rsidRPr="00EF54AB">
        <w:rPr>
          <w:color w:val="000000"/>
        </w:rPr>
        <w:t>Как потери, так и убытки делятся на прямые и косвенные. Потери прямые – прекращение сельскохозяйственного использования земель в результате их выбытия. Потери косвенные</w:t>
      </w:r>
      <w:r w:rsidR="00EF54AB">
        <w:rPr>
          <w:color w:val="000000"/>
        </w:rPr>
        <w:t xml:space="preserve"> –</w:t>
      </w:r>
      <w:r w:rsidR="00EF54AB" w:rsidRPr="00EF54AB">
        <w:rPr>
          <w:color w:val="000000"/>
        </w:rPr>
        <w:t xml:space="preserve"> </w:t>
      </w:r>
      <w:r w:rsidRPr="00EF54AB">
        <w:rPr>
          <w:color w:val="000000"/>
        </w:rPr>
        <w:t>сокращение площади земель сельскохозяйственного использование в результате переселения из опасных зон с предоставлением и не предоставлением приусадебных участков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</w:rPr>
      </w:pPr>
      <w:r w:rsidRPr="00EF54AB">
        <w:rPr>
          <w:i/>
          <w:color w:val="000000"/>
        </w:rPr>
        <w:t xml:space="preserve">Убытки прямые </w:t>
      </w:r>
      <w:r w:rsidR="00EF54AB">
        <w:rPr>
          <w:color w:val="000000"/>
        </w:rPr>
        <w:t>–</w:t>
      </w:r>
      <w:r w:rsidR="00EF54AB" w:rsidRPr="00EF54AB">
        <w:rPr>
          <w:color w:val="000000"/>
        </w:rPr>
        <w:t xml:space="preserve"> </w:t>
      </w:r>
      <w:r w:rsidRPr="00EF54AB">
        <w:rPr>
          <w:color w:val="000000"/>
        </w:rPr>
        <w:t>среднемноголетняя сумма недобора прибыли сельскохозяйственными предприятиями. Это происходит по следующим причинам</w:t>
      </w:r>
      <w:r w:rsidR="00EF54AB">
        <w:rPr>
          <w:color w:val="000000"/>
        </w:rPr>
        <w:t>:</w:t>
      </w:r>
      <w:r w:rsidRPr="00EF54AB">
        <w:rPr>
          <w:color w:val="000000"/>
        </w:rPr>
        <w:t xml:space="preserve"> из-за прекращения использования сельскохозяйственных земель</w:t>
      </w:r>
      <w:r w:rsidR="00EF54AB">
        <w:rPr>
          <w:color w:val="000000"/>
        </w:rPr>
        <w:t>;</w:t>
      </w:r>
      <w:r w:rsidRPr="00EF54AB">
        <w:rPr>
          <w:color w:val="000000"/>
        </w:rPr>
        <w:t xml:space="preserve"> экстенсивного использования земель в результате влияния стихийных явлений; при потери почвенного плодородия; периодического снижения урожайности сельскохозяйственных культур в результате ухудшения мелиоративного состояния земель, прилегающих к зоне оползней; подтопление паводковыми водами; снижение урожайности сельскохозяйственных культур из-за осушения земель в результате оползневых смещений.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</w:rPr>
      </w:pPr>
      <w:r w:rsidRPr="00EF54AB">
        <w:rPr>
          <w:i/>
          <w:color w:val="000000"/>
        </w:rPr>
        <w:t xml:space="preserve">Убытки косвенные </w:t>
      </w:r>
      <w:r w:rsidR="00EF54AB">
        <w:rPr>
          <w:color w:val="000000"/>
        </w:rPr>
        <w:t>–</w:t>
      </w:r>
      <w:r w:rsidR="00EF54AB" w:rsidRPr="00EF54AB">
        <w:rPr>
          <w:color w:val="000000"/>
        </w:rPr>
        <w:t xml:space="preserve"> </w:t>
      </w:r>
      <w:r w:rsidRPr="00EF54AB">
        <w:rPr>
          <w:color w:val="000000"/>
        </w:rPr>
        <w:t>сокращение прибыли сельскохозяйственных предприятий в результате уменьшения площади сельскохозяйственных угодий, отведенных под застройку населению из опасных зон.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</w:rPr>
      </w:pPr>
      <w:r w:rsidRPr="00EF54AB">
        <w:rPr>
          <w:color w:val="000000"/>
        </w:rPr>
        <w:t>Недобор прибыли сельскохозяйственными предприятиями из-за снижения урожайности, увеличивает издержки производства. Это происходит по следующим причинам: нарушение сложившихся транспортных схем ввоза сельскохозяйственной продукции, ввоза семян, удобрений, ядохимикатов на поля; увеличение путей доставки кормов к фермам, а значит затрат на доставку, что ведет к увеличению себестоимости сельхозпродукции; полная или частичная потеря урожая из-за прекращения подачи воды на полив в результате завала ирригационных каналов и сооружений продуктами селей; понижения рекреационной ценности в результате деятельности селей и оползней.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</w:rPr>
      </w:pPr>
      <w:r w:rsidRPr="00EF54AB">
        <w:rPr>
          <w:color w:val="000000"/>
        </w:rPr>
        <w:t>Выплата денежных субсидий за гибель посевов, скота и за разрушение домов.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</w:rPr>
      </w:pPr>
      <w:r w:rsidRPr="00EF54AB">
        <w:rPr>
          <w:color w:val="000000"/>
        </w:rPr>
        <w:t>Стихийные явления наносят экономический ущерб зданиям и сооружениям промышленных и сельскохозяйственных предприятий, транспорту и объектам коммунального хозяйства. Ущерб этот выражается, как правило, в повреждениях, а иногда и в полном разрушении зданий и сооружений, дорог, временном прекращении производственного цикла на предприятиях, отвлечении трудовых, материальных и финансовых ресурсов на ремонтно-восстановительные работы.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</w:rPr>
      </w:pPr>
      <w:r w:rsidRPr="00EF54AB">
        <w:rPr>
          <w:color w:val="000000"/>
        </w:rPr>
        <w:t>Экономический ущерб делится в свою очередь на прямой и косвенный, которые имеют</w:t>
      </w:r>
      <w:r w:rsidR="00EF54AB">
        <w:rPr>
          <w:color w:val="000000"/>
        </w:rPr>
        <w:t xml:space="preserve"> </w:t>
      </w:r>
      <w:r w:rsidRPr="00EF54AB">
        <w:rPr>
          <w:color w:val="000000"/>
        </w:rPr>
        <w:t>место в следствии воздействия стихийных явлений на различные народнохозяйственные объекты. Прямой ущерб складывается из повреждений, а иногда и полного разрушения зданий и сооружений, дорог временного прекращения производственного цикла на предприятиях и недополучения за этот период прибыли, отвлечения трудовых, материальных ресурсов на ремонтно-восстановительные работы, из-за потерь хранившейся готовой продукции, сырья и полуфабрикатов.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</w:rPr>
      </w:pPr>
      <w:r w:rsidRPr="00EF54AB">
        <w:rPr>
          <w:color w:val="000000"/>
        </w:rPr>
        <w:t>К социальному аспекту относится ущерб, связанный с временным ухудшением продовольственного и промтоварного снабжения населения из-за нарушения транспортных перевозок, сокращением свободного времени вообще и увеличением затрат времени и средств на поездку на работу и обратно, ухудшением трудовых и жилищных условий, ростом миграции населения из потенциально опасных районов в другие, снижением творческой активности работающих, с временной потерей трудоспособности, стрессовым состоянием населения, увеличением заболеваемости, общим ухудшением состояния здоровья.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  <w:szCs w:val="28"/>
        </w:rPr>
      </w:pPr>
      <w:r w:rsidRPr="00EF54AB">
        <w:rPr>
          <w:color w:val="000000"/>
          <w:szCs w:val="28"/>
        </w:rPr>
        <w:t>В настоящий период времени компьютерная техника все шире используется для</w:t>
      </w:r>
      <w:r w:rsid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>решения задач ввода, хранения, редактирования, отображения и анализа различного рода информационных потоков.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  <w:szCs w:val="28"/>
        </w:rPr>
      </w:pPr>
      <w:r w:rsidRPr="00EF54AB">
        <w:rPr>
          <w:color w:val="000000"/>
          <w:szCs w:val="28"/>
        </w:rPr>
        <w:t>Для оценки современного геолого-экологического состояния территории</w:t>
      </w:r>
      <w:r w:rsid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>Республики, анализа и прогноза его развития, выработки рекомендаций по предупреждению чрезвычайных ситуаций</w:t>
      </w:r>
      <w:r w:rsid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и снижению негативных последствий чрезвычайных ситуаций требуется на основе накопленного материала создания картографической и информационых баз данных, </w:t>
      </w:r>
      <w:r w:rsidR="00EF54AB">
        <w:rPr>
          <w:color w:val="000000"/>
          <w:szCs w:val="28"/>
        </w:rPr>
        <w:t>т.е.</w:t>
      </w:r>
      <w:r w:rsidRPr="00EF54AB">
        <w:rPr>
          <w:color w:val="000000"/>
          <w:szCs w:val="28"/>
        </w:rPr>
        <w:t xml:space="preserve"> создание геоинформационных систем (ГИС) для территории Кыргызской Республики (или отдельных частей ее территории).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  <w:szCs w:val="28"/>
        </w:rPr>
      </w:pPr>
      <w:r w:rsidRPr="00EF54AB">
        <w:rPr>
          <w:color w:val="000000"/>
          <w:szCs w:val="28"/>
        </w:rPr>
        <w:t xml:space="preserve">Предметная область ГИС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>базы данных территориального распределения параметров, то есть данных, которые лучше всего представляются в виде тематических</w:t>
      </w:r>
      <w:r w:rsid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>(часто многослойных</w:t>
      </w:r>
      <w:r w:rsidR="00EF54AB">
        <w:rPr>
          <w:color w:val="000000"/>
          <w:szCs w:val="28"/>
        </w:rPr>
        <w:t xml:space="preserve">) </w:t>
      </w:r>
      <w:r w:rsidR="00EF54AB" w:rsidRPr="00EF54AB">
        <w:rPr>
          <w:color w:val="000000"/>
          <w:szCs w:val="28"/>
        </w:rPr>
        <w:t>к</w:t>
      </w:r>
      <w:r w:rsidRPr="00EF54AB">
        <w:rPr>
          <w:color w:val="000000"/>
          <w:szCs w:val="28"/>
        </w:rPr>
        <w:t>арт. Используются современные устройства печати (цветные струйные и лазерные принтеры различных типов), а также устройства для ввода графической информации (скайнеры, дигитайзеры), можно сформировать относительно недорогой аппаратный комплекс ГИС. ГИС-комплекс обеспечивает всю технологическую цепочку работы с картами.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  <w:szCs w:val="28"/>
        </w:rPr>
      </w:pPr>
      <w:r w:rsidRPr="00EF54AB">
        <w:rPr>
          <w:color w:val="000000"/>
          <w:szCs w:val="28"/>
        </w:rPr>
        <w:t>Для решения поставленных задач</w:t>
      </w:r>
      <w:r w:rsid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мной был использован ГИС-комплекс, в основу которого входил программный продукт </w:t>
      </w:r>
      <w:r w:rsidRPr="00EF54AB">
        <w:rPr>
          <w:color w:val="000000"/>
          <w:szCs w:val="28"/>
          <w:lang w:val="en-US"/>
        </w:rPr>
        <w:t>Mapinfo</w:t>
      </w:r>
      <w:r w:rsidRPr="00EF54AB">
        <w:rPr>
          <w:color w:val="000000"/>
          <w:szCs w:val="28"/>
        </w:rPr>
        <w:t xml:space="preserve"> 4.5 </w:t>
      </w:r>
      <w:r w:rsidRPr="00EF54AB">
        <w:rPr>
          <w:color w:val="000000"/>
          <w:szCs w:val="28"/>
          <w:lang w:val="en-US"/>
        </w:rPr>
        <w:t>Professional</w:t>
      </w:r>
      <w:r w:rsidRPr="00EF54AB">
        <w:rPr>
          <w:color w:val="000000"/>
          <w:szCs w:val="28"/>
        </w:rPr>
        <w:t xml:space="preserve">. Таким образом, работа проводилась по следующей схеме: сканирование исходных материалов (топографических планов или же карт с атласа) и обработка растровых изображений выполненных в среде </w:t>
      </w:r>
      <w:r w:rsidRPr="00EF54AB">
        <w:rPr>
          <w:color w:val="000000"/>
          <w:szCs w:val="28"/>
          <w:lang w:val="en-US"/>
        </w:rPr>
        <w:t>PhotoShop</w:t>
      </w:r>
      <w:r w:rsidRPr="00EF54AB">
        <w:rPr>
          <w:color w:val="000000"/>
          <w:szCs w:val="28"/>
        </w:rPr>
        <w:t xml:space="preserve">, векторизация растовых изображений проведена в программе </w:t>
      </w:r>
      <w:r w:rsidRPr="00EF54AB">
        <w:rPr>
          <w:color w:val="000000"/>
          <w:szCs w:val="28"/>
          <w:lang w:val="en-US"/>
        </w:rPr>
        <w:t>MapEdit</w:t>
      </w:r>
      <w:r w:rsidRPr="00EF54AB">
        <w:rPr>
          <w:color w:val="000000"/>
          <w:szCs w:val="28"/>
        </w:rPr>
        <w:t xml:space="preserve">, тематическая идентификация проводилась с использованием программы </w:t>
      </w:r>
      <w:r w:rsidRPr="00EF54AB">
        <w:rPr>
          <w:color w:val="000000"/>
          <w:szCs w:val="28"/>
          <w:lang w:val="en-US"/>
        </w:rPr>
        <w:t>Mapinfo</w:t>
      </w:r>
      <w:r w:rsidRPr="00EF54AB">
        <w:rPr>
          <w:color w:val="000000"/>
          <w:szCs w:val="28"/>
        </w:rPr>
        <w:t xml:space="preserve"> 4.5 </w:t>
      </w:r>
      <w:r w:rsidRPr="00EF54AB">
        <w:rPr>
          <w:color w:val="000000"/>
          <w:szCs w:val="28"/>
          <w:lang w:val="en-US"/>
        </w:rPr>
        <w:t>Professional</w:t>
      </w:r>
      <w:r w:rsidRPr="00EF54AB">
        <w:rPr>
          <w:color w:val="000000"/>
          <w:szCs w:val="28"/>
        </w:rPr>
        <w:t xml:space="preserve">; обработка табличной информации проводилась с использованием программы </w:t>
      </w:r>
      <w:r w:rsidRPr="00EF54AB">
        <w:rPr>
          <w:color w:val="000000"/>
          <w:szCs w:val="28"/>
          <w:lang w:val="en-US"/>
        </w:rPr>
        <w:t>EXCEL</w:t>
      </w:r>
      <w:r w:rsidRPr="00EF54AB">
        <w:rPr>
          <w:color w:val="000000"/>
          <w:szCs w:val="28"/>
        </w:rPr>
        <w:t>.</w:t>
      </w:r>
    </w:p>
    <w:p w:rsidR="00EF54AB" w:rsidRPr="00EF3952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  <w:szCs w:val="28"/>
        </w:rPr>
      </w:pPr>
      <w:r w:rsidRPr="00EF3952">
        <w:rPr>
          <w:color w:val="000000"/>
          <w:szCs w:val="28"/>
        </w:rPr>
        <w:t>Статистика проявления опасных природных явлений</w:t>
      </w:r>
    </w:p>
    <w:p w:rsid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  <w:szCs w:val="28"/>
        </w:rPr>
      </w:pPr>
      <w:r w:rsidRPr="00EF54AB">
        <w:rPr>
          <w:color w:val="000000"/>
          <w:szCs w:val="28"/>
        </w:rPr>
        <w:t>В течении</w:t>
      </w:r>
      <w:r w:rsid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>1993 по 1999 годы на территории Жалал-Абадской области произошло 454 случая проявления опасных процессов природного и техногенного характера; соответственно 42 в 1993 году,</w:t>
      </w:r>
      <w:r w:rsid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111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>1996 году,</w:t>
      </w:r>
      <w:r w:rsid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15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>1997 году,</w:t>
      </w:r>
      <w:r w:rsid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26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>1998 году,</w:t>
      </w:r>
      <w:r w:rsid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44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>1999 году.</w:t>
      </w:r>
    </w:p>
    <w:p w:rsid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  <w:szCs w:val="28"/>
        </w:rPr>
      </w:pPr>
      <w:r w:rsidRPr="00EF54AB">
        <w:rPr>
          <w:color w:val="000000"/>
          <w:szCs w:val="28"/>
        </w:rPr>
        <w:t>Все опасные природные явления</w:t>
      </w:r>
      <w:r w:rsidR="00EF54AB">
        <w:rPr>
          <w:color w:val="000000"/>
          <w:szCs w:val="28"/>
        </w:rPr>
        <w:t>,</w:t>
      </w:r>
      <w:r w:rsidRPr="00EF54AB">
        <w:rPr>
          <w:color w:val="000000"/>
          <w:szCs w:val="28"/>
        </w:rPr>
        <w:t xml:space="preserve"> за истекшие 7 лет распределись следующим образом: 134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селевые и паводковые процессы, 133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оползневых процессов, 26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землетрясений, 12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>подтоплений,</w:t>
      </w:r>
      <w:r w:rsid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97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>лавин,</w:t>
      </w:r>
      <w:r w:rsid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52 -0 прочие (сильные ветра, обильные осадки </w:t>
      </w:r>
      <w:r w:rsidR="00EF54AB">
        <w:rPr>
          <w:color w:val="000000"/>
          <w:szCs w:val="28"/>
        </w:rPr>
        <w:t>и т.д.</w:t>
      </w:r>
      <w:r w:rsidRPr="00EF54AB">
        <w:rPr>
          <w:color w:val="000000"/>
          <w:szCs w:val="28"/>
        </w:rPr>
        <w:t>)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  <w:szCs w:val="28"/>
        </w:rPr>
      </w:pPr>
      <w:r w:rsidRPr="00EF54AB">
        <w:rPr>
          <w:color w:val="000000"/>
          <w:szCs w:val="28"/>
        </w:rPr>
        <w:t>Общее количество домов, предписанных к отселению из опасных зон, в течении последних 7 лет составили 4887. Соответственно по районам и городам</w:t>
      </w:r>
      <w:r w:rsidR="00EF54AB">
        <w:rPr>
          <w:color w:val="000000"/>
          <w:szCs w:val="28"/>
        </w:rPr>
        <w:t xml:space="preserve">: </w:t>
      </w:r>
      <w:r w:rsidR="00EF54AB" w:rsidRPr="00EF54AB">
        <w:rPr>
          <w:color w:val="000000"/>
          <w:szCs w:val="28"/>
        </w:rPr>
        <w:t>г.</w:t>
      </w:r>
      <w:r w:rsidR="00EF54AB">
        <w:rPr>
          <w:color w:val="000000"/>
          <w:szCs w:val="28"/>
        </w:rPr>
        <w:t> </w:t>
      </w:r>
      <w:r w:rsidR="00EF54AB" w:rsidRPr="00EF54AB">
        <w:rPr>
          <w:color w:val="000000"/>
          <w:szCs w:val="28"/>
        </w:rPr>
        <w:t>Жалал</w:t>
      </w:r>
      <w:r w:rsidRPr="00EF54AB">
        <w:rPr>
          <w:color w:val="000000"/>
          <w:szCs w:val="28"/>
        </w:rPr>
        <w:t xml:space="preserve">-Абад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121, </w:t>
      </w:r>
      <w:r w:rsidR="00EF54AB" w:rsidRPr="00EF54AB">
        <w:rPr>
          <w:color w:val="000000"/>
          <w:szCs w:val="28"/>
        </w:rPr>
        <w:t>г.</w:t>
      </w:r>
      <w:r w:rsidR="00EF54AB">
        <w:rPr>
          <w:color w:val="000000"/>
          <w:szCs w:val="28"/>
        </w:rPr>
        <w:t> </w:t>
      </w:r>
      <w:r w:rsidR="00EF54AB" w:rsidRPr="00EF54AB">
        <w:rPr>
          <w:color w:val="000000"/>
          <w:szCs w:val="28"/>
        </w:rPr>
        <w:t>Майлуу</w:t>
      </w:r>
      <w:r w:rsidRPr="00EF54AB">
        <w:rPr>
          <w:color w:val="000000"/>
          <w:szCs w:val="28"/>
        </w:rPr>
        <w:t xml:space="preserve">-Суу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259, </w:t>
      </w:r>
      <w:r w:rsidR="00EF54AB" w:rsidRPr="00EF54AB">
        <w:rPr>
          <w:color w:val="000000"/>
          <w:szCs w:val="28"/>
        </w:rPr>
        <w:t>г.</w:t>
      </w:r>
      <w:r w:rsidR="00EF54AB">
        <w:rPr>
          <w:color w:val="000000"/>
          <w:szCs w:val="28"/>
        </w:rPr>
        <w:t> </w:t>
      </w:r>
      <w:r w:rsidR="00EF54AB" w:rsidRPr="00EF54AB">
        <w:rPr>
          <w:color w:val="000000"/>
          <w:szCs w:val="28"/>
        </w:rPr>
        <w:t>Кок</w:t>
      </w:r>
      <w:r w:rsidRPr="00EF54AB">
        <w:rPr>
          <w:color w:val="000000"/>
          <w:szCs w:val="28"/>
        </w:rPr>
        <w:t xml:space="preserve">-Жынгак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238, </w:t>
      </w:r>
      <w:r w:rsidR="00EF54AB" w:rsidRPr="00EF54AB">
        <w:rPr>
          <w:color w:val="000000"/>
          <w:szCs w:val="28"/>
        </w:rPr>
        <w:t>г.</w:t>
      </w:r>
      <w:r w:rsidR="00EF54AB">
        <w:rPr>
          <w:color w:val="000000"/>
          <w:szCs w:val="28"/>
        </w:rPr>
        <w:t> </w:t>
      </w:r>
      <w:r w:rsidR="00EF54AB" w:rsidRPr="00EF54AB">
        <w:rPr>
          <w:color w:val="000000"/>
          <w:szCs w:val="28"/>
        </w:rPr>
        <w:t>Кара</w:t>
      </w:r>
      <w:r w:rsidRPr="00EF54AB">
        <w:rPr>
          <w:color w:val="000000"/>
          <w:szCs w:val="28"/>
        </w:rPr>
        <w:t xml:space="preserve">-Куль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2, </w:t>
      </w:r>
      <w:r w:rsidR="00EF54AB" w:rsidRPr="00EF54AB">
        <w:rPr>
          <w:color w:val="000000"/>
          <w:szCs w:val="28"/>
        </w:rPr>
        <w:t>г.</w:t>
      </w:r>
      <w:r w:rsidR="00EF54AB">
        <w:rPr>
          <w:color w:val="000000"/>
          <w:szCs w:val="28"/>
        </w:rPr>
        <w:t> </w:t>
      </w:r>
      <w:r w:rsidR="00EF54AB" w:rsidRPr="00EF54AB">
        <w:rPr>
          <w:color w:val="000000"/>
          <w:szCs w:val="28"/>
        </w:rPr>
        <w:t>Таш</w:t>
      </w:r>
      <w:r w:rsidRPr="00EF54AB">
        <w:rPr>
          <w:color w:val="000000"/>
          <w:szCs w:val="28"/>
        </w:rPr>
        <w:t xml:space="preserve">-Кумыр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33, Сузакский район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3427, Ала-Букинский -42, Чаткальский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100, Уч-Терекский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1, Базар-Коргонский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260, Ак-Сайский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 xml:space="preserve">354, Ноокенский </w:t>
      </w:r>
      <w:r w:rsidR="00EF54AB">
        <w:rPr>
          <w:color w:val="000000"/>
          <w:szCs w:val="28"/>
        </w:rPr>
        <w:t>–</w:t>
      </w:r>
      <w:r w:rsidR="00EF54AB" w:rsidRPr="00EF54AB">
        <w:rPr>
          <w:color w:val="000000"/>
          <w:szCs w:val="28"/>
        </w:rPr>
        <w:t xml:space="preserve"> </w:t>
      </w:r>
      <w:r w:rsidRPr="00EF54AB">
        <w:rPr>
          <w:color w:val="000000"/>
          <w:szCs w:val="28"/>
        </w:rPr>
        <w:t>29, Токтогульский 21.</w:t>
      </w:r>
    </w:p>
    <w:p w:rsidR="00C03665" w:rsidRPr="00EF54AB" w:rsidRDefault="00EF3952" w:rsidP="00EF54AB">
      <w:pPr>
        <w:pStyle w:val="33"/>
        <w:spacing w:line="360" w:lineRule="auto"/>
        <w:ind w:left="0" w:firstLine="709"/>
        <w:jc w:val="both"/>
        <w:rPr>
          <w:b/>
          <w:i/>
          <w:color w:val="000000"/>
        </w:rPr>
      </w:pPr>
      <w:r w:rsidRPr="00EF3952">
        <w:rPr>
          <w:color w:val="000000"/>
        </w:rPr>
        <w:t>Оползни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</w:rPr>
      </w:pPr>
      <w:r w:rsidRPr="00EF54AB">
        <w:rPr>
          <w:color w:val="000000"/>
        </w:rPr>
        <w:t>Внутри Жалал-Абадской области</w:t>
      </w:r>
      <w:r w:rsidR="00EF54AB">
        <w:rPr>
          <w:color w:val="000000"/>
        </w:rPr>
        <w:t xml:space="preserve"> </w:t>
      </w:r>
      <w:r w:rsidRPr="00EF54AB">
        <w:rPr>
          <w:color w:val="000000"/>
        </w:rPr>
        <w:t>распределение оползней неравномерно. Основное расположение оползневых массивов приходится на Сузакский, Базар-Коргонский и Аксайский районы, города Кок-Жынгак и Майлуу-Суу. Сузакский район наиболее подвержен процессами оползнеобразования. Активность этих процессов очень высока. На территории Сузакского района насчитывается более 500 оползней различного объема и генезиса. Массовая пораженность склонов оползневыми процессами, объясняется наличием здесь мощных масс суглинков и большим количеством атмосферных осадков, выпадающих в весеннее время.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</w:rPr>
      </w:pPr>
      <w:r w:rsidRPr="00EF54AB">
        <w:rPr>
          <w:color w:val="000000"/>
        </w:rPr>
        <w:t>Базар-Коргонский и Аксыйский районы подвержены процессам оползнеобразования в меньшей степени</w:t>
      </w:r>
      <w:r w:rsidR="00EF54AB">
        <w:rPr>
          <w:color w:val="000000"/>
        </w:rPr>
        <w:t>,</w:t>
      </w:r>
      <w:r w:rsidRPr="00EF54AB">
        <w:rPr>
          <w:color w:val="000000"/>
        </w:rPr>
        <w:t xml:space="preserve"> однако также как и в Сузакском районе активность их достаточно высока. Оползневые массивы распространены в левобережье реки Кара-Ункур </w:t>
      </w:r>
      <w:r w:rsidR="00EF54AB">
        <w:rPr>
          <w:color w:val="000000"/>
        </w:rPr>
        <w:t>(</w:t>
      </w:r>
      <w:r w:rsidRPr="00EF54AB">
        <w:rPr>
          <w:color w:val="000000"/>
        </w:rPr>
        <w:t xml:space="preserve">насчитывается более 150), в Аксыйском районе по склонам принадлежащих бассейну реки Падыша-Ата, Карасу </w:t>
      </w:r>
      <w:r w:rsidR="00EF54AB">
        <w:rPr>
          <w:color w:val="000000"/>
        </w:rPr>
        <w:t>–</w:t>
      </w:r>
      <w:r w:rsidR="00EF54AB" w:rsidRPr="00EF54AB">
        <w:rPr>
          <w:color w:val="000000"/>
        </w:rPr>
        <w:t xml:space="preserve"> </w:t>
      </w:r>
      <w:r w:rsidRPr="00EF54AB">
        <w:rPr>
          <w:color w:val="000000"/>
        </w:rPr>
        <w:t>западная, Актал, Итыгар насчитывается более 250 оползневых очагов.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</w:rPr>
      </w:pPr>
      <w:r w:rsidRPr="00EF54AB">
        <w:rPr>
          <w:color w:val="000000"/>
        </w:rPr>
        <w:t>На территории Ноокенского района оползни распространены в долине реки Майлуу-Суу и ее окрестности, где их насчитывается более 100. Их проявление на данном участке, в большей степени с техногенным вмешательством в природную среду при добыче полезных ископаемых.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</w:rPr>
      </w:pPr>
      <w:r w:rsidRPr="00EF54AB">
        <w:rPr>
          <w:color w:val="000000"/>
        </w:rPr>
        <w:t>Неравномерность оползней связанна с изменчивостью геологического строения, литологии пород слагающих склоны и неравномерного выпадения атмосферных осадков.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</w:rPr>
      </w:pPr>
      <w:r w:rsidRPr="00EF54AB">
        <w:rPr>
          <w:color w:val="000000"/>
        </w:rPr>
        <w:t>Из всего количества выявленных оползней 10</w:t>
      </w:r>
      <w:r w:rsidR="00EF54AB">
        <w:rPr>
          <w:color w:val="000000"/>
        </w:rPr>
        <w:t>–</w:t>
      </w:r>
      <w:r w:rsidR="00EF54AB" w:rsidRPr="00EF54AB">
        <w:rPr>
          <w:color w:val="000000"/>
        </w:rPr>
        <w:t>20</w:t>
      </w:r>
      <w:r w:rsidR="00EF54AB">
        <w:rPr>
          <w:color w:val="000000"/>
        </w:rPr>
        <w:t>%</w:t>
      </w:r>
      <w:r w:rsidRPr="00EF54AB">
        <w:rPr>
          <w:color w:val="000000"/>
        </w:rPr>
        <w:t xml:space="preserve"> ежегодно активизируются в весенний период года. Массовая активизация оползней отмечается в аномально влажные годы и может увеличиваться из-за проявления тектонических процессов.</w:t>
      </w:r>
    </w:p>
    <w:p w:rsidR="00EF3952" w:rsidRDefault="00EF3952" w:rsidP="00EF54AB">
      <w:pPr>
        <w:pStyle w:val="33"/>
        <w:spacing w:line="360" w:lineRule="auto"/>
        <w:ind w:left="0" w:firstLine="709"/>
        <w:jc w:val="both"/>
        <w:rPr>
          <w:b/>
          <w:i/>
          <w:color w:val="000000"/>
        </w:rPr>
      </w:pPr>
    </w:p>
    <w:p w:rsidR="00EF3952" w:rsidRDefault="00EF3952" w:rsidP="00EF54AB">
      <w:pPr>
        <w:pStyle w:val="33"/>
        <w:spacing w:line="360" w:lineRule="auto"/>
        <w:ind w:left="0" w:firstLine="709"/>
        <w:jc w:val="both"/>
        <w:rPr>
          <w:b/>
          <w:i/>
          <w:color w:val="000000"/>
        </w:rPr>
      </w:pPr>
    </w:p>
    <w:p w:rsidR="00C03665" w:rsidRPr="00EF3952" w:rsidRDefault="00EF3952" w:rsidP="00EF54AB">
      <w:pPr>
        <w:pStyle w:val="33"/>
        <w:spacing w:line="360" w:lineRule="auto"/>
        <w:ind w:left="0" w:firstLine="709"/>
        <w:jc w:val="both"/>
        <w:rPr>
          <w:b/>
          <w:color w:val="000000"/>
        </w:rPr>
      </w:pPr>
      <w:r>
        <w:rPr>
          <w:b/>
          <w:i/>
          <w:color w:val="000000"/>
        </w:rPr>
        <w:br w:type="page"/>
      </w:r>
      <w:r w:rsidRPr="00EF3952">
        <w:rPr>
          <w:b/>
          <w:color w:val="000000"/>
        </w:rPr>
        <w:t>Список литературы</w:t>
      </w:r>
    </w:p>
    <w:p w:rsidR="00C03665" w:rsidRPr="00EF54AB" w:rsidRDefault="00C03665" w:rsidP="00EF54AB">
      <w:pPr>
        <w:pStyle w:val="33"/>
        <w:spacing w:line="360" w:lineRule="auto"/>
        <w:ind w:left="0" w:firstLine="709"/>
        <w:jc w:val="both"/>
        <w:rPr>
          <w:color w:val="000000"/>
        </w:rPr>
      </w:pP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Адеков А.</w:t>
      </w:r>
      <w:r w:rsidR="00EF54AB" w:rsidRPr="00EF54AB">
        <w:rPr>
          <w:color w:val="000000"/>
        </w:rPr>
        <w:t>О.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Землетрясения</w:t>
      </w:r>
      <w:r w:rsidRPr="00EF54AB">
        <w:rPr>
          <w:color w:val="000000"/>
        </w:rPr>
        <w:t xml:space="preserve"> М., 1989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г.</w:t>
      </w:r>
      <w:r w:rsidR="00EF54AB">
        <w:rPr>
          <w:color w:val="000000"/>
        </w:rPr>
        <w:t xml:space="preserve"> </w:t>
      </w:r>
      <w:r w:rsidR="00EF54AB" w:rsidRPr="00EF54AB">
        <w:rPr>
          <w:color w:val="000000"/>
        </w:rPr>
        <w:t>Ай</w:t>
      </w:r>
      <w:r w:rsidRPr="00EF54AB">
        <w:rPr>
          <w:color w:val="000000"/>
        </w:rPr>
        <w:t>тматов И.Т., Кожогулов К.Ч., Никольская О.</w:t>
      </w:r>
      <w:r w:rsidR="00EF54AB" w:rsidRPr="00EF54AB">
        <w:rPr>
          <w:color w:val="000000"/>
        </w:rPr>
        <w:t>В.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Геомеханика</w:t>
      </w:r>
      <w:r w:rsidRPr="00EF54AB">
        <w:rPr>
          <w:color w:val="000000"/>
        </w:rPr>
        <w:t xml:space="preserve"> оползневых</w:t>
      </w:r>
      <w:r w:rsidR="00EF54AB">
        <w:rPr>
          <w:color w:val="000000"/>
        </w:rPr>
        <w:t xml:space="preserve"> </w:t>
      </w:r>
      <w:r w:rsidRPr="00EF54AB">
        <w:rPr>
          <w:color w:val="000000"/>
        </w:rPr>
        <w:t>склонов.</w:t>
      </w:r>
      <w:r w:rsidR="00EF54AB">
        <w:rPr>
          <w:color w:val="000000"/>
        </w:rPr>
        <w:t xml:space="preserve"> </w:t>
      </w:r>
      <w:r w:rsidRPr="00EF54AB">
        <w:rPr>
          <w:color w:val="000000"/>
        </w:rPr>
        <w:t>Б. 1999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Pr="00EF54AB">
        <w:rPr>
          <w:color w:val="000000"/>
        </w:rPr>
        <w:t>.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Алексеев Н.</w:t>
      </w:r>
      <w:r w:rsidR="00EF54AB" w:rsidRPr="00EF54AB">
        <w:rPr>
          <w:color w:val="000000"/>
        </w:rPr>
        <w:t>А.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Экономическое</w:t>
      </w:r>
      <w:r w:rsidRPr="00EF54AB">
        <w:rPr>
          <w:color w:val="000000"/>
        </w:rPr>
        <w:t xml:space="preserve"> обоснование защиты земель от воздействия стихийных явлений.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//</w:t>
      </w:r>
      <w:r w:rsidRPr="00EF54AB">
        <w:rPr>
          <w:color w:val="000000"/>
        </w:rPr>
        <w:t xml:space="preserve"> Вестник сельхоз. Науки. 1986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Pr="00EF54AB">
        <w:rPr>
          <w:color w:val="000000"/>
        </w:rPr>
        <w:t xml:space="preserve">. </w:t>
      </w:r>
      <w:r w:rsidR="00EF54AB">
        <w:rPr>
          <w:color w:val="000000"/>
        </w:rPr>
        <w:t>№</w:t>
      </w:r>
      <w:r w:rsidR="00EF54AB" w:rsidRPr="00EF54AB">
        <w:rPr>
          <w:color w:val="000000"/>
        </w:rPr>
        <w:t>6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Алексеев Н.</w:t>
      </w:r>
      <w:r w:rsidR="00EF54AB" w:rsidRPr="00EF54AB">
        <w:rPr>
          <w:color w:val="000000"/>
        </w:rPr>
        <w:t>А.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Стихийные</w:t>
      </w:r>
      <w:r w:rsidRPr="00EF54AB">
        <w:rPr>
          <w:color w:val="000000"/>
        </w:rPr>
        <w:t xml:space="preserve"> явления в природе. М., 1982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Берлянт А.</w:t>
      </w:r>
      <w:r w:rsidR="00EF54AB" w:rsidRPr="00EF54AB">
        <w:rPr>
          <w:color w:val="000000"/>
        </w:rPr>
        <w:t>М.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Использование</w:t>
      </w:r>
      <w:r w:rsidRPr="00EF54AB">
        <w:rPr>
          <w:color w:val="000000"/>
        </w:rPr>
        <w:t xml:space="preserve"> карт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Берлянт А.</w:t>
      </w:r>
      <w:r w:rsidR="00EF54AB" w:rsidRPr="00EF54AB">
        <w:rPr>
          <w:color w:val="000000"/>
        </w:rPr>
        <w:t>М.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Образ</w:t>
      </w:r>
      <w:r w:rsidRPr="00EF54AB">
        <w:rPr>
          <w:color w:val="000000"/>
        </w:rPr>
        <w:t xml:space="preserve"> пространства: карта и информация. М., </w:t>
      </w:r>
      <w:r w:rsidR="00EF54AB">
        <w:rPr>
          <w:color w:val="000000"/>
        </w:rPr>
        <w:t>«</w:t>
      </w:r>
      <w:r w:rsidR="00EF54AB" w:rsidRPr="00EF54AB">
        <w:rPr>
          <w:color w:val="000000"/>
        </w:rPr>
        <w:t>Мысль</w:t>
      </w:r>
      <w:r w:rsidR="00EF54AB">
        <w:rPr>
          <w:color w:val="000000"/>
        </w:rPr>
        <w:t xml:space="preserve">» </w:t>
      </w:r>
      <w:r w:rsidR="00EF54AB" w:rsidRPr="00EF54AB">
        <w:rPr>
          <w:color w:val="000000"/>
        </w:rPr>
        <w:t>1</w:t>
      </w:r>
      <w:r w:rsidRPr="00EF54AB">
        <w:rPr>
          <w:color w:val="000000"/>
        </w:rPr>
        <w:t>986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Pr="00EF54AB">
        <w:rPr>
          <w:color w:val="000000"/>
        </w:rPr>
        <w:t>.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Востокова А.</w:t>
      </w:r>
      <w:r w:rsidR="00EF54AB" w:rsidRPr="00EF54AB">
        <w:rPr>
          <w:color w:val="000000"/>
        </w:rPr>
        <w:t>В.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Оформление</w:t>
      </w:r>
      <w:r w:rsidRPr="00EF54AB">
        <w:rPr>
          <w:color w:val="000000"/>
        </w:rPr>
        <w:t xml:space="preserve"> карт. М., МГУ 1985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Pr="00EF54AB">
        <w:rPr>
          <w:color w:val="000000"/>
        </w:rPr>
        <w:t>.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Востокова А.</w:t>
      </w:r>
      <w:r w:rsidR="00EF54AB" w:rsidRPr="00EF54AB">
        <w:rPr>
          <w:color w:val="000000"/>
        </w:rPr>
        <w:t>В.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Оформление</w:t>
      </w:r>
      <w:r w:rsidRPr="00EF54AB">
        <w:rPr>
          <w:color w:val="000000"/>
        </w:rPr>
        <w:t xml:space="preserve"> карт. М., МГУ 1985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Pr="00EF54AB">
        <w:rPr>
          <w:color w:val="000000"/>
        </w:rPr>
        <w:t>.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 xml:space="preserve">Вторжение в природную среду. Под редакцией </w:t>
      </w:r>
      <w:r w:rsidR="00EF54AB" w:rsidRPr="00EF54AB">
        <w:rPr>
          <w:color w:val="000000"/>
        </w:rPr>
        <w:t>Э.П.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Романовой</w:t>
      </w:r>
      <w:r w:rsidRPr="00EF54AB">
        <w:rPr>
          <w:color w:val="000000"/>
        </w:rPr>
        <w:t>,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Геологические закономерности развития оползней, обвалов и селевых потоков и вопросы их оценки. М</w:t>
      </w:r>
      <w:r w:rsidR="00EF54AB" w:rsidRPr="00EF54AB">
        <w:rPr>
          <w:color w:val="000000"/>
        </w:rPr>
        <w:t>.,</w:t>
      </w:r>
      <w:r w:rsidR="00EF54AB">
        <w:rPr>
          <w:color w:val="000000"/>
        </w:rPr>
        <w:t xml:space="preserve"> </w:t>
      </w:r>
      <w:r w:rsidR="00EF54AB" w:rsidRPr="00EF54AB">
        <w:rPr>
          <w:color w:val="000000"/>
        </w:rPr>
        <w:t>1</w:t>
      </w:r>
      <w:r w:rsidRPr="00EF54AB">
        <w:rPr>
          <w:color w:val="000000"/>
        </w:rPr>
        <w:t>979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Емельянова Е.</w:t>
      </w:r>
      <w:r w:rsidR="00EF54AB" w:rsidRPr="00EF54AB">
        <w:rPr>
          <w:color w:val="000000"/>
        </w:rPr>
        <w:t>П.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Основные</w:t>
      </w:r>
      <w:r w:rsidRPr="00EF54AB">
        <w:rPr>
          <w:color w:val="000000"/>
        </w:rPr>
        <w:t xml:space="preserve"> закономерности оползневых процессов.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Емельянова Е.</w:t>
      </w:r>
      <w:r w:rsidR="00EF54AB" w:rsidRPr="00EF54AB">
        <w:rPr>
          <w:color w:val="000000"/>
        </w:rPr>
        <w:t>П.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Основные</w:t>
      </w:r>
      <w:r w:rsidRPr="00EF54AB">
        <w:rPr>
          <w:color w:val="000000"/>
        </w:rPr>
        <w:t xml:space="preserve"> закономерности оползневых процессов.</w:t>
      </w:r>
    </w:p>
    <w:p w:rsidR="00EF54AB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Заславский М.</w:t>
      </w:r>
      <w:r w:rsidR="00EF54AB" w:rsidRPr="00EF54AB">
        <w:rPr>
          <w:color w:val="000000"/>
        </w:rPr>
        <w:t>П.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Эрозиоведение</w:t>
      </w:r>
      <w:r w:rsidRPr="00EF54AB">
        <w:rPr>
          <w:color w:val="000000"/>
        </w:rPr>
        <w:t xml:space="preserve"> М.</w:t>
      </w:r>
      <w:r w:rsidR="00EF54AB" w:rsidRPr="00EF54AB">
        <w:rPr>
          <w:color w:val="000000"/>
        </w:rPr>
        <w:t>1983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="00EF54AB">
        <w:rPr>
          <w:color w:val="000000"/>
        </w:rPr>
        <w:t>.</w:t>
      </w:r>
    </w:p>
    <w:p w:rsidR="00EF54AB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Зеднек Кукал</w:t>
      </w:r>
      <w:r w:rsidR="00EF54AB">
        <w:rPr>
          <w:color w:val="000000"/>
        </w:rPr>
        <w:t xml:space="preserve"> </w:t>
      </w:r>
      <w:r w:rsidRPr="00EF54AB">
        <w:rPr>
          <w:color w:val="000000"/>
        </w:rPr>
        <w:t xml:space="preserve">Природные катастрофы. М., </w:t>
      </w:r>
      <w:r w:rsidR="00EF54AB" w:rsidRPr="00EF54AB">
        <w:rPr>
          <w:color w:val="000000"/>
        </w:rPr>
        <w:t>1980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="00EF54AB">
        <w:rPr>
          <w:color w:val="000000"/>
        </w:rPr>
        <w:t>.</w:t>
      </w:r>
    </w:p>
    <w:p w:rsidR="00EF54AB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Иогансон В.</w:t>
      </w:r>
      <w:r w:rsidR="00EF54AB" w:rsidRPr="00EF54AB">
        <w:rPr>
          <w:color w:val="000000"/>
        </w:rPr>
        <w:t>Е.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Об</w:t>
      </w:r>
      <w:r w:rsidRPr="00EF54AB">
        <w:rPr>
          <w:color w:val="000000"/>
        </w:rPr>
        <w:t xml:space="preserve"> ущербе от селей и стоимость противоселевых мероприятий</w:t>
      </w:r>
      <w:r w:rsidR="00EF54AB" w:rsidRPr="00EF54AB">
        <w:rPr>
          <w:color w:val="000000"/>
        </w:rPr>
        <w:t>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//</w:t>
      </w:r>
      <w:r w:rsidR="00EF54AB">
        <w:rPr>
          <w:color w:val="000000"/>
        </w:rPr>
        <w:t xml:space="preserve"> </w:t>
      </w:r>
      <w:r w:rsidR="00EF54AB" w:rsidRPr="00EF54AB">
        <w:rPr>
          <w:color w:val="000000"/>
        </w:rPr>
        <w:t>Д</w:t>
      </w:r>
      <w:r w:rsidRPr="00EF54AB">
        <w:rPr>
          <w:color w:val="000000"/>
        </w:rPr>
        <w:t xml:space="preserve">оклад </w:t>
      </w:r>
      <w:r w:rsidRPr="00EF54AB">
        <w:rPr>
          <w:color w:val="000000"/>
          <w:lang w:val="en-US"/>
        </w:rPr>
        <w:t>X</w:t>
      </w:r>
      <w:r w:rsidRPr="00EF54AB">
        <w:rPr>
          <w:color w:val="000000"/>
        </w:rPr>
        <w:t xml:space="preserve"> Всесоюзной конференции по селевым потокам, горным и русловым процессам. Ереван</w:t>
      </w:r>
      <w:r w:rsidR="00EF54AB">
        <w:rPr>
          <w:color w:val="000000"/>
        </w:rPr>
        <w:t>.</w:t>
      </w:r>
      <w:r w:rsidRPr="00EF54AB">
        <w:rPr>
          <w:color w:val="000000"/>
        </w:rPr>
        <w:t xml:space="preserve">, </w:t>
      </w:r>
      <w:r w:rsidR="00EF54AB" w:rsidRPr="00EF54AB">
        <w:rPr>
          <w:color w:val="000000"/>
        </w:rPr>
        <w:t>1986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="00EF54AB">
        <w:rPr>
          <w:color w:val="000000"/>
        </w:rPr>
        <w:t>.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Котлов Ф.</w:t>
      </w:r>
      <w:r w:rsidR="00EF54AB" w:rsidRPr="00EF54AB">
        <w:rPr>
          <w:color w:val="000000"/>
        </w:rPr>
        <w:t>К.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Изменение</w:t>
      </w:r>
      <w:r w:rsidRPr="00EF54AB">
        <w:rPr>
          <w:color w:val="000000"/>
        </w:rPr>
        <w:t xml:space="preserve"> геологической среды под влиянием человеческой деятельности. М.1978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Кошоев М.</w:t>
      </w:r>
      <w:r w:rsidR="00EF54AB" w:rsidRPr="00EF54AB">
        <w:rPr>
          <w:color w:val="000000"/>
        </w:rPr>
        <w:t>К.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Опасные</w:t>
      </w:r>
      <w:r w:rsidRPr="00EF54AB">
        <w:rPr>
          <w:color w:val="000000"/>
        </w:rPr>
        <w:t xml:space="preserve"> природные явления на территории Кыргызстана. Б., </w:t>
      </w:r>
      <w:r w:rsidR="00EF54AB">
        <w:rPr>
          <w:color w:val="000000"/>
        </w:rPr>
        <w:t>«</w:t>
      </w:r>
      <w:r w:rsidR="00EF54AB" w:rsidRPr="00EF54AB">
        <w:rPr>
          <w:color w:val="000000"/>
        </w:rPr>
        <w:t>И</w:t>
      </w:r>
      <w:r w:rsidRPr="00EF54AB">
        <w:rPr>
          <w:color w:val="000000"/>
        </w:rPr>
        <w:t>лим</w:t>
      </w:r>
      <w:r w:rsidR="00EF54AB">
        <w:rPr>
          <w:color w:val="000000"/>
        </w:rPr>
        <w:t>»</w:t>
      </w:r>
      <w:r w:rsidR="00EF54AB" w:rsidRPr="00EF54AB">
        <w:rPr>
          <w:color w:val="000000"/>
        </w:rPr>
        <w:t xml:space="preserve"> </w:t>
      </w:r>
      <w:r w:rsidRPr="00EF54AB">
        <w:rPr>
          <w:color w:val="000000"/>
        </w:rPr>
        <w:t>1996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Pr="00EF54AB">
        <w:rPr>
          <w:color w:val="000000"/>
        </w:rPr>
        <w:t>.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Материалы научно-технического совещания</w:t>
      </w:r>
      <w:r w:rsidR="00EF54AB">
        <w:rPr>
          <w:color w:val="000000"/>
        </w:rPr>
        <w:t xml:space="preserve"> </w:t>
      </w:r>
      <w:r w:rsidRPr="00EF54AB">
        <w:rPr>
          <w:color w:val="000000"/>
        </w:rPr>
        <w:t>по вопросам методики изучения и прогноза селей, обвалов и оползней. Душанбе 1970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Pr="00EF54AB">
        <w:rPr>
          <w:color w:val="000000"/>
        </w:rPr>
        <w:t>.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Международная конференция</w:t>
      </w:r>
      <w:r w:rsidR="00EF54AB">
        <w:rPr>
          <w:color w:val="000000"/>
        </w:rPr>
        <w:t>.</w:t>
      </w:r>
      <w:r w:rsidRPr="00EF54AB">
        <w:rPr>
          <w:color w:val="000000"/>
        </w:rPr>
        <w:t xml:space="preserve"> 14</w:t>
      </w:r>
      <w:r w:rsidR="00EF54AB">
        <w:rPr>
          <w:color w:val="000000"/>
        </w:rPr>
        <w:t>–</w:t>
      </w:r>
      <w:r w:rsidR="00EF54AB" w:rsidRPr="00EF54AB">
        <w:rPr>
          <w:color w:val="000000"/>
        </w:rPr>
        <w:t>1</w:t>
      </w:r>
      <w:r w:rsidRPr="00EF54AB">
        <w:rPr>
          <w:color w:val="000000"/>
        </w:rPr>
        <w:t>6 май 2001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//</w:t>
      </w:r>
      <w:r w:rsidRPr="00EF54AB">
        <w:rPr>
          <w:color w:val="000000"/>
        </w:rPr>
        <w:t xml:space="preserve"> Использование компьютерных технологий для решения задач мониторинга и прогнозирования природных процессов и явлений</w:t>
      </w:r>
      <w:r w:rsidR="00EF54AB" w:rsidRPr="00EF54AB">
        <w:rPr>
          <w:color w:val="000000"/>
        </w:rPr>
        <w:t>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//</w:t>
      </w:r>
      <w:r w:rsidRPr="00EF54AB">
        <w:rPr>
          <w:color w:val="000000"/>
        </w:rPr>
        <w:t xml:space="preserve"> Омуралиева Б.И., Петренко В.А., Дж Шатемиров.</w:t>
      </w:r>
      <w:r w:rsidR="00EF54AB">
        <w:rPr>
          <w:color w:val="000000"/>
        </w:rPr>
        <w:t xml:space="preserve"> </w:t>
      </w:r>
      <w:r w:rsidRPr="00EF54AB">
        <w:rPr>
          <w:color w:val="000000"/>
        </w:rPr>
        <w:t>С</w:t>
      </w:r>
      <w:r w:rsidR="00EF54AB">
        <w:rPr>
          <w:color w:val="000000"/>
        </w:rPr>
        <w:t>-</w:t>
      </w:r>
      <w:r w:rsidR="00EF54AB" w:rsidRPr="00EF54AB">
        <w:rPr>
          <w:color w:val="000000"/>
        </w:rPr>
        <w:t>1</w:t>
      </w:r>
      <w:r w:rsidRPr="00EF54AB">
        <w:rPr>
          <w:color w:val="000000"/>
        </w:rPr>
        <w:t>79</w:t>
      </w:r>
      <w:r w:rsidR="00EF54AB">
        <w:rPr>
          <w:color w:val="000000"/>
        </w:rPr>
        <w:t>–</w:t>
      </w:r>
      <w:r w:rsidR="00EF54AB" w:rsidRPr="00EF54AB">
        <w:rPr>
          <w:color w:val="000000"/>
        </w:rPr>
        <w:t>1</w:t>
      </w:r>
      <w:r w:rsidRPr="00EF54AB">
        <w:rPr>
          <w:color w:val="000000"/>
        </w:rPr>
        <w:t>81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Международная конференция</w:t>
      </w:r>
      <w:r w:rsidR="00EF54AB">
        <w:rPr>
          <w:color w:val="000000"/>
        </w:rPr>
        <w:t>.</w:t>
      </w:r>
      <w:r w:rsidRPr="00EF54AB">
        <w:rPr>
          <w:color w:val="000000"/>
        </w:rPr>
        <w:t xml:space="preserve"> 14</w:t>
      </w:r>
      <w:r w:rsidR="00EF54AB">
        <w:rPr>
          <w:color w:val="000000"/>
        </w:rPr>
        <w:t>–</w:t>
      </w:r>
      <w:r w:rsidR="00EF54AB" w:rsidRPr="00EF54AB">
        <w:rPr>
          <w:color w:val="000000"/>
        </w:rPr>
        <w:t>1</w:t>
      </w:r>
      <w:r w:rsidRPr="00EF54AB">
        <w:rPr>
          <w:color w:val="000000"/>
        </w:rPr>
        <w:t>6 май 2001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//</w:t>
      </w:r>
      <w:r w:rsidRPr="00EF54AB">
        <w:rPr>
          <w:color w:val="000000"/>
        </w:rPr>
        <w:t xml:space="preserve"> Оценка риска опасных</w:t>
      </w:r>
      <w:r w:rsidR="00EF54AB">
        <w:rPr>
          <w:color w:val="000000"/>
        </w:rPr>
        <w:t xml:space="preserve"> </w:t>
      </w:r>
      <w:r w:rsidRPr="00EF54AB">
        <w:rPr>
          <w:color w:val="000000"/>
        </w:rPr>
        <w:t>природных процессов на Южном побережье Иссык-Кул</w:t>
      </w:r>
      <w:r w:rsidR="00EF54AB" w:rsidRPr="00EF54AB">
        <w:rPr>
          <w:color w:val="000000"/>
        </w:rPr>
        <w:t>я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//</w:t>
      </w:r>
      <w:r w:rsidRPr="00EF54AB">
        <w:rPr>
          <w:color w:val="000000"/>
        </w:rPr>
        <w:t xml:space="preserve"> Торгоев И.А., Алешин Ю.Г.</w:t>
      </w:r>
      <w:r w:rsidR="00EF54AB">
        <w:rPr>
          <w:color w:val="000000"/>
        </w:rPr>
        <w:t xml:space="preserve"> </w:t>
      </w:r>
      <w:r w:rsidRPr="00EF54AB">
        <w:rPr>
          <w:color w:val="000000"/>
        </w:rPr>
        <w:t>С</w:t>
      </w:r>
      <w:r w:rsidR="00EF54AB">
        <w:rPr>
          <w:color w:val="000000"/>
        </w:rPr>
        <w:t>-</w:t>
      </w:r>
      <w:r w:rsidR="00EF54AB" w:rsidRPr="00EF54AB">
        <w:rPr>
          <w:color w:val="000000"/>
        </w:rPr>
        <w:t>1</w:t>
      </w:r>
      <w:r w:rsidRPr="00EF54AB">
        <w:rPr>
          <w:color w:val="000000"/>
        </w:rPr>
        <w:t>74</w:t>
      </w:r>
      <w:r w:rsidR="00EF54AB">
        <w:rPr>
          <w:color w:val="000000"/>
        </w:rPr>
        <w:t>–</w:t>
      </w:r>
      <w:r w:rsidR="00EF54AB" w:rsidRPr="00EF54AB">
        <w:rPr>
          <w:color w:val="000000"/>
        </w:rPr>
        <w:t>1</w:t>
      </w:r>
      <w:r w:rsidRPr="00EF54AB">
        <w:rPr>
          <w:color w:val="000000"/>
        </w:rPr>
        <w:t>78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Международная конференция</w:t>
      </w:r>
      <w:r w:rsidR="00EF54AB">
        <w:rPr>
          <w:color w:val="000000"/>
        </w:rPr>
        <w:t>.</w:t>
      </w:r>
      <w:r w:rsidRPr="00EF54AB">
        <w:rPr>
          <w:color w:val="000000"/>
        </w:rPr>
        <w:t xml:space="preserve"> 14</w:t>
      </w:r>
      <w:r w:rsidR="00EF54AB">
        <w:rPr>
          <w:color w:val="000000"/>
        </w:rPr>
        <w:t>–</w:t>
      </w:r>
      <w:r w:rsidR="00EF54AB" w:rsidRPr="00EF54AB">
        <w:rPr>
          <w:color w:val="000000"/>
        </w:rPr>
        <w:t>1</w:t>
      </w:r>
      <w:r w:rsidRPr="00EF54AB">
        <w:rPr>
          <w:color w:val="000000"/>
        </w:rPr>
        <w:t>6 май 2001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//</w:t>
      </w:r>
      <w:r w:rsidRPr="00EF54AB">
        <w:rPr>
          <w:color w:val="000000"/>
        </w:rPr>
        <w:t xml:space="preserve"> Оценка риска опасных природных процессов на Южном побережье Иссык-Кул</w:t>
      </w:r>
      <w:r w:rsidR="00EF54AB" w:rsidRPr="00EF54AB">
        <w:rPr>
          <w:color w:val="000000"/>
        </w:rPr>
        <w:t>я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//</w:t>
      </w:r>
      <w:r w:rsidRPr="00EF54AB">
        <w:rPr>
          <w:color w:val="000000"/>
        </w:rPr>
        <w:t xml:space="preserve"> Торгоев И.А., Алешин Ю.Г.</w:t>
      </w:r>
      <w:r w:rsidR="00EF54AB">
        <w:rPr>
          <w:color w:val="000000"/>
        </w:rPr>
        <w:t xml:space="preserve"> </w:t>
      </w:r>
      <w:r w:rsidRPr="00EF54AB">
        <w:rPr>
          <w:color w:val="000000"/>
        </w:rPr>
        <w:t>С</w:t>
      </w:r>
      <w:r w:rsidR="00EF54AB">
        <w:rPr>
          <w:color w:val="000000"/>
        </w:rPr>
        <w:t>-</w:t>
      </w:r>
      <w:r w:rsidR="00EF54AB" w:rsidRPr="00EF54AB">
        <w:rPr>
          <w:color w:val="000000"/>
        </w:rPr>
        <w:t>1</w:t>
      </w:r>
      <w:r w:rsidRPr="00EF54AB">
        <w:rPr>
          <w:color w:val="000000"/>
        </w:rPr>
        <w:t>74</w:t>
      </w:r>
      <w:r w:rsidR="00EF54AB">
        <w:rPr>
          <w:color w:val="000000"/>
        </w:rPr>
        <w:t>–</w:t>
      </w:r>
      <w:r w:rsidR="00EF54AB" w:rsidRPr="00EF54AB">
        <w:rPr>
          <w:color w:val="000000"/>
        </w:rPr>
        <w:t>1</w:t>
      </w:r>
      <w:r w:rsidRPr="00EF54AB">
        <w:rPr>
          <w:color w:val="000000"/>
        </w:rPr>
        <w:t>78</w:t>
      </w:r>
    </w:p>
    <w:p w:rsidR="00EF54AB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Методические указания по экономической оценке лесов. М</w:t>
      </w:r>
      <w:r w:rsidR="00EF54AB" w:rsidRPr="00EF54AB">
        <w:rPr>
          <w:color w:val="000000"/>
        </w:rPr>
        <w:t>.,</w:t>
      </w:r>
      <w:r w:rsidR="00EF54AB">
        <w:rPr>
          <w:color w:val="000000"/>
        </w:rPr>
        <w:t xml:space="preserve"> </w:t>
      </w:r>
      <w:r w:rsidR="00EF54AB" w:rsidRPr="00EF54AB">
        <w:rPr>
          <w:color w:val="000000"/>
        </w:rPr>
        <w:t>1980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="00EF54AB">
        <w:rPr>
          <w:color w:val="000000"/>
        </w:rPr>
        <w:t>.</w:t>
      </w:r>
    </w:p>
    <w:p w:rsidR="00EF54AB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Методы по оперативному установлению абсолютного, прямого</w:t>
      </w:r>
      <w:r w:rsidR="00EF54AB">
        <w:rPr>
          <w:color w:val="000000"/>
        </w:rPr>
        <w:t xml:space="preserve"> </w:t>
      </w:r>
      <w:r w:rsidRPr="00EF54AB">
        <w:rPr>
          <w:color w:val="000000"/>
        </w:rPr>
        <w:t>ущерба, наносимого наводнениями. Л</w:t>
      </w:r>
      <w:r w:rsidR="00EF54AB">
        <w:rPr>
          <w:color w:val="000000"/>
        </w:rPr>
        <w:t xml:space="preserve"> </w:t>
      </w:r>
      <w:r w:rsidR="00EF54AB" w:rsidRPr="00EF54AB">
        <w:rPr>
          <w:color w:val="000000"/>
        </w:rPr>
        <w:t>1980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="00EF54AB">
        <w:rPr>
          <w:color w:val="000000"/>
        </w:rPr>
        <w:t>.</w:t>
      </w:r>
    </w:p>
    <w:p w:rsidR="00C03665" w:rsidRPr="00EF54AB" w:rsidRDefault="00EF54AB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Н.Б.</w:t>
      </w:r>
      <w:r>
        <w:rPr>
          <w:color w:val="000000"/>
        </w:rPr>
        <w:t> </w:t>
      </w:r>
      <w:r w:rsidRPr="00EF54AB">
        <w:rPr>
          <w:color w:val="000000"/>
        </w:rPr>
        <w:t>Бармаш</w:t>
      </w:r>
      <w:r w:rsidR="00C03665" w:rsidRPr="00EF54AB">
        <w:rPr>
          <w:color w:val="000000"/>
        </w:rPr>
        <w:t xml:space="preserve">. М., </w:t>
      </w:r>
      <w:r>
        <w:rPr>
          <w:color w:val="000000"/>
        </w:rPr>
        <w:t>«</w:t>
      </w:r>
      <w:r w:rsidRPr="00EF54AB">
        <w:rPr>
          <w:color w:val="000000"/>
        </w:rPr>
        <w:t>П</w:t>
      </w:r>
      <w:r w:rsidR="00C03665" w:rsidRPr="00EF54AB">
        <w:rPr>
          <w:color w:val="000000"/>
        </w:rPr>
        <w:t>рогресс</w:t>
      </w:r>
      <w:r>
        <w:rPr>
          <w:color w:val="000000"/>
        </w:rPr>
        <w:t>»</w:t>
      </w:r>
      <w:r w:rsidRPr="00EF54AB">
        <w:rPr>
          <w:color w:val="000000"/>
        </w:rPr>
        <w:t xml:space="preserve"> </w:t>
      </w:r>
      <w:r w:rsidR="00C03665" w:rsidRPr="00EF54AB">
        <w:rPr>
          <w:color w:val="000000"/>
        </w:rPr>
        <w:t>1983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Осмонбетов К.</w:t>
      </w:r>
      <w:r w:rsidR="00EF54AB" w:rsidRPr="00EF54AB">
        <w:rPr>
          <w:color w:val="000000"/>
        </w:rPr>
        <w:t>О.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Активность</w:t>
      </w:r>
      <w:r w:rsidRPr="00EF54AB">
        <w:rPr>
          <w:color w:val="000000"/>
        </w:rPr>
        <w:t xml:space="preserve"> геологической среды и проблемы охраны природы/ Кирг о-во охраны природы. Б., Кыргызстан 1991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Pr="00EF54AB">
        <w:rPr>
          <w:color w:val="000000"/>
        </w:rPr>
        <w:t>. с.</w:t>
      </w:r>
      <w:r w:rsidR="00EF54AB">
        <w:rPr>
          <w:color w:val="000000"/>
        </w:rPr>
        <w:t xml:space="preserve"> – </w:t>
      </w:r>
      <w:r w:rsidR="00EF54AB" w:rsidRPr="00EF54AB">
        <w:rPr>
          <w:color w:val="000000"/>
        </w:rPr>
        <w:t>24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Основы менеджмента бедствий Б., ЖЭКА ЛТД. 1999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Pr="00EF54AB">
        <w:rPr>
          <w:color w:val="000000"/>
        </w:rPr>
        <w:t>.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Павлинов В.</w:t>
      </w:r>
      <w:r w:rsidR="00EF54AB" w:rsidRPr="00EF54AB">
        <w:rPr>
          <w:color w:val="000000"/>
        </w:rPr>
        <w:t>Н.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Основы</w:t>
      </w:r>
      <w:r w:rsidRPr="00EF54AB">
        <w:rPr>
          <w:color w:val="000000"/>
        </w:rPr>
        <w:t xml:space="preserve"> геологии М., 1991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Pr="00EF54AB">
        <w:rPr>
          <w:color w:val="000000"/>
        </w:rPr>
        <w:t>.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Проблемы противоселевых мероприятий</w:t>
      </w:r>
      <w:r w:rsidR="00EF54AB">
        <w:rPr>
          <w:color w:val="000000"/>
        </w:rPr>
        <w:t>.</w:t>
      </w:r>
      <w:r w:rsidRPr="00EF54AB">
        <w:rPr>
          <w:color w:val="000000"/>
        </w:rPr>
        <w:t xml:space="preserve"> Алма-Ата 1979,1981, 1984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Проблемы противоселевых мероприятий</w:t>
      </w:r>
      <w:r w:rsidR="00EF54AB">
        <w:rPr>
          <w:color w:val="000000"/>
        </w:rPr>
        <w:t>.</w:t>
      </w:r>
      <w:r w:rsidRPr="00EF54AB">
        <w:rPr>
          <w:color w:val="000000"/>
        </w:rPr>
        <w:t xml:space="preserve"> Алма-Ата 1979,1981, 1984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Северский И.В., Благовещенский В.</w:t>
      </w:r>
      <w:r w:rsidR="00EF54AB" w:rsidRPr="00EF54AB">
        <w:rPr>
          <w:color w:val="000000"/>
        </w:rPr>
        <w:t>П.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Оценка</w:t>
      </w:r>
      <w:r w:rsidRPr="00EF54AB">
        <w:rPr>
          <w:color w:val="000000"/>
        </w:rPr>
        <w:t xml:space="preserve"> лавиной опасности горной территории. Алма-Ата</w:t>
      </w:r>
      <w:r w:rsidR="00EF54AB">
        <w:rPr>
          <w:color w:val="000000"/>
        </w:rPr>
        <w:t>,</w:t>
      </w:r>
      <w:r w:rsidRPr="00EF54AB">
        <w:rPr>
          <w:color w:val="000000"/>
        </w:rPr>
        <w:t xml:space="preserve"> 1983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Pr="00EF54AB">
        <w:rPr>
          <w:color w:val="000000"/>
        </w:rPr>
        <w:t>.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Федоренко В.</w:t>
      </w:r>
      <w:r w:rsidR="00EF54AB" w:rsidRPr="00EF54AB">
        <w:rPr>
          <w:color w:val="000000"/>
        </w:rPr>
        <w:t>С.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Горные</w:t>
      </w:r>
      <w:r w:rsidRPr="00EF54AB">
        <w:rPr>
          <w:color w:val="000000"/>
        </w:rPr>
        <w:t xml:space="preserve"> оползни</w:t>
      </w:r>
      <w:r w:rsidR="00EF54AB">
        <w:rPr>
          <w:color w:val="000000"/>
        </w:rPr>
        <w:t xml:space="preserve"> </w:t>
      </w:r>
      <w:r w:rsidRPr="00EF54AB">
        <w:rPr>
          <w:color w:val="000000"/>
        </w:rPr>
        <w:t>и обвалы, их прогноз. М. 1988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г</w:t>
      </w:r>
      <w:r w:rsidRPr="00EF54AB">
        <w:rPr>
          <w:color w:val="000000"/>
        </w:rPr>
        <w:t>.</w:t>
      </w:r>
    </w:p>
    <w:p w:rsidR="00C03665" w:rsidRPr="00EF54AB" w:rsidRDefault="00C03665" w:rsidP="00EF3952">
      <w:pPr>
        <w:pStyle w:val="33"/>
        <w:numPr>
          <w:ilvl w:val="0"/>
          <w:numId w:val="7"/>
        </w:numPr>
        <w:tabs>
          <w:tab w:val="clear" w:pos="720"/>
          <w:tab w:val="num" w:pos="400"/>
        </w:tabs>
        <w:spacing w:line="360" w:lineRule="auto"/>
        <w:ind w:left="0" w:firstLine="0"/>
        <w:jc w:val="both"/>
        <w:rPr>
          <w:color w:val="000000"/>
        </w:rPr>
      </w:pPr>
      <w:r w:rsidRPr="00EF54AB">
        <w:rPr>
          <w:color w:val="000000"/>
        </w:rPr>
        <w:t>Шеко А.</w:t>
      </w:r>
      <w:r w:rsidR="00EF54AB" w:rsidRPr="00EF54AB">
        <w:rPr>
          <w:color w:val="000000"/>
        </w:rPr>
        <w:t>И.</w:t>
      </w:r>
      <w:r w:rsidR="00EF54AB">
        <w:rPr>
          <w:color w:val="000000"/>
        </w:rPr>
        <w:t> </w:t>
      </w:r>
      <w:r w:rsidR="00EF54AB" w:rsidRPr="00EF54AB">
        <w:rPr>
          <w:color w:val="000000"/>
        </w:rPr>
        <w:t>Закономерности</w:t>
      </w:r>
      <w:r w:rsidRPr="00EF54AB">
        <w:rPr>
          <w:color w:val="000000"/>
        </w:rPr>
        <w:t xml:space="preserve"> формирования и прогноз оползней и селей.</w:t>
      </w:r>
      <w:bookmarkStart w:id="0" w:name="_GoBack"/>
      <w:bookmarkEnd w:id="0"/>
    </w:p>
    <w:sectPr w:rsidR="00C03665" w:rsidRPr="00EF54AB" w:rsidSect="00EF54AB">
      <w:pgSz w:w="11906" w:h="16840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2B900E4"/>
    <w:multiLevelType w:val="singleLevel"/>
    <w:tmpl w:val="F0F0B5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">
    <w:nsid w:val="14E83C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61F66CD"/>
    <w:multiLevelType w:val="singleLevel"/>
    <w:tmpl w:val="F0F0B5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472231D6"/>
    <w:multiLevelType w:val="singleLevel"/>
    <w:tmpl w:val="5CE64D4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245" w:hanging="245"/>
      </w:pPr>
      <w:rPr>
        <w:rFonts w:ascii="Symbol" w:hAnsi="Symbol" w:hint="default"/>
        <w:sz w:val="22"/>
        <w:effect w:val="none"/>
      </w:rPr>
    </w:lvl>
  </w:abstractNum>
  <w:abstractNum w:abstractNumId="5">
    <w:nsid w:val="48E82DEF"/>
    <w:multiLevelType w:val="hybridMultilevel"/>
    <w:tmpl w:val="DC344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B752407"/>
    <w:multiLevelType w:val="multilevel"/>
    <w:tmpl w:val="453EE4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921"/>
        </w:tabs>
        <w:ind w:left="921" w:hanging="49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1EB3"/>
    <w:rsid w:val="001737EF"/>
    <w:rsid w:val="0019335A"/>
    <w:rsid w:val="006D6DC8"/>
    <w:rsid w:val="00C03665"/>
    <w:rsid w:val="00C87D49"/>
    <w:rsid w:val="00D966CF"/>
    <w:rsid w:val="00DE1EB3"/>
    <w:rsid w:val="00EF3952"/>
    <w:rsid w:val="00EF5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146AEDA-A991-47DB-BDA7-23246254D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9"/>
    <w:qFormat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0"/>
    <w:next w:val="a0"/>
    <w:link w:val="20"/>
    <w:uiPriority w:val="99"/>
    <w:qFormat/>
    <w:pPr>
      <w:keepNext/>
      <w:outlineLvl w:val="1"/>
    </w:pPr>
    <w:rPr>
      <w:sz w:val="24"/>
    </w:rPr>
  </w:style>
  <w:style w:type="paragraph" w:styleId="3">
    <w:name w:val="heading 3"/>
    <w:basedOn w:val="a0"/>
    <w:next w:val="a0"/>
    <w:link w:val="30"/>
    <w:uiPriority w:val="99"/>
    <w:qFormat/>
    <w:pPr>
      <w:keepNext/>
      <w:outlineLvl w:val="2"/>
    </w:pPr>
    <w:rPr>
      <w:sz w:val="24"/>
    </w:rPr>
  </w:style>
  <w:style w:type="paragraph" w:styleId="4">
    <w:name w:val="heading 4"/>
    <w:basedOn w:val="a0"/>
    <w:next w:val="a0"/>
    <w:link w:val="40"/>
    <w:uiPriority w:val="99"/>
    <w:qFormat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0"/>
    <w:next w:val="a0"/>
    <w:link w:val="50"/>
    <w:uiPriority w:val="99"/>
    <w:qFormat/>
    <w:pPr>
      <w:keepNext/>
      <w:jc w:val="center"/>
      <w:outlineLvl w:val="4"/>
    </w:pPr>
    <w:rPr>
      <w:b/>
      <w:sz w:val="32"/>
    </w:rPr>
  </w:style>
  <w:style w:type="paragraph" w:styleId="6">
    <w:name w:val="heading 6"/>
    <w:basedOn w:val="a0"/>
    <w:next w:val="a0"/>
    <w:link w:val="60"/>
    <w:uiPriority w:val="99"/>
    <w:qFormat/>
    <w:pPr>
      <w:keepNext/>
      <w:ind w:left="720"/>
      <w:jc w:val="center"/>
      <w:outlineLvl w:val="5"/>
    </w:pPr>
    <w:rPr>
      <w:sz w:val="24"/>
    </w:rPr>
  </w:style>
  <w:style w:type="paragraph" w:styleId="7">
    <w:name w:val="heading 7"/>
    <w:basedOn w:val="a0"/>
    <w:next w:val="a0"/>
    <w:link w:val="70"/>
    <w:uiPriority w:val="99"/>
    <w:qFormat/>
    <w:pPr>
      <w:keepNext/>
      <w:jc w:val="center"/>
      <w:outlineLvl w:val="6"/>
    </w:pPr>
    <w:rPr>
      <w:b/>
      <w:sz w:val="22"/>
    </w:rPr>
  </w:style>
  <w:style w:type="paragraph" w:styleId="8">
    <w:name w:val="heading 8"/>
    <w:basedOn w:val="a0"/>
    <w:next w:val="a0"/>
    <w:link w:val="80"/>
    <w:uiPriority w:val="99"/>
    <w:qFormat/>
    <w:pPr>
      <w:keepNext/>
      <w:outlineLvl w:val="7"/>
    </w:pPr>
    <w:rPr>
      <w:b/>
      <w:sz w:val="28"/>
    </w:rPr>
  </w:style>
  <w:style w:type="paragraph" w:styleId="9">
    <w:name w:val="heading 9"/>
    <w:basedOn w:val="a0"/>
    <w:next w:val="a0"/>
    <w:link w:val="90"/>
    <w:uiPriority w:val="99"/>
    <w:qFormat/>
    <w:pPr>
      <w:keepNext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styleId="a4">
    <w:name w:val="Title"/>
    <w:basedOn w:val="a0"/>
    <w:link w:val="a5"/>
    <w:uiPriority w:val="99"/>
    <w:qFormat/>
    <w:pPr>
      <w:jc w:val="center"/>
    </w:pPr>
    <w:rPr>
      <w:b/>
      <w:sz w:val="28"/>
    </w:rPr>
  </w:style>
  <w:style w:type="character" w:customStyle="1" w:styleId="a5">
    <w:name w:val="Назва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6">
    <w:name w:val="caption"/>
    <w:basedOn w:val="a0"/>
    <w:next w:val="a0"/>
    <w:uiPriority w:val="99"/>
    <w:qFormat/>
    <w:pPr>
      <w:jc w:val="center"/>
    </w:pPr>
    <w:rPr>
      <w:b/>
      <w:sz w:val="28"/>
    </w:rPr>
  </w:style>
  <w:style w:type="paragraph" w:styleId="a7">
    <w:name w:val="Body Text"/>
    <w:basedOn w:val="a0"/>
    <w:link w:val="a8"/>
    <w:uiPriority w:val="99"/>
    <w:pPr>
      <w:spacing w:after="120"/>
    </w:pPr>
  </w:style>
  <w:style w:type="character" w:customStyle="1" w:styleId="a8">
    <w:name w:val="Основний текст Знак"/>
    <w:link w:val="a7"/>
    <w:uiPriority w:val="99"/>
    <w:semiHidden/>
    <w:rPr>
      <w:sz w:val="20"/>
      <w:szCs w:val="20"/>
    </w:rPr>
  </w:style>
  <w:style w:type="paragraph" w:styleId="21">
    <w:name w:val="Body Text 2"/>
    <w:basedOn w:val="a0"/>
    <w:link w:val="22"/>
    <w:uiPriority w:val="99"/>
    <w:rPr>
      <w:b/>
      <w:sz w:val="28"/>
    </w:rPr>
  </w:style>
  <w:style w:type="character" w:customStyle="1" w:styleId="22">
    <w:name w:val="Основний текст 2 Знак"/>
    <w:link w:val="21"/>
    <w:uiPriority w:val="99"/>
    <w:semiHidden/>
    <w:rPr>
      <w:sz w:val="20"/>
      <w:szCs w:val="20"/>
    </w:rPr>
  </w:style>
  <w:style w:type="paragraph" w:styleId="31">
    <w:name w:val="Body Text 3"/>
    <w:basedOn w:val="a0"/>
    <w:link w:val="32"/>
    <w:uiPriority w:val="99"/>
    <w:pPr>
      <w:jc w:val="center"/>
    </w:pPr>
  </w:style>
  <w:style w:type="character" w:customStyle="1" w:styleId="32">
    <w:name w:val="Основний текст 3 Знак"/>
    <w:link w:val="31"/>
    <w:uiPriority w:val="99"/>
    <w:semiHidden/>
    <w:rPr>
      <w:sz w:val="16"/>
      <w:szCs w:val="16"/>
    </w:rPr>
  </w:style>
  <w:style w:type="paragraph" w:styleId="a9">
    <w:name w:val="Body Text Indent"/>
    <w:basedOn w:val="a0"/>
    <w:link w:val="aa"/>
    <w:uiPriority w:val="99"/>
    <w:pPr>
      <w:ind w:left="720"/>
    </w:pPr>
    <w:rPr>
      <w:b/>
      <w:sz w:val="24"/>
    </w:rPr>
  </w:style>
  <w:style w:type="character" w:customStyle="1" w:styleId="aa">
    <w:name w:val="Основний текст з відступом Знак"/>
    <w:link w:val="a9"/>
    <w:uiPriority w:val="99"/>
    <w:semiHidden/>
    <w:rPr>
      <w:sz w:val="20"/>
      <w:szCs w:val="20"/>
    </w:rPr>
  </w:style>
  <w:style w:type="paragraph" w:styleId="23">
    <w:name w:val="Body Text Indent 2"/>
    <w:basedOn w:val="a0"/>
    <w:link w:val="24"/>
    <w:uiPriority w:val="99"/>
    <w:pPr>
      <w:ind w:firstLine="720"/>
    </w:pPr>
    <w:rPr>
      <w:sz w:val="28"/>
    </w:rPr>
  </w:style>
  <w:style w:type="character" w:customStyle="1" w:styleId="24">
    <w:name w:val="Основний текст з відступом 2 Знак"/>
    <w:link w:val="23"/>
    <w:uiPriority w:val="99"/>
    <w:semiHidden/>
    <w:rPr>
      <w:sz w:val="20"/>
      <w:szCs w:val="20"/>
    </w:rPr>
  </w:style>
  <w:style w:type="paragraph" w:styleId="33">
    <w:name w:val="Body Text Indent 3"/>
    <w:basedOn w:val="a0"/>
    <w:link w:val="34"/>
    <w:uiPriority w:val="99"/>
    <w:pPr>
      <w:ind w:left="-142" w:firstLine="502"/>
    </w:pPr>
    <w:rPr>
      <w:sz w:val="28"/>
    </w:rPr>
  </w:style>
  <w:style w:type="character" w:customStyle="1" w:styleId="34">
    <w:name w:val="Основний текст з відступом 3 Знак"/>
    <w:link w:val="33"/>
    <w:uiPriority w:val="99"/>
    <w:semiHidden/>
    <w:rPr>
      <w:sz w:val="16"/>
      <w:szCs w:val="16"/>
    </w:rPr>
  </w:style>
  <w:style w:type="character" w:styleId="ab">
    <w:name w:val="Hyperlink"/>
    <w:uiPriority w:val="99"/>
    <w:rPr>
      <w:rFonts w:cs="Times New Roman"/>
      <w:color w:val="0000FF"/>
      <w:u w:val="single"/>
    </w:rPr>
  </w:style>
  <w:style w:type="paragraph" w:styleId="ac">
    <w:name w:val="footnote text"/>
    <w:basedOn w:val="a0"/>
    <w:link w:val="ad"/>
    <w:uiPriority w:val="99"/>
    <w:semiHidden/>
  </w:style>
  <w:style w:type="character" w:customStyle="1" w:styleId="ad">
    <w:name w:val="Текст виноски Знак"/>
    <w:link w:val="ac"/>
    <w:uiPriority w:val="99"/>
    <w:semiHidden/>
    <w:rPr>
      <w:sz w:val="20"/>
      <w:szCs w:val="20"/>
    </w:rPr>
  </w:style>
  <w:style w:type="character" w:styleId="ae">
    <w:name w:val="footnote reference"/>
    <w:uiPriority w:val="99"/>
    <w:semiHidden/>
    <w:rPr>
      <w:rFonts w:cs="Times New Roman"/>
      <w:vertAlign w:val="superscript"/>
    </w:rPr>
  </w:style>
  <w:style w:type="character" w:styleId="af">
    <w:name w:val="FollowedHyperlink"/>
    <w:uiPriority w:val="99"/>
    <w:rPr>
      <w:rFonts w:cs="Times New Roman"/>
      <w:color w:val="800080"/>
      <w:u w:val="single"/>
    </w:rPr>
  </w:style>
  <w:style w:type="paragraph" w:customStyle="1" w:styleId="a">
    <w:name w:val="Достижение"/>
    <w:basedOn w:val="a7"/>
    <w:autoRedefine/>
    <w:uiPriority w:val="99"/>
    <w:pPr>
      <w:numPr>
        <w:numId w:val="6"/>
      </w:numPr>
      <w:tabs>
        <w:tab w:val="clear" w:pos="360"/>
      </w:tabs>
      <w:spacing w:after="60" w:line="220" w:lineRule="atLeast"/>
      <w:ind w:right="-360"/>
    </w:pPr>
  </w:style>
  <w:style w:type="paragraph" w:customStyle="1" w:styleId="11">
    <w:name w:val="Адрес 1"/>
    <w:basedOn w:val="a0"/>
    <w:uiPriority w:val="99"/>
    <w:pPr>
      <w:framePr w:w="2400" w:wrap="notBeside" w:vAnchor="page" w:hAnchor="page" w:x="8065" w:y="1009" w:anchorLock="1"/>
      <w:spacing w:line="200" w:lineRule="atLeast"/>
    </w:pPr>
    <w:rPr>
      <w:sz w:val="16"/>
    </w:rPr>
  </w:style>
  <w:style w:type="paragraph" w:customStyle="1" w:styleId="25">
    <w:name w:val="Адрес 2"/>
    <w:basedOn w:val="a0"/>
    <w:uiPriority w:val="99"/>
    <w:pPr>
      <w:framePr w:w="2405" w:wrap="notBeside" w:vAnchor="page" w:hAnchor="page" w:x="5761" w:y="1009" w:anchorLock="1"/>
      <w:spacing w:line="200" w:lineRule="atLeast"/>
    </w:pPr>
    <w:rPr>
      <w:sz w:val="16"/>
    </w:rPr>
  </w:style>
  <w:style w:type="paragraph" w:customStyle="1" w:styleId="af0">
    <w:name w:val="Название предприятия"/>
    <w:basedOn w:val="a0"/>
    <w:next w:val="a0"/>
    <w:autoRedefine/>
    <w:uiPriority w:val="99"/>
    <w:pPr>
      <w:tabs>
        <w:tab w:val="left" w:pos="2160"/>
        <w:tab w:val="right" w:pos="6480"/>
      </w:tabs>
      <w:spacing w:before="220" w:after="40" w:line="220" w:lineRule="atLeast"/>
      <w:ind w:right="-360"/>
    </w:pPr>
  </w:style>
  <w:style w:type="paragraph" w:customStyle="1" w:styleId="12">
    <w:name w:val="Название предприятия 1"/>
    <w:basedOn w:val="af0"/>
    <w:next w:val="a0"/>
    <w:uiPriority w:val="99"/>
  </w:style>
  <w:style w:type="paragraph" w:customStyle="1" w:styleId="af1">
    <w:name w:val="Учреждение"/>
    <w:basedOn w:val="a0"/>
    <w:next w:val="a"/>
    <w:autoRedefine/>
    <w:uiPriority w:val="99"/>
    <w:pPr>
      <w:tabs>
        <w:tab w:val="left" w:pos="2160"/>
        <w:tab w:val="right" w:pos="6480"/>
      </w:tabs>
      <w:spacing w:before="220" w:after="60" w:line="220" w:lineRule="atLeast"/>
      <w:ind w:right="-360"/>
    </w:pPr>
  </w:style>
  <w:style w:type="paragraph" w:customStyle="1" w:styleId="af2">
    <w:name w:val="Название должности"/>
    <w:next w:val="a"/>
    <w:uiPriority w:val="99"/>
    <w:pPr>
      <w:spacing w:after="40" w:line="220" w:lineRule="atLeast"/>
    </w:pPr>
    <w:rPr>
      <w:rFonts w:ascii="Arial" w:hAnsi="Arial"/>
      <w:b/>
      <w:spacing w:val="-10"/>
    </w:rPr>
  </w:style>
  <w:style w:type="paragraph" w:customStyle="1" w:styleId="af3">
    <w:name w:val="Имя"/>
    <w:basedOn w:val="a0"/>
    <w:next w:val="a0"/>
    <w:autoRedefine/>
    <w:uiPriority w:val="99"/>
    <w:pPr>
      <w:spacing w:after="440" w:line="240" w:lineRule="atLeast"/>
      <w:ind w:left="2160"/>
    </w:pPr>
    <w:rPr>
      <w:spacing w:val="-20"/>
      <w:sz w:val="48"/>
    </w:rPr>
  </w:style>
  <w:style w:type="paragraph" w:customStyle="1" w:styleId="af4">
    <w:name w:val="Цель"/>
    <w:basedOn w:val="a0"/>
    <w:next w:val="a7"/>
    <w:uiPriority w:val="99"/>
    <w:pPr>
      <w:spacing w:before="220" w:after="220" w:line="220" w:lineRule="atLeast"/>
    </w:pPr>
  </w:style>
  <w:style w:type="paragraph" w:customStyle="1" w:styleId="af5">
    <w:name w:val="Заголовок раздела"/>
    <w:basedOn w:val="a0"/>
    <w:next w:val="a0"/>
    <w:autoRedefine/>
    <w:uiPriority w:val="99"/>
    <w:pPr>
      <w:pBdr>
        <w:top w:val="single" w:sz="6" w:space="2" w:color="FFFFFF"/>
        <w:left w:val="single" w:sz="6" w:space="2" w:color="FFFFFF"/>
        <w:bottom w:val="single" w:sz="6" w:space="2" w:color="FFFFFF"/>
        <w:right w:val="single" w:sz="6" w:space="2" w:color="FFFFFF"/>
      </w:pBdr>
      <w:shd w:val="pct10" w:color="auto" w:fill="auto"/>
      <w:spacing w:before="120" w:line="280" w:lineRule="atLeast"/>
    </w:pPr>
    <w:rPr>
      <w:rFonts w:ascii="Arial" w:hAnsi="Arial"/>
      <w:b/>
      <w:spacing w:val="-10"/>
      <w:position w:val="7"/>
    </w:rPr>
  </w:style>
  <w:style w:type="paragraph" w:styleId="af6">
    <w:name w:val="header"/>
    <w:basedOn w:val="a0"/>
    <w:link w:val="af7"/>
    <w:uiPriority w:val="99"/>
    <w:pPr>
      <w:tabs>
        <w:tab w:val="center" w:pos="4153"/>
        <w:tab w:val="right" w:pos="8306"/>
      </w:tabs>
    </w:pPr>
  </w:style>
  <w:style w:type="character" w:customStyle="1" w:styleId="af7">
    <w:name w:val="Верхній колонтитул Знак"/>
    <w:link w:val="af6"/>
    <w:uiPriority w:val="99"/>
    <w:semiHidden/>
    <w:rPr>
      <w:sz w:val="20"/>
      <w:szCs w:val="20"/>
    </w:rPr>
  </w:style>
  <w:style w:type="paragraph" w:styleId="af8">
    <w:name w:val="footer"/>
    <w:basedOn w:val="a0"/>
    <w:link w:val="af9"/>
    <w:uiPriority w:val="99"/>
    <w:pPr>
      <w:tabs>
        <w:tab w:val="center" w:pos="4153"/>
        <w:tab w:val="right" w:pos="8306"/>
      </w:tabs>
    </w:pPr>
  </w:style>
  <w:style w:type="character" w:customStyle="1" w:styleId="af9">
    <w:name w:val="Нижній колонтитул Знак"/>
    <w:link w:val="af8"/>
    <w:uiPriority w:val="99"/>
    <w:semiHidden/>
    <w:rPr>
      <w:sz w:val="20"/>
      <w:szCs w:val="20"/>
    </w:rPr>
  </w:style>
  <w:style w:type="paragraph" w:customStyle="1" w:styleId="afa">
    <w:name w:val="Личные сведения"/>
    <w:basedOn w:val="a"/>
    <w:next w:val="a"/>
    <w:uiPriority w:val="99"/>
    <w:pPr>
      <w:spacing w:before="220"/>
      <w:ind w:left="244" w:right="-357" w:hanging="244"/>
    </w:pPr>
  </w:style>
  <w:style w:type="table" w:styleId="13">
    <w:name w:val="Table Grid 1"/>
    <w:basedOn w:val="a2"/>
    <w:uiPriority w:val="99"/>
    <w:rsid w:val="00EF54A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1858</Words>
  <Characters>10593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АОА  МЕТАОРОЛОГИЧЕСКИЕ ФАКТОРЫ</vt:lpstr>
    </vt:vector>
  </TitlesOfParts>
  <Company> </Company>
  <LinksUpToDate>false</LinksUpToDate>
  <CharactersWithSpaces>12427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АОА  МЕТАОРОЛОГИЧЕСКИЕ ФАКТОРЫ</dc:title>
  <dc:subject/>
  <dc:creator>TILEK</dc:creator>
  <cp:keywords/>
  <dc:description/>
  <cp:lastModifiedBy>Irina</cp:lastModifiedBy>
  <cp:revision>2</cp:revision>
  <dcterms:created xsi:type="dcterms:W3CDTF">2014-08-10T16:55:00Z</dcterms:created>
  <dcterms:modified xsi:type="dcterms:W3CDTF">2014-08-10T16:55:00Z</dcterms:modified>
</cp:coreProperties>
</file>