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  <w:r w:rsidRPr="00B207FC">
        <w:rPr>
          <w:b/>
          <w:color w:val="000000"/>
          <w:sz w:val="28"/>
          <w:szCs w:val="28"/>
        </w:rPr>
        <w:t>Содержание</w:t>
      </w:r>
    </w:p>
    <w:p w:rsidR="00654B5A" w:rsidRPr="00B207FC" w:rsidRDefault="00654B5A" w:rsidP="00654B5A">
      <w:pPr>
        <w:shd w:val="clear" w:color="000000" w:fill="auto"/>
        <w:suppressAutoHyphens/>
        <w:spacing w:before="0" w:after="0" w:line="360" w:lineRule="auto"/>
        <w:jc w:val="center"/>
        <w:rPr>
          <w:b/>
          <w:color w:val="000000"/>
          <w:sz w:val="28"/>
          <w:szCs w:val="28"/>
        </w:rPr>
      </w:pPr>
    </w:p>
    <w:p w:rsidR="006700A2" w:rsidRPr="00B207FC" w:rsidRDefault="00654B5A" w:rsidP="00654B5A">
      <w:pPr>
        <w:shd w:val="clear" w:color="000000" w:fill="auto"/>
        <w:tabs>
          <w:tab w:val="left" w:pos="9000"/>
        </w:tabs>
        <w:suppressAutoHyphens/>
        <w:spacing w:before="0" w:after="0" w:line="360" w:lineRule="auto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Введение</w:t>
      </w:r>
    </w:p>
    <w:p w:rsidR="006700A2" w:rsidRPr="00B207FC" w:rsidRDefault="006700A2" w:rsidP="00654B5A">
      <w:pPr>
        <w:numPr>
          <w:ilvl w:val="0"/>
          <w:numId w:val="1"/>
        </w:numPr>
        <w:shd w:val="clear" w:color="000000" w:fill="auto"/>
        <w:tabs>
          <w:tab w:val="clear" w:pos="720"/>
          <w:tab w:val="left" w:pos="360"/>
          <w:tab w:val="left" w:pos="9000"/>
        </w:tabs>
        <w:suppressAutoHyphens/>
        <w:spacing w:before="0" w:after="0" w:line="360" w:lineRule="auto"/>
        <w:ind w:left="0" w:firstLine="0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Организация систем мониторинга в России</w:t>
      </w:r>
    </w:p>
    <w:p w:rsidR="006700A2" w:rsidRPr="00B207FC" w:rsidRDefault="006700A2" w:rsidP="00654B5A">
      <w:pPr>
        <w:numPr>
          <w:ilvl w:val="0"/>
          <w:numId w:val="1"/>
        </w:numPr>
        <w:shd w:val="clear" w:color="000000" w:fill="auto"/>
        <w:tabs>
          <w:tab w:val="left" w:pos="360"/>
          <w:tab w:val="left" w:pos="9000"/>
        </w:tabs>
        <w:suppressAutoHyphens/>
        <w:spacing w:before="0" w:after="0" w:line="360" w:lineRule="auto"/>
        <w:ind w:left="0" w:firstLine="0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Методы и средства контроля среды обитания: контрактные, дистанционные и биологические методы оценки</w:t>
      </w:r>
      <w:r w:rsidR="00654B5A" w:rsidRPr="00B207FC">
        <w:rPr>
          <w:color w:val="000000"/>
          <w:sz w:val="28"/>
          <w:szCs w:val="28"/>
        </w:rPr>
        <w:t xml:space="preserve"> качества воздуха, воды и почвы</w:t>
      </w:r>
    </w:p>
    <w:p w:rsidR="006700A2" w:rsidRPr="00B207FC" w:rsidRDefault="006700A2" w:rsidP="00654B5A">
      <w:pPr>
        <w:numPr>
          <w:ilvl w:val="0"/>
          <w:numId w:val="1"/>
        </w:numPr>
        <w:shd w:val="clear" w:color="000000" w:fill="auto"/>
        <w:tabs>
          <w:tab w:val="left" w:pos="360"/>
          <w:tab w:val="left" w:pos="9000"/>
        </w:tabs>
        <w:suppressAutoHyphens/>
        <w:spacing w:before="0" w:after="0" w:line="360" w:lineRule="auto"/>
        <w:ind w:left="0" w:firstLine="0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Методы контроля энергетических загрязнений</w:t>
      </w:r>
    </w:p>
    <w:p w:rsidR="006700A2" w:rsidRPr="00B207FC" w:rsidRDefault="006700A2" w:rsidP="00654B5A">
      <w:pPr>
        <w:numPr>
          <w:ilvl w:val="0"/>
          <w:numId w:val="1"/>
        </w:numPr>
        <w:shd w:val="clear" w:color="000000" w:fill="auto"/>
        <w:tabs>
          <w:tab w:val="left" w:pos="360"/>
          <w:tab w:val="left" w:pos="9000"/>
        </w:tabs>
        <w:suppressAutoHyphens/>
        <w:spacing w:before="0" w:after="0" w:line="360" w:lineRule="auto"/>
        <w:ind w:left="0" w:firstLine="0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Обработка результатов и оценка экологической ситуации</w:t>
      </w:r>
    </w:p>
    <w:p w:rsidR="006700A2" w:rsidRPr="00B207FC" w:rsidRDefault="006700A2" w:rsidP="00654B5A">
      <w:pPr>
        <w:shd w:val="clear" w:color="000000" w:fill="auto"/>
        <w:tabs>
          <w:tab w:val="left" w:pos="360"/>
          <w:tab w:val="left" w:pos="9000"/>
        </w:tabs>
        <w:suppressAutoHyphens/>
        <w:spacing w:before="0" w:after="0" w:line="360" w:lineRule="auto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Список литературы</w:t>
      </w:r>
    </w:p>
    <w:p w:rsidR="00654B5A" w:rsidRPr="00B207FC" w:rsidRDefault="00654B5A" w:rsidP="00654B5A">
      <w:pPr>
        <w:shd w:val="clear" w:color="000000" w:fill="auto"/>
        <w:suppressAutoHyphens/>
        <w:spacing w:before="0" w:after="0" w:line="360" w:lineRule="auto"/>
        <w:rPr>
          <w:color w:val="000000"/>
          <w:sz w:val="28"/>
          <w:szCs w:val="28"/>
        </w:rPr>
      </w:pPr>
    </w:p>
    <w:p w:rsidR="00654B5A" w:rsidRPr="00B207FC" w:rsidRDefault="006700A2" w:rsidP="00654B5A">
      <w:pPr>
        <w:shd w:val="clear" w:color="000000" w:fill="auto"/>
        <w:suppressAutoHyphens/>
        <w:spacing w:before="0" w:after="0" w:line="360" w:lineRule="auto"/>
        <w:jc w:val="center"/>
        <w:rPr>
          <w:bCs/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br w:type="page"/>
      </w:r>
      <w:r w:rsidRPr="00B207FC">
        <w:rPr>
          <w:b/>
          <w:bCs/>
          <w:color w:val="000000"/>
          <w:sz w:val="28"/>
          <w:szCs w:val="28"/>
        </w:rPr>
        <w:t>ВВЕДЕНИЕ</w:t>
      </w:r>
    </w:p>
    <w:p w:rsidR="00654B5A" w:rsidRPr="00B207FC" w:rsidRDefault="00654B5A" w:rsidP="00654B5A">
      <w:pPr>
        <w:shd w:val="clear" w:color="000000" w:fill="auto"/>
        <w:suppressAutoHyphens/>
        <w:spacing w:before="0" w:after="0" w:line="360" w:lineRule="auto"/>
        <w:jc w:val="center"/>
        <w:rPr>
          <w:bCs/>
          <w:color w:val="000000"/>
          <w:sz w:val="28"/>
          <w:szCs w:val="28"/>
        </w:rPr>
      </w:pPr>
    </w:p>
    <w:p w:rsidR="00654B5A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Мониторинг – система наблюдения, оценки и прогноза изменений состояния окружающей среды под влиянием антропогенного воздействия.</w:t>
      </w:r>
    </w:p>
    <w:p w:rsidR="00654B5A" w:rsidRPr="00B207FC" w:rsidRDefault="006700A2" w:rsidP="00654B5A">
      <w:pPr>
        <w:pStyle w:val="2"/>
        <w:shd w:val="clear" w:color="000000" w:fill="auto"/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207FC">
        <w:rPr>
          <w:rFonts w:ascii="Times New Roman" w:hAnsi="Times New Roman" w:cs="Times New Roman"/>
          <w:b w:val="0"/>
          <w:color w:val="000000"/>
          <w:sz w:val="28"/>
          <w:szCs w:val="28"/>
        </w:rPr>
        <w:t>Мониторинг окружающей природной среды - по законодательству РФ - долгосрочные наблюдения за состоянием окружающей природной среды, ее загрязнением и происходящими в ней природными явлениями, а также оценка и прогноз состояния окружающей природной среды.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Под качеством природной среды понимают такое состояние экологических систем, при котором постоянно обеспечиваются обменные процессы энергий и веществ между природой и человеком на уровне, обеспечивающем воспроизводство жизни на Земле. Качество среды до активного вмешательства человека поддерживалось самой природой путем саморегуляции, самоочищения от загрязнения нетехногенного происхождения. Человеческое производство в отличие от природного построено на отходной технологии, которые не могут затем быть сырьем для природных процессов (циклов). Это приводит к накоплению на поверхности Земли инертных (неусвояемых) или вредных материалов. Воздействие человека на природную среду и негативные последствия его деятельности создали в цивилизованном обществе проблему регулирования качества среды, в которой живет и проявляет себя человек.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В соответствии с типами загрязнений мониторинг различают глобальный, региональный, импактный, базовый, по способам наблюдения —авиационный, космический, дистанционный, по задачам — прогностический.</w:t>
      </w:r>
    </w:p>
    <w:p w:rsidR="00654B5A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Глобальный мониторинг осуществляет слежение за общемировыми процессами и явлениями в биосфере и осуществление прогноза возможных изменений.</w:t>
      </w:r>
    </w:p>
    <w:p w:rsidR="00654B5A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Региональный мониторинг охватывает отдельные регионы, в пределах которых наблюдаются процессы и явления, отличающиеся по природному характеру или антропогенным воздействиям от естественных биологических процессов.</w:t>
      </w:r>
    </w:p>
    <w:p w:rsidR="00654B5A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Импактный мониторинг обеспечивает наблюдения в особо опасных зонах и местах, непосредственно примыкающих к источникам загрязняющих веществ.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Базовый мониторинг осуществляет слежение за состоянием природных систем, на которые практически не накладываются региональные антропогенные воздействия. Для осуществления базового мониторинга используют удаленные от промышленных регионов территории.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При мониторинге качественно и количественно характеризуется состояние воздуха, поверхностных вод, климатические изменения, свойства почвенного покрова, состояние растительного и животного мира. К каждому из перечисленных компонентов биосферы предъявляются особые требования и разрабатываются специфические методы анализа.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Основные цели мониторинга состоят в обеспечении своевременной и достоверной информацией, позволяющей оценить показатели состояния экосистем и среды обитания человека; выявить причины изменения этих показателей и оценить последствия таких изменений; а также определить корректирующие меры в тех случаях, когда целевые показатели экологических условий не достигаются; создать предпосылки для определения мер по исправлению возникающих негативных ситуаций до того, как будет нанесен ущерб.</w:t>
      </w:r>
    </w:p>
    <w:p w:rsidR="00654B5A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Основные задачи экологического мониторинга:</w:t>
      </w:r>
    </w:p>
    <w:p w:rsidR="00654B5A" w:rsidRPr="00B207FC" w:rsidRDefault="006700A2" w:rsidP="00654B5A">
      <w:pPr>
        <w:numPr>
          <w:ilvl w:val="0"/>
          <w:numId w:val="2"/>
        </w:numPr>
        <w:shd w:val="clear" w:color="000000" w:fill="auto"/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наблюдение за источниками и факторами антропогенного воздействия;</w:t>
      </w:r>
    </w:p>
    <w:p w:rsidR="006700A2" w:rsidRPr="00B207FC" w:rsidRDefault="006700A2" w:rsidP="00654B5A">
      <w:pPr>
        <w:numPr>
          <w:ilvl w:val="0"/>
          <w:numId w:val="2"/>
        </w:numPr>
        <w:shd w:val="clear" w:color="000000" w:fill="auto"/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наблюдение за состоянием природной среды и происходящими в ней процессами под влиянием факторов антропогенного воздействия;</w:t>
      </w:r>
    </w:p>
    <w:p w:rsidR="00654B5A" w:rsidRPr="00B207FC" w:rsidRDefault="006700A2" w:rsidP="00654B5A">
      <w:pPr>
        <w:numPr>
          <w:ilvl w:val="0"/>
          <w:numId w:val="2"/>
        </w:numPr>
        <w:shd w:val="clear" w:color="000000" w:fill="auto"/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оценка фактического состояния природной среды;</w:t>
      </w:r>
    </w:p>
    <w:p w:rsidR="006700A2" w:rsidRPr="00B207FC" w:rsidRDefault="006700A2" w:rsidP="00654B5A">
      <w:pPr>
        <w:numPr>
          <w:ilvl w:val="0"/>
          <w:numId w:val="2"/>
        </w:numPr>
        <w:shd w:val="clear" w:color="000000" w:fill="auto"/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прогноз изменения состояния природной среды под влиянием факторов антропогенного воздействия и оценка прогнозируемого состояния природной среды.</w:t>
      </w:r>
    </w:p>
    <w:p w:rsidR="00654B5A" w:rsidRPr="00B207FC" w:rsidRDefault="00654B5A" w:rsidP="00654B5A">
      <w:pPr>
        <w:shd w:val="clear" w:color="000000" w:fill="auto"/>
        <w:suppressAutoHyphens/>
        <w:spacing w:before="0" w:after="0" w:line="360" w:lineRule="auto"/>
        <w:ind w:left="709"/>
        <w:rPr>
          <w:b/>
          <w:bCs/>
          <w:color w:val="000000"/>
          <w:sz w:val="28"/>
          <w:szCs w:val="28"/>
        </w:rPr>
      </w:pPr>
    </w:p>
    <w:p w:rsidR="006700A2" w:rsidRPr="00B207FC" w:rsidRDefault="006700A2" w:rsidP="00654B5A">
      <w:pPr>
        <w:numPr>
          <w:ilvl w:val="0"/>
          <w:numId w:val="3"/>
        </w:numPr>
        <w:shd w:val="clear" w:color="000000" w:fill="auto"/>
        <w:suppressAutoHyphens/>
        <w:spacing w:before="0" w:after="0" w:line="360" w:lineRule="auto"/>
        <w:ind w:left="0" w:firstLine="0"/>
        <w:jc w:val="center"/>
        <w:rPr>
          <w:b/>
          <w:bCs/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br w:type="page"/>
      </w:r>
      <w:r w:rsidRPr="00B207FC">
        <w:rPr>
          <w:b/>
          <w:bCs/>
          <w:color w:val="000000"/>
          <w:sz w:val="28"/>
          <w:szCs w:val="28"/>
        </w:rPr>
        <w:t>ОРГАНИЗАЦИЯ СИСТЕМ МОНИТОРИНГА В РОССИИ</w:t>
      </w:r>
    </w:p>
    <w:p w:rsidR="00654B5A" w:rsidRPr="00B207FC" w:rsidRDefault="00654B5A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В нашей стране в законодательном порядке установлена система государственных мероприятий, закрепленных в праве и направленных на сохранение, восстановление и улучшение благоприятных условий, необходимых для жизни людей и развития материального производства.</w:t>
      </w:r>
    </w:p>
    <w:p w:rsidR="00654B5A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В природоохранное законодательство входят Закон РФ «Об охране окружающей среды» и другие законодательные акты комплексного правового регулирования.</w:t>
      </w:r>
    </w:p>
    <w:p w:rsidR="00654B5A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Немаловажную роль играют нормативные правила - санитарные, строительные, технико-экономические, технологические и т. д. К ним относятся нормативы качества окружающей среды: нормы допустимой радиации, уровня шума, вибрации и т. д.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Нормативы</w:t>
      </w:r>
      <w:r w:rsidR="00654B5A" w:rsidRPr="00B207FC">
        <w:rPr>
          <w:color w:val="000000"/>
          <w:sz w:val="28"/>
          <w:szCs w:val="28"/>
        </w:rPr>
        <w:t xml:space="preserve"> </w:t>
      </w:r>
      <w:r w:rsidRPr="00B207FC">
        <w:rPr>
          <w:color w:val="000000"/>
          <w:sz w:val="28"/>
          <w:szCs w:val="28"/>
        </w:rPr>
        <w:t>качества – предельно допустимые нормы воздействия на окружающую природную среду антропогенной деятельности человека.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Нормирование качества окружающей природной среды – это процесс разработки и придания юридической нормы научно обоснованным нормативам в виде показателей предельно допустимого воздействия человека на природу или среду обитания. Предельно допустимой нормой является законодательно устанавливаемые допустимые размеры воздействия человека на окружающую среду. Предельно допустимые нормы – это своего рода вынужденный компромисс, который позволяет развивать хозяйство, охранять жизнь и благополучие человека.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В соответствии с 3aконом к содержанию нормативов предъявляют следующие требования: экологическая безопасность населения; сохранение генетического фонда; обеспечение рационального использования и воспроизводства природных условий, устойчивого развития хозяйственной деятельности.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Нормативы качества оценивают по трем показателям: медицинским (устанавливают пороговый уровень угрозы здоровью человека, его генетической программе); технологическим (оценивают уровень установленных пределов техногенного воздействия на человека и среду обитания) и научно-техническим (оценивают возможность научных и технических средств контролировать соблюдение пределов воздействия по всем характеристикам).</w:t>
      </w:r>
    </w:p>
    <w:p w:rsidR="00654B5A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Нормативы качества не обладают юридической силой. Норматив становится обязательным и имеет юридическую силу с момента утверждения его компетентным органом. Такими органами являются Государственный комитет санитарно-эпидемиологического надзора при Правительстве РФ (Госкомсанэпиднадзор), Министерство природных ресурсов РФ и Государственный комитет РФ по охране окружающей среды (Госкомэкология).</w:t>
      </w:r>
    </w:p>
    <w:p w:rsidR="00654B5A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Госкомсанэпиднадзор России осуществляет мониторинг воздействия факторов среды обитания на состояние здоровья населения.</w:t>
      </w:r>
    </w:p>
    <w:p w:rsidR="00654B5A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Министерство природных ресурсов осуществляет мониторинг недр (геологической среды), включая мониторинг подземных вод и опасных экзогенных и эндогенных геологических процессов; мониторинг водной среды водохозяйственных систем и сооружений в местах водосбора и сброса сточных вод.</w:t>
      </w:r>
    </w:p>
    <w:p w:rsidR="00654B5A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Госкомэкология: координация деятельности министерств и ведомств, предприятий и организаций в области мониторинга окружающей природной среды; организация мониторинга источников антропогенного воздействия на окружающую среду и зон их прямого воздействия; организация мониторинга животного и растительного мира, мониторинг наземной фауны и флоры (кроме лесов); обеспечение создания и функционирования экологических информационных систем; ведение с заинтересованными министерствами и ведомствами банков данных об окружающей природной среде, природных ресурсах и их использовании.</w:t>
      </w:r>
    </w:p>
    <w:p w:rsidR="00654B5A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При разработке проекта экологического мониторинга необходима следующая информация:</w:t>
      </w:r>
    </w:p>
    <w:p w:rsidR="00654B5A" w:rsidRPr="00B207FC" w:rsidRDefault="006700A2" w:rsidP="00654B5A">
      <w:pPr>
        <w:numPr>
          <w:ilvl w:val="0"/>
          <w:numId w:val="4"/>
        </w:numPr>
        <w:shd w:val="clear" w:color="000000" w:fill="auto"/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источники поступления загрязняющих веществ в окружающую природную среду (выбросы загрязняющих веществ в атмосферу; сбросы сточных вод в водные объекты; поверхностные смывы загрязняющих и биогенных веществ в поверхностные воды суши и моря; внесение на земную поверхность и в почвенный слой загрязняющих и биогенных веществ вместе с удобрениями и ядохимикатами при сельскохозяйственной деятельности; места захоронения и складирования промышленных и коммунальных отходов; техногенные аварии);</w:t>
      </w:r>
    </w:p>
    <w:p w:rsidR="00654B5A" w:rsidRPr="00B207FC" w:rsidRDefault="006700A2" w:rsidP="00654B5A">
      <w:pPr>
        <w:numPr>
          <w:ilvl w:val="0"/>
          <w:numId w:val="4"/>
        </w:numPr>
        <w:shd w:val="clear" w:color="000000" w:fill="auto"/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переносы загрязняющих веществ (процессы атмосферного переноса; процессы переноса в водной среде);</w:t>
      </w:r>
    </w:p>
    <w:p w:rsidR="00654B5A" w:rsidRPr="00B207FC" w:rsidRDefault="006700A2" w:rsidP="00654B5A">
      <w:pPr>
        <w:numPr>
          <w:ilvl w:val="0"/>
          <w:numId w:val="4"/>
        </w:numPr>
        <w:shd w:val="clear" w:color="000000" w:fill="auto"/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данные о состоянии антропогенных источников эмиссии (его мощность и месторасположение, гидродинамические условия поступления эмиссии в окружающую среду).</w:t>
      </w:r>
    </w:p>
    <w:p w:rsidR="00654B5A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На территории Российской Федерации функционирует ряд систем мониторинга загрязнения природной среды и состояния природных ресурсов.</w:t>
      </w:r>
      <w:r w:rsidR="00654B5A" w:rsidRPr="00B207FC">
        <w:rPr>
          <w:color w:val="000000"/>
          <w:sz w:val="28"/>
          <w:szCs w:val="28"/>
        </w:rPr>
        <w:t xml:space="preserve"> </w:t>
      </w:r>
      <w:r w:rsidRPr="00B207FC">
        <w:rPr>
          <w:color w:val="000000"/>
          <w:sz w:val="28"/>
          <w:szCs w:val="28"/>
        </w:rPr>
        <w:t>В государственной системе управления природоохранной деятельностью в Российской Федерации важную роль играет формирование единой государственной системы экологического мониторинга (ЕГСЭМ).</w:t>
      </w:r>
    </w:p>
    <w:p w:rsidR="00654B5A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ЕГСЭМ включает в себя: мониторинг источников антропогенного воздействия на окружающую среду; мониторинг загрязнения абиотического компонента окружающей среды; мониторинг биотической компоненты окружающей среды; социально-гигиенический мониторинг; обеспечение создания и функционирования экологических информационных систем.</w:t>
      </w:r>
    </w:p>
    <w:p w:rsidR="00654B5A" w:rsidRPr="00B207FC" w:rsidRDefault="00654B5A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6700A2" w:rsidRPr="00B207FC" w:rsidRDefault="00654B5A" w:rsidP="00654B5A">
      <w:pPr>
        <w:numPr>
          <w:ilvl w:val="0"/>
          <w:numId w:val="3"/>
        </w:numPr>
        <w:shd w:val="clear" w:color="000000" w:fill="auto"/>
        <w:suppressAutoHyphens/>
        <w:spacing w:before="0" w:after="0" w:line="360" w:lineRule="auto"/>
        <w:ind w:left="0" w:firstLine="0"/>
        <w:jc w:val="center"/>
        <w:rPr>
          <w:b/>
          <w:bCs/>
          <w:color w:val="000000"/>
          <w:sz w:val="28"/>
          <w:szCs w:val="28"/>
        </w:rPr>
      </w:pPr>
      <w:r w:rsidRPr="00B207FC">
        <w:rPr>
          <w:b/>
          <w:bCs/>
          <w:color w:val="000000"/>
          <w:sz w:val="28"/>
          <w:szCs w:val="28"/>
        </w:rPr>
        <w:br w:type="page"/>
      </w:r>
      <w:r w:rsidR="006700A2" w:rsidRPr="00B207FC">
        <w:rPr>
          <w:b/>
          <w:bCs/>
          <w:color w:val="000000"/>
          <w:sz w:val="28"/>
          <w:szCs w:val="28"/>
        </w:rPr>
        <w:t>МЕТОДЫ И СРЕДСТВА КОНТРОЛЯ СРЕДЫ ОБИТАНИЯ: КОНТРАКТНЫЕ, ДИСТАНЦИОННЫЕ И БИОЛОГИЧЕСКИЕ МЕТОДЫ ОЦЕНКИ КА</w:t>
      </w:r>
      <w:r w:rsidRPr="00B207FC">
        <w:rPr>
          <w:b/>
          <w:bCs/>
          <w:color w:val="000000"/>
          <w:sz w:val="28"/>
          <w:szCs w:val="28"/>
        </w:rPr>
        <w:t>ЧЕСТВА ВОЗДУХА, ВОДЫ И ПОЧВЫ</w:t>
      </w:r>
    </w:p>
    <w:p w:rsidR="00654B5A" w:rsidRPr="00B207FC" w:rsidRDefault="00654B5A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Методы контроля в почвенном мониторинге. Основными показателями являются кислотность, потеря гумуса, засоление, загрязнение нефтепродуктами.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Кислотность почв оценивается по значению водородного показателя (рН) в водных вытяжках почвы. Значение рН измеряют с помощью рН-метра или потенциометра. Оптимальные диапазоны рН для растений от 5,0 до 7,5. Если кислотность меньше 5, то прибегают к известкованию почв, при рН более 7,5—8 используют химические средства для снижения рН.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Содержание гумуса определяют по окисляемости органического вещества. К навеске почвы добавляют окислитель (чаще всего хромлик) и кипятят. При этом органическое вещество, входящее в состав гумуса, окисляется до CО2 и H2O. Количество израсходованного окислителя определяют либо титрометрическим методом, либо спектрофотометрическим. Зная количество окислителя, определяют количество органического вещества. В последнее время применяют анализаторы углерода, в которых происходит сухое сжигание органического вещества в токе кислорода с последующим определением выделившегося СО2.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Антропогенное засоление почв проявляется при недостаточно научно обоснованном орошении, строительстве каналов и водохранилищ. Химически оно проявляется в увеличении содержания в почвах и почвенных растворах легкорастворимых солей — NaCl, Na2SO4, MgCl2, MgSO2. Самый простой метод обнаружения засоления основан на измерении электрической проводимости. Применяют определение электрической проводимости почвенных суспензий водных вытяжек, почвенных растворов и непосредственно почв. Этот процесс контролируется путем определения удельной электрической проводимости водных суспензий с помощью специальных солемеров. При контроле за загрязнением почв нефтепродуктами определяют масштабы загрязнения, оценивают степень загрязнения, выявляют токсичные и канцерогенные загрязнения.</w:t>
      </w:r>
    </w:p>
    <w:p w:rsidR="00654B5A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Первые две задачи решаются дистанционными методами, к которым относится аэрокосмическое измерение спектральной отражательной способности почв. По изменению окраски или плотности почернения на аэрофотоснимках можно определить размеры загрязненной территории; конфигурацию площади загрязнения, а по снижению коэффициента отражения оценить степень загрязнения.</w:t>
      </w:r>
    </w:p>
    <w:p w:rsidR="00654B5A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Основными стандартными методами контроля за состоянием загрязнения вод являются определение химического потребления кислорода (ХПК) и биохимического потребления кислорода (БПК). ХПК — это величина, характеризующая общее содержание в загрязненной воде органических и неорганических восстановителей, реагирующих с сильными окислителями. БПК — это количество кислорода, требуемое для окисления находящихся в воде органических веществ в аэробных условиях, в результате происходящих в загрязненной воде биологических процессах.</w:t>
      </w:r>
    </w:p>
    <w:p w:rsidR="00654B5A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При анализе состава сточных вод все чаще применяют "многокомпонентные" методы анализа, которые позволяют определить широкий спектр химических веществ. К ним относятся атомно-эмиссионный, рентгеновский и хроматографический методы. Для этого выпускают С-, Н-, N-анализаторы и другие приборы-автоматы.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Методы контроля за состоянием загрязнения атмосферы. Для анализа примесей, содержащихся в атмосфере, применяют приборы, называемые газоанализаторами. Газоанализаторы позволяют получить непрерывные по времени характеристики загрязнения воздуха и выявлять максимальные концентрации примесей, которые могут быть не зафиксированы при периодическом отборе проб воздуха по нескольку раз в сутки.</w:t>
      </w:r>
    </w:p>
    <w:p w:rsidR="00654B5A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Региональные инструментальные методы анализа основаны на автоматизированной системе контроля за загрязнением воздуха в промышленном регионе или на нескольких предприятиях. Такая автоматизированная система контроля позволяет получить по каналам связи (телефонным линиям) непрерывную информацию о концентрации примесей. Информация поступает от автоматических газоанализаторов, установленных в различных местах региона или вокруг крупных промышленных объектов. Полученная информация в центре сбора выводится на индикационное табло, а затем обрабатывается по специальной программе. Если в отдельных пунктах отмечается повышение концентраций примесей, то по данным о метеорологических параметрах можно судить, чем это вызвано, и от какого источника поступают примеси, затем передать указания о необходимости сокращения выбросов данному источнику.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В настоящее время во всем мире повышенное внимание уделяется использованию и разработке лазеров для дистанционного анализа загрязнений атмосферы. Приборы, представляющие собой сочетание лазера и локатора, называются лидарами. С их помощью изучают пространственное распределение примесей в воздухе.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Данные, полученные всеми перечисленными системами и методами мониторинга, используются для моделирования процессов в окружающей среде, составления научных прогнозов. На основе прогнозов вырабатываются практические рекомендации по совершенствованию охраны природы.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Методы химического и физико-химического анализа позволяют определить качественный и количественный состав загрязняющих веществ в окружающей среде (в воздухе, почве, воде). Оценка устойчивости природных экосистем к различным видам загрязнений проводится методом биоиндикации. Биоиндикация – это обнаружение и определение антропогенных нагрузок по реакциям на них живых организмов и их сообществ. Позволяет выявить экологические нарушения еще при таких уровнях загрязнения, которые не представляют опасности для населения, проживающего на окружающей территории.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B207FC">
        <w:rPr>
          <w:bCs/>
          <w:iCs/>
          <w:color w:val="000000"/>
          <w:sz w:val="28"/>
          <w:szCs w:val="28"/>
        </w:rPr>
        <w:t>Все экологическое нормирование и стандартизация опирается на нормы: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ПДК – предельно-допустимые концентрации;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ПДД – предельно-допустимые дозы;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ПДУ – предельно-допустимые уровни вредных агентов.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bCs/>
          <w:color w:val="000000"/>
          <w:sz w:val="28"/>
          <w:szCs w:val="28"/>
        </w:rPr>
        <w:t>ПДК</w:t>
      </w:r>
      <w:r w:rsidRPr="00B207FC">
        <w:rPr>
          <w:color w:val="000000"/>
          <w:sz w:val="28"/>
          <w:szCs w:val="28"/>
        </w:rPr>
        <w:t xml:space="preserve"> – наибольшая концентрация вещества в среде и источниках биологического потребления (воздухе, воде, почве, пище), которая при более или менее длительном действии на организм – контакте, вдыхании, приеме внутрь – не оказывает влияния на здоровье и не вызывает отсроченных эффектов (не сказывается на потомстве и т.д.) Поскольку эффект вредного воздействия зависит от многих факторов – длительности действия, особенностей обстановки, чувствительности реципиентов, и др., различают ПДК:</w:t>
      </w:r>
    </w:p>
    <w:p w:rsidR="006700A2" w:rsidRPr="00B207FC" w:rsidRDefault="006700A2" w:rsidP="00654B5A">
      <w:pPr>
        <w:shd w:val="clear" w:color="000000" w:fill="auto"/>
        <w:tabs>
          <w:tab w:val="num" w:pos="709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ПДКсс – среднесуточные ПДК;</w:t>
      </w:r>
    </w:p>
    <w:p w:rsidR="006700A2" w:rsidRPr="00B207FC" w:rsidRDefault="006700A2" w:rsidP="00654B5A">
      <w:pPr>
        <w:shd w:val="clear" w:color="000000" w:fill="auto"/>
        <w:tabs>
          <w:tab w:val="num" w:pos="709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ПДКмр – максимально-разовые ПДК,</w:t>
      </w:r>
    </w:p>
    <w:p w:rsidR="006700A2" w:rsidRPr="00B207FC" w:rsidRDefault="006700A2" w:rsidP="00654B5A">
      <w:pPr>
        <w:shd w:val="clear" w:color="000000" w:fill="auto"/>
        <w:tabs>
          <w:tab w:val="num" w:pos="709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ПДКрз – рабочей зоны</w:t>
      </w:r>
    </w:p>
    <w:p w:rsidR="00654B5A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Концентрации веществ (С</w:t>
      </w:r>
      <w:r w:rsidRPr="00B207FC">
        <w:rPr>
          <w:color w:val="000000"/>
          <w:sz w:val="28"/>
          <w:szCs w:val="28"/>
          <w:lang w:val="en-US"/>
        </w:rPr>
        <w:t>i</w:t>
      </w:r>
      <w:r w:rsidRPr="00B207FC">
        <w:rPr>
          <w:color w:val="000000"/>
          <w:sz w:val="28"/>
          <w:szCs w:val="28"/>
        </w:rPr>
        <w:t>) регламентируют исходя из предельно допустимых значений концентрации этих веществ в жизненном пространстве (ПДК</w:t>
      </w:r>
      <w:r w:rsidRPr="00B207FC">
        <w:rPr>
          <w:color w:val="000000"/>
          <w:sz w:val="28"/>
          <w:szCs w:val="28"/>
          <w:lang w:val="en-US"/>
        </w:rPr>
        <w:t>i</w:t>
      </w:r>
      <w:r w:rsidRPr="00B207FC">
        <w:rPr>
          <w:color w:val="000000"/>
          <w:sz w:val="28"/>
          <w:szCs w:val="28"/>
        </w:rPr>
        <w:t>) соотношением: С</w:t>
      </w:r>
      <w:r w:rsidRPr="00B207FC">
        <w:rPr>
          <w:color w:val="000000"/>
          <w:sz w:val="28"/>
          <w:szCs w:val="28"/>
          <w:lang w:val="en-US"/>
        </w:rPr>
        <w:t>i</w:t>
      </w:r>
      <w:r w:rsidRPr="00B207FC">
        <w:rPr>
          <w:color w:val="000000"/>
          <w:sz w:val="28"/>
          <w:szCs w:val="28"/>
        </w:rPr>
        <w:t xml:space="preserve"> </w:t>
      </w:r>
      <w:r w:rsidRPr="00B207FC">
        <w:rPr>
          <w:color w:val="000000"/>
          <w:sz w:val="28"/>
          <w:szCs w:val="28"/>
        </w:rPr>
        <w:sym w:font="Symbol" w:char="F0A3"/>
      </w:r>
      <w:r w:rsidRPr="00B207FC">
        <w:rPr>
          <w:color w:val="000000"/>
          <w:sz w:val="28"/>
          <w:szCs w:val="28"/>
        </w:rPr>
        <w:t xml:space="preserve"> ПДК</w:t>
      </w:r>
      <w:r w:rsidRPr="00B207FC">
        <w:rPr>
          <w:color w:val="000000"/>
          <w:sz w:val="28"/>
          <w:szCs w:val="28"/>
          <w:lang w:val="en-US"/>
        </w:rPr>
        <w:t>i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Если в среде присутствуют загрязнители однонаправленного действия, при расчете суммарного ПДК должно соблюдаться условие: С1/ПДК1 + С2/ПДК2 + С3/ПДК3 …≤1, где С1, С2, С3…– концентрации вредных веществ, обладающих эффектом суммации, ПДК1 и т.д. – соответствующие им ПДК.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Экологические нормативы, присутствующие в законодательстве: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ПДВ – предельно-допустимые выбросы (в атмосферу);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ПДС – предельно-допустимые сбросы (в водоем).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bCs/>
          <w:iCs/>
          <w:color w:val="000000"/>
          <w:sz w:val="28"/>
          <w:szCs w:val="28"/>
        </w:rPr>
        <w:t xml:space="preserve">Предельно допустимый выброс (ПДВ) – </w:t>
      </w:r>
      <w:r w:rsidRPr="00B207FC">
        <w:rPr>
          <w:color w:val="000000"/>
          <w:sz w:val="28"/>
          <w:szCs w:val="28"/>
        </w:rPr>
        <w:t>количество загрязняющего вещества в единицу времени, превышение которого ведет к неблагоприятным последствиям в окружающей природной среде или опасно для здоровья человека.</w:t>
      </w:r>
    </w:p>
    <w:p w:rsidR="00654B5A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 xml:space="preserve">ПДВ и ПДС рассчитывают на основании величин ПДК </w:t>
      </w:r>
      <w:r w:rsidRPr="00B207FC">
        <w:rPr>
          <w:iCs/>
          <w:color w:val="000000"/>
          <w:sz w:val="28"/>
          <w:szCs w:val="28"/>
        </w:rPr>
        <w:t>для каждого конкретного предприятия данной территории.</w:t>
      </w:r>
      <w:r w:rsidRPr="00B207FC">
        <w:rPr>
          <w:color w:val="000000"/>
          <w:sz w:val="28"/>
          <w:szCs w:val="28"/>
        </w:rPr>
        <w:t xml:space="preserve"> </w:t>
      </w:r>
      <w:r w:rsidRPr="00B207FC">
        <w:rPr>
          <w:bCs/>
          <w:iCs/>
          <w:color w:val="000000"/>
          <w:sz w:val="28"/>
          <w:szCs w:val="28"/>
        </w:rPr>
        <w:t>ПДВ и ПДС – это нормативы, которые непосредственно регулируют, регламентируют интенсивность и качество технологических процессов – источников загрязнений.</w:t>
      </w:r>
      <w:r w:rsidRPr="00B207FC">
        <w:rPr>
          <w:color w:val="000000"/>
          <w:sz w:val="28"/>
          <w:szCs w:val="28"/>
        </w:rPr>
        <w:t xml:space="preserve"> Если предприятия превышают ПДВ (ПДС) – следуют экономические и административные санкции (соблюдение ПДВ и ПДС подкреплено законодательно).</w:t>
      </w:r>
    </w:p>
    <w:p w:rsidR="00654B5A" w:rsidRPr="00B207FC" w:rsidRDefault="006700A2" w:rsidP="00654B5A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iCs/>
          <w:color w:val="000000"/>
          <w:sz w:val="28"/>
          <w:szCs w:val="28"/>
        </w:rPr>
        <w:t xml:space="preserve">Методы контроля в почвенном мониторинге. </w:t>
      </w:r>
      <w:r w:rsidRPr="00B207FC">
        <w:rPr>
          <w:color w:val="000000"/>
          <w:sz w:val="28"/>
          <w:szCs w:val="28"/>
        </w:rPr>
        <w:t xml:space="preserve">Почвенный покров накапливает информацию о происходящих процессах и изменениях, т. е. почва является своеобразным индикатором не только сиюминутного состояния среды, но и отражает прошлые процессы. Поэтому </w:t>
      </w:r>
      <w:r w:rsidRPr="00B207FC">
        <w:rPr>
          <w:iCs/>
          <w:color w:val="000000"/>
          <w:sz w:val="28"/>
          <w:szCs w:val="28"/>
        </w:rPr>
        <w:t xml:space="preserve">почвенный (агроэкологuческuй) мониторинг </w:t>
      </w:r>
      <w:r w:rsidRPr="00B207FC">
        <w:rPr>
          <w:color w:val="000000"/>
          <w:sz w:val="28"/>
          <w:szCs w:val="28"/>
        </w:rPr>
        <w:t>имеет более общий характер и открывает большие возможности для решения прогностических задач. Основными показателями, которые оцениваются в процессе агроэкологического мониторинга, являются кислотность, потеря гумуса, засоление, загрязнение нефтепродуктами.</w:t>
      </w:r>
    </w:p>
    <w:p w:rsidR="006700A2" w:rsidRPr="00B207FC" w:rsidRDefault="006700A2" w:rsidP="00654B5A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iCs/>
          <w:color w:val="000000"/>
          <w:sz w:val="28"/>
          <w:szCs w:val="28"/>
        </w:rPr>
        <w:t>Методы контроля за состоянием загрязнения</w:t>
      </w:r>
      <w:r w:rsidR="00654B5A" w:rsidRPr="00B207FC">
        <w:rPr>
          <w:iCs/>
          <w:color w:val="000000"/>
          <w:sz w:val="28"/>
          <w:szCs w:val="28"/>
        </w:rPr>
        <w:t xml:space="preserve"> </w:t>
      </w:r>
      <w:r w:rsidRPr="00B207FC">
        <w:rPr>
          <w:iCs/>
          <w:color w:val="000000"/>
          <w:sz w:val="28"/>
          <w:szCs w:val="28"/>
        </w:rPr>
        <w:t xml:space="preserve">вод. </w:t>
      </w:r>
      <w:r w:rsidRPr="00B207FC">
        <w:rPr>
          <w:color w:val="000000"/>
          <w:sz w:val="28"/>
          <w:szCs w:val="28"/>
        </w:rPr>
        <w:t>Основными методами контроля за состоянием загрязнения вод являются определение химического потребления кислорода (ХПК) и биохимического потребления кислорода (БПК).</w:t>
      </w:r>
    </w:p>
    <w:p w:rsidR="00654B5A" w:rsidRPr="00B207FC" w:rsidRDefault="006700A2" w:rsidP="00654B5A">
      <w:pPr>
        <w:pStyle w:val="a3"/>
        <w:widowControl/>
        <w:shd w:val="clear" w:color="000000" w:fill="auto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iCs/>
          <w:color w:val="000000"/>
          <w:sz w:val="28"/>
          <w:szCs w:val="28"/>
        </w:rPr>
        <w:t xml:space="preserve">Методы контроля за состоянием загрязнения атмосферы. </w:t>
      </w:r>
      <w:r w:rsidRPr="00B207FC">
        <w:rPr>
          <w:color w:val="000000"/>
          <w:sz w:val="28"/>
          <w:szCs w:val="28"/>
        </w:rPr>
        <w:t>Для анализа примесей, содержащихся в атмосфере, применяют приборы, называемые газоанализаторами.</w:t>
      </w:r>
      <w:r w:rsidRPr="00B207FC">
        <w:rPr>
          <w:iCs/>
          <w:color w:val="000000"/>
          <w:sz w:val="28"/>
          <w:szCs w:val="28"/>
        </w:rPr>
        <w:t xml:space="preserve"> </w:t>
      </w:r>
      <w:r w:rsidRPr="00B207FC">
        <w:rPr>
          <w:color w:val="000000"/>
          <w:sz w:val="28"/>
          <w:szCs w:val="28"/>
        </w:rPr>
        <w:t>Газоанализаторы позволяют получить непрерывные по времени характеристики загрязнения воздуха и выявлять максимальные концентрации примесей, которые могут быть не зафиксированы при периодическом отборе проб воздуха по нескольку раз в сутки.</w:t>
      </w:r>
    </w:p>
    <w:p w:rsidR="006700A2" w:rsidRPr="00B207FC" w:rsidRDefault="006700A2" w:rsidP="00654B5A">
      <w:pPr>
        <w:numPr>
          <w:ilvl w:val="0"/>
          <w:numId w:val="3"/>
        </w:numPr>
        <w:shd w:val="clear" w:color="000000" w:fill="auto"/>
        <w:suppressAutoHyphens/>
        <w:spacing w:before="0" w:after="0" w:line="360" w:lineRule="auto"/>
        <w:ind w:left="0" w:firstLine="0"/>
        <w:jc w:val="center"/>
        <w:rPr>
          <w:b/>
          <w:bCs/>
          <w:color w:val="000000"/>
          <w:sz w:val="28"/>
          <w:szCs w:val="28"/>
        </w:rPr>
      </w:pPr>
      <w:r w:rsidRPr="00B207FC">
        <w:rPr>
          <w:b/>
          <w:bCs/>
          <w:color w:val="000000"/>
          <w:sz w:val="28"/>
          <w:szCs w:val="28"/>
        </w:rPr>
        <w:t>МЕТОДЫ КОНТ</w:t>
      </w:r>
      <w:r w:rsidR="00654B5A" w:rsidRPr="00B207FC">
        <w:rPr>
          <w:b/>
          <w:bCs/>
          <w:color w:val="000000"/>
          <w:sz w:val="28"/>
          <w:szCs w:val="28"/>
        </w:rPr>
        <w:t>РОЛЯ ЭНЕРГЕТИЧЕСКИХ ЗАГРЯЗНЕНИЙ</w:t>
      </w:r>
    </w:p>
    <w:p w:rsidR="00654B5A" w:rsidRPr="00B207FC" w:rsidRDefault="00654B5A" w:rsidP="00654B5A">
      <w:pPr>
        <w:shd w:val="clear" w:color="000000" w:fill="auto"/>
        <w:tabs>
          <w:tab w:val="num" w:pos="90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6700A2" w:rsidRPr="00B207FC" w:rsidRDefault="006700A2" w:rsidP="00654B5A">
      <w:pPr>
        <w:shd w:val="clear" w:color="000000" w:fill="auto"/>
        <w:tabs>
          <w:tab w:val="num" w:pos="90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К энергетическим загрязнениям относят: вибрационное и акустическое воздействие; электромагнитные поля и излучения; воздействия радионуклидов и ионизирующих излучений.</w:t>
      </w:r>
    </w:p>
    <w:p w:rsidR="006700A2" w:rsidRPr="00B207FC" w:rsidRDefault="006700A2" w:rsidP="00654B5A">
      <w:pPr>
        <w:shd w:val="clear" w:color="000000" w:fill="auto"/>
        <w:tabs>
          <w:tab w:val="num" w:pos="90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Опасными источниками вибрации являются технологическое оборудование ударного действия, рельсовый транспорт, строительные машины, тяжелый автотранспорт.</w:t>
      </w:r>
    </w:p>
    <w:p w:rsidR="006700A2" w:rsidRPr="00B207FC" w:rsidRDefault="006700A2" w:rsidP="00654B5A">
      <w:pPr>
        <w:shd w:val="clear" w:color="000000" w:fill="auto"/>
        <w:tabs>
          <w:tab w:val="num" w:pos="90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Шум создается транспортными средствами, промышленным оборудованием и механизмами.</w:t>
      </w:r>
    </w:p>
    <w:p w:rsidR="006700A2" w:rsidRPr="00B207FC" w:rsidRDefault="006700A2" w:rsidP="00654B5A">
      <w:pPr>
        <w:shd w:val="clear" w:color="000000" w:fill="auto"/>
        <w:tabs>
          <w:tab w:val="num" w:pos="90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Источниками электромагнитных полей радиочастот являются радиотехнические объекты, телевизионные и радиолокационные станции, термические цеха.</w:t>
      </w:r>
    </w:p>
    <w:p w:rsidR="006700A2" w:rsidRPr="00B207FC" w:rsidRDefault="006700A2" w:rsidP="00654B5A">
      <w:pPr>
        <w:shd w:val="clear" w:color="000000" w:fill="auto"/>
        <w:tabs>
          <w:tab w:val="num" w:pos="90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Источниками теплового загрязнения среды обитания являются тепловые и атомные электростанции.</w:t>
      </w:r>
    </w:p>
    <w:p w:rsidR="006700A2" w:rsidRPr="00B207FC" w:rsidRDefault="006700A2" w:rsidP="00654B5A">
      <w:pPr>
        <w:shd w:val="clear" w:color="000000" w:fill="auto"/>
        <w:tabs>
          <w:tab w:val="num" w:pos="90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Источниками ионизирующего облучения человека в окружающей среде являются космические облучения, облучение от природных источников, медицинское обследование, ТЭС и АЭС, радиоактивные осадки и т.п.</w:t>
      </w:r>
    </w:p>
    <w:p w:rsidR="006700A2" w:rsidRPr="00B207FC" w:rsidRDefault="006700A2" w:rsidP="00654B5A">
      <w:pPr>
        <w:shd w:val="clear" w:color="000000" w:fill="auto"/>
        <w:tabs>
          <w:tab w:val="num" w:pos="90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В соответствии с Законом РФ "Об охране окружающей природной среды" к группе нормативов контролирующих энергетические загрязнения можно отнести нормативы предельно допустимых уровней (ПДУ) воздействия радиации, шума, вибрации, магнитных полей. Критериями безопасности техносферы при загрязнении являются предельно допустимые интенсивности потоков энергии (ПДУ) и предельно допустимые энергетические воздействия (ПДЭВ).</w:t>
      </w:r>
    </w:p>
    <w:p w:rsidR="00654B5A" w:rsidRPr="00B207FC" w:rsidRDefault="006700A2" w:rsidP="00654B5A">
      <w:pPr>
        <w:shd w:val="clear" w:color="000000" w:fill="auto"/>
        <w:tabs>
          <w:tab w:val="num" w:pos="90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Для потоков энергии их текущие значения устанавливаются соотношениями:</w:t>
      </w:r>
    </w:p>
    <w:p w:rsidR="00654B5A" w:rsidRPr="00B207FC" w:rsidRDefault="00654B5A" w:rsidP="00654B5A">
      <w:pPr>
        <w:shd w:val="clear" w:color="000000" w:fill="auto"/>
        <w:tabs>
          <w:tab w:val="num" w:pos="900"/>
        </w:tabs>
        <w:suppressAutoHyphens/>
        <w:spacing w:before="0" w:after="0" w:line="360" w:lineRule="auto"/>
        <w:ind w:firstLine="709"/>
        <w:rPr>
          <w:color w:val="000000"/>
          <w:sz w:val="28"/>
        </w:rPr>
      </w:pPr>
    </w:p>
    <w:p w:rsidR="006700A2" w:rsidRPr="00B207FC" w:rsidRDefault="00654B5A" w:rsidP="00654B5A">
      <w:pPr>
        <w:shd w:val="clear" w:color="000000" w:fill="auto"/>
        <w:tabs>
          <w:tab w:val="num" w:pos="900"/>
        </w:tabs>
        <w:suppressAutoHyphens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B207FC">
        <w:rPr>
          <w:color w:val="000000"/>
          <w:sz w:val="28"/>
        </w:rPr>
        <w:br w:type="page"/>
      </w:r>
      <w:r w:rsidR="006700A2" w:rsidRPr="00B207FC">
        <w:rPr>
          <w:color w:val="000000"/>
          <w:sz w:val="28"/>
          <w:szCs w:val="28"/>
          <w:lang w:val="en-US"/>
        </w:rPr>
        <w:t>Ii</w:t>
      </w:r>
      <w:r w:rsidR="006700A2" w:rsidRPr="00B207FC">
        <w:rPr>
          <w:color w:val="000000"/>
          <w:sz w:val="28"/>
          <w:szCs w:val="28"/>
        </w:rPr>
        <w:t xml:space="preserve"> </w:t>
      </w:r>
      <w:r w:rsidR="006700A2" w:rsidRPr="00B207FC">
        <w:rPr>
          <w:color w:val="000000"/>
          <w:sz w:val="28"/>
          <w:szCs w:val="28"/>
          <w:lang w:val="en-US"/>
        </w:rPr>
        <w:sym w:font="Symbol" w:char="F0A3"/>
      </w:r>
      <w:r w:rsidR="006700A2" w:rsidRPr="00B207FC">
        <w:rPr>
          <w:color w:val="000000"/>
          <w:sz w:val="28"/>
          <w:szCs w:val="28"/>
        </w:rPr>
        <w:t xml:space="preserve"> ПДУ или </w:t>
      </w:r>
      <w:r w:rsidR="006700A2" w:rsidRPr="00B207FC">
        <w:rPr>
          <w:color w:val="000000"/>
          <w:sz w:val="28"/>
          <w:szCs w:val="28"/>
        </w:rPr>
        <w:sym w:font="Symbol" w:char="F0E5"/>
      </w:r>
      <w:r w:rsidR="006700A2" w:rsidRPr="00B207FC">
        <w:rPr>
          <w:color w:val="000000"/>
          <w:sz w:val="28"/>
          <w:szCs w:val="28"/>
          <w:lang w:val="en-US"/>
        </w:rPr>
        <w:t>Ii</w:t>
      </w:r>
      <w:r w:rsidR="006700A2" w:rsidRPr="00B207FC">
        <w:rPr>
          <w:color w:val="000000"/>
          <w:sz w:val="28"/>
          <w:szCs w:val="28"/>
        </w:rPr>
        <w:t xml:space="preserve"> </w:t>
      </w:r>
      <w:r w:rsidR="006700A2" w:rsidRPr="00B207FC">
        <w:rPr>
          <w:color w:val="000000"/>
          <w:sz w:val="28"/>
          <w:szCs w:val="28"/>
          <w:lang w:val="en-US"/>
        </w:rPr>
        <w:sym w:font="Symbol" w:char="F0A3"/>
      </w:r>
      <w:r w:rsidR="006700A2" w:rsidRPr="00B207FC">
        <w:rPr>
          <w:color w:val="000000"/>
          <w:sz w:val="28"/>
          <w:szCs w:val="28"/>
        </w:rPr>
        <w:t xml:space="preserve"> ПДУ,</w:t>
      </w:r>
    </w:p>
    <w:p w:rsidR="00654B5A" w:rsidRPr="00B207FC" w:rsidRDefault="00654B5A" w:rsidP="00654B5A">
      <w:pPr>
        <w:shd w:val="clear" w:color="000000" w:fill="auto"/>
        <w:tabs>
          <w:tab w:val="num" w:pos="90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654B5A" w:rsidRPr="00B207FC" w:rsidRDefault="006700A2" w:rsidP="00654B5A">
      <w:pPr>
        <w:shd w:val="clear" w:color="000000" w:fill="auto"/>
        <w:tabs>
          <w:tab w:val="num" w:pos="90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 xml:space="preserve">где </w:t>
      </w:r>
      <w:r w:rsidRPr="00B207FC">
        <w:rPr>
          <w:color w:val="000000"/>
          <w:sz w:val="28"/>
          <w:szCs w:val="28"/>
        </w:rPr>
        <w:tab/>
      </w:r>
      <w:r w:rsidRPr="00B207FC">
        <w:rPr>
          <w:color w:val="000000"/>
          <w:sz w:val="28"/>
          <w:szCs w:val="28"/>
          <w:lang w:val="en-US"/>
        </w:rPr>
        <w:t>Ii</w:t>
      </w:r>
      <w:r w:rsidRPr="00B207FC">
        <w:rPr>
          <w:color w:val="000000"/>
          <w:sz w:val="28"/>
          <w:szCs w:val="28"/>
        </w:rPr>
        <w:t xml:space="preserve"> – интенсивность </w:t>
      </w:r>
      <w:r w:rsidRPr="00B207FC">
        <w:rPr>
          <w:color w:val="000000"/>
          <w:sz w:val="28"/>
          <w:szCs w:val="28"/>
          <w:lang w:val="en-US"/>
        </w:rPr>
        <w:t>i</w:t>
      </w:r>
      <w:r w:rsidRPr="00B207FC">
        <w:rPr>
          <w:color w:val="000000"/>
          <w:sz w:val="28"/>
          <w:szCs w:val="28"/>
        </w:rPr>
        <w:t>-го потока энергии;</w:t>
      </w:r>
    </w:p>
    <w:p w:rsidR="00654B5A" w:rsidRPr="00B207FC" w:rsidRDefault="006700A2" w:rsidP="00654B5A">
      <w:pPr>
        <w:shd w:val="clear" w:color="000000" w:fill="auto"/>
        <w:tabs>
          <w:tab w:val="num" w:pos="90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ПДУ - предельно допустимый уровень интенсивности потоков энергии;</w:t>
      </w:r>
    </w:p>
    <w:p w:rsidR="006700A2" w:rsidRPr="00B207FC" w:rsidRDefault="006700A2" w:rsidP="00654B5A">
      <w:pPr>
        <w:shd w:val="clear" w:color="000000" w:fill="auto"/>
        <w:tabs>
          <w:tab w:val="num" w:pos="90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  <w:lang w:val="en-US"/>
        </w:rPr>
        <w:t>n</w:t>
      </w:r>
      <w:r w:rsidRPr="00B207FC">
        <w:rPr>
          <w:color w:val="000000"/>
          <w:sz w:val="28"/>
          <w:szCs w:val="28"/>
        </w:rPr>
        <w:t xml:space="preserve"> - количество источников излучения энергии.</w:t>
      </w:r>
    </w:p>
    <w:p w:rsidR="006700A2" w:rsidRPr="00B207FC" w:rsidRDefault="006700A2" w:rsidP="00654B5A">
      <w:pPr>
        <w:shd w:val="clear" w:color="000000" w:fill="auto"/>
        <w:tabs>
          <w:tab w:val="num" w:pos="900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Контроль учета требований безопасности производиться на всех этапах с помощью экспертизы. Применительно к оборудованию и технологическим процессам производятся расчетная оценка ожидаемого уровня негативных факторов и сопоставление полученных величин с предельно допустимыми значениями. Государственная экспертиза осуществляется экспертными подразделениями органов государственного управления в области природопользования и охраны окружающей среды.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center"/>
        <w:rPr>
          <w:color w:val="000000"/>
          <w:sz w:val="28"/>
          <w:szCs w:val="28"/>
        </w:rPr>
      </w:pPr>
    </w:p>
    <w:p w:rsidR="006700A2" w:rsidRPr="00B207FC" w:rsidRDefault="006700A2" w:rsidP="00654B5A">
      <w:pPr>
        <w:numPr>
          <w:ilvl w:val="0"/>
          <w:numId w:val="3"/>
        </w:numPr>
        <w:shd w:val="clear" w:color="000000" w:fill="auto"/>
        <w:tabs>
          <w:tab w:val="left" w:pos="3810"/>
        </w:tabs>
        <w:suppressAutoHyphens/>
        <w:spacing w:before="0" w:after="0" w:line="360" w:lineRule="auto"/>
        <w:ind w:left="0" w:firstLine="0"/>
        <w:jc w:val="center"/>
        <w:rPr>
          <w:b/>
          <w:bCs/>
          <w:color w:val="000000"/>
          <w:sz w:val="28"/>
          <w:szCs w:val="24"/>
        </w:rPr>
      </w:pPr>
      <w:r w:rsidRPr="00B207FC">
        <w:rPr>
          <w:b/>
          <w:bCs/>
          <w:color w:val="000000"/>
          <w:sz w:val="28"/>
          <w:szCs w:val="24"/>
        </w:rPr>
        <w:t xml:space="preserve">ОБРАБОТКА РЕЗУЛЬТАТОВ </w:t>
      </w:r>
      <w:r w:rsidR="00654B5A" w:rsidRPr="00B207FC">
        <w:rPr>
          <w:b/>
          <w:bCs/>
          <w:color w:val="000000"/>
          <w:sz w:val="28"/>
          <w:szCs w:val="24"/>
        </w:rPr>
        <w:t>И ОЦЕНКА ЭКОЛОГИЧЕСКОЙ СИТУАЦИИ</w:t>
      </w:r>
    </w:p>
    <w:p w:rsidR="006700A2" w:rsidRPr="00B207FC" w:rsidRDefault="006700A2" w:rsidP="00654B5A">
      <w:pPr>
        <w:shd w:val="clear" w:color="000000" w:fill="auto"/>
        <w:tabs>
          <w:tab w:val="left" w:pos="3810"/>
        </w:tabs>
        <w:suppressAutoHyphens/>
        <w:spacing w:before="0" w:after="0" w:line="360" w:lineRule="auto"/>
        <w:ind w:firstLine="709"/>
        <w:rPr>
          <w:color w:val="000000"/>
          <w:sz w:val="28"/>
          <w:szCs w:val="24"/>
        </w:rPr>
      </w:pP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Экологическая ситуация имеет признаки разрушения природной среды:</w:t>
      </w:r>
    </w:p>
    <w:p w:rsidR="006700A2" w:rsidRPr="00B207FC" w:rsidRDefault="006700A2" w:rsidP="00654B5A">
      <w:pPr>
        <w:numPr>
          <w:ilvl w:val="0"/>
          <w:numId w:val="6"/>
        </w:numPr>
        <w:shd w:val="clear" w:color="000000" w:fill="auto"/>
        <w:tabs>
          <w:tab w:val="clear" w:pos="1944"/>
          <w:tab w:val="num" w:pos="851"/>
        </w:tabs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глобальное потепление климата, парниковый эффект;</w:t>
      </w:r>
    </w:p>
    <w:p w:rsidR="006700A2" w:rsidRPr="00B207FC" w:rsidRDefault="006700A2" w:rsidP="00654B5A">
      <w:pPr>
        <w:numPr>
          <w:ilvl w:val="0"/>
          <w:numId w:val="6"/>
        </w:numPr>
        <w:shd w:val="clear" w:color="000000" w:fill="auto"/>
        <w:tabs>
          <w:tab w:val="clear" w:pos="1944"/>
          <w:tab w:val="num" w:pos="851"/>
        </w:tabs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общее ослабление озонового слоя Земли; появление озоновых дыр;</w:t>
      </w:r>
    </w:p>
    <w:p w:rsidR="006700A2" w:rsidRPr="00B207FC" w:rsidRDefault="006700A2" w:rsidP="00654B5A">
      <w:pPr>
        <w:numPr>
          <w:ilvl w:val="0"/>
          <w:numId w:val="6"/>
        </w:numPr>
        <w:shd w:val="clear" w:color="000000" w:fill="auto"/>
        <w:tabs>
          <w:tab w:val="clear" w:pos="1944"/>
          <w:tab w:val="num" w:pos="993"/>
        </w:tabs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загрязнение атмосферы, образование кислотных дождей, фотохимические реакции с образованием озона, перекисных соединений из CnHm;</w:t>
      </w:r>
    </w:p>
    <w:p w:rsidR="006700A2" w:rsidRPr="00B207FC" w:rsidRDefault="006700A2" w:rsidP="00654B5A">
      <w:pPr>
        <w:numPr>
          <w:ilvl w:val="0"/>
          <w:numId w:val="6"/>
        </w:numPr>
        <w:shd w:val="clear" w:color="000000" w:fill="auto"/>
        <w:tabs>
          <w:tab w:val="clear" w:pos="1944"/>
          <w:tab w:val="num" w:pos="993"/>
        </w:tabs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загрязнение мирового океана, захоронение в нем высокотоксичных и радиоактивных отходов (дампинг), загрязнение нефтью, нефтепродуктами, пестицидами, ПАВ, тяжелыми металлами, тепловое загрязнение;</w:t>
      </w:r>
    </w:p>
    <w:p w:rsidR="006700A2" w:rsidRPr="00B207FC" w:rsidRDefault="006700A2" w:rsidP="00654B5A">
      <w:pPr>
        <w:numPr>
          <w:ilvl w:val="0"/>
          <w:numId w:val="6"/>
        </w:numPr>
        <w:shd w:val="clear" w:color="000000" w:fill="auto"/>
        <w:tabs>
          <w:tab w:val="clear" w:pos="1944"/>
          <w:tab w:val="num" w:pos="993"/>
        </w:tabs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загрязнение и истощение поверхностных вод, нарушение баланса между поверхностными и грунтовыми водами;</w:t>
      </w:r>
    </w:p>
    <w:p w:rsidR="006700A2" w:rsidRPr="00B207FC" w:rsidRDefault="006700A2" w:rsidP="00654B5A">
      <w:pPr>
        <w:numPr>
          <w:ilvl w:val="0"/>
          <w:numId w:val="6"/>
        </w:numPr>
        <w:shd w:val="clear" w:color="000000" w:fill="auto"/>
        <w:tabs>
          <w:tab w:val="clear" w:pos="1944"/>
          <w:tab w:val="num" w:pos="709"/>
          <w:tab w:val="num" w:pos="993"/>
        </w:tabs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загрязнение поверхности земли всем комплексом загрязнителей: ТБО, тяжелыми и радиоактивными элементами, изменение геохимии земли и грунтовых вод;</w:t>
      </w:r>
    </w:p>
    <w:p w:rsidR="006700A2" w:rsidRPr="00B207FC" w:rsidRDefault="006700A2" w:rsidP="00654B5A">
      <w:pPr>
        <w:numPr>
          <w:ilvl w:val="0"/>
          <w:numId w:val="6"/>
        </w:numPr>
        <w:shd w:val="clear" w:color="000000" w:fill="auto"/>
        <w:tabs>
          <w:tab w:val="clear" w:pos="1944"/>
          <w:tab w:val="num" w:pos="709"/>
          <w:tab w:val="num" w:pos="993"/>
        </w:tabs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сокращение лесных площадей в результате пожаров, промышленных рубок, кислотных дождей, незаконных порубок, вредных насекомых и болезней, поражений промышленными выбросами;</w:t>
      </w:r>
    </w:p>
    <w:p w:rsidR="006700A2" w:rsidRPr="00B207FC" w:rsidRDefault="006700A2" w:rsidP="00654B5A">
      <w:pPr>
        <w:numPr>
          <w:ilvl w:val="0"/>
          <w:numId w:val="6"/>
        </w:numPr>
        <w:shd w:val="clear" w:color="000000" w:fill="auto"/>
        <w:tabs>
          <w:tab w:val="clear" w:pos="1944"/>
          <w:tab w:val="num" w:pos="709"/>
          <w:tab w:val="num" w:pos="993"/>
        </w:tabs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деградация почв, опустынивание в результате сведения лесов, нерационального землепользования, засухи, перевыпаса скота, нерационального орошения (заболачивание, засоление);</w:t>
      </w:r>
    </w:p>
    <w:p w:rsidR="006700A2" w:rsidRPr="00B207FC" w:rsidRDefault="006700A2" w:rsidP="00654B5A">
      <w:pPr>
        <w:numPr>
          <w:ilvl w:val="0"/>
          <w:numId w:val="6"/>
        </w:numPr>
        <w:shd w:val="clear" w:color="000000" w:fill="auto"/>
        <w:tabs>
          <w:tab w:val="clear" w:pos="1944"/>
          <w:tab w:val="num" w:pos="709"/>
          <w:tab w:val="num" w:pos="993"/>
        </w:tabs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освобождение существующих и возникновение новых экологических ниш, заполнение их нежелательными живыми организмами;</w:t>
      </w:r>
    </w:p>
    <w:p w:rsidR="006700A2" w:rsidRPr="00B207FC" w:rsidRDefault="006700A2" w:rsidP="00654B5A">
      <w:pPr>
        <w:numPr>
          <w:ilvl w:val="0"/>
          <w:numId w:val="6"/>
        </w:numPr>
        <w:shd w:val="clear" w:color="000000" w:fill="auto"/>
        <w:tabs>
          <w:tab w:val="clear" w:pos="1944"/>
          <w:tab w:val="num" w:pos="709"/>
          <w:tab w:val="num" w:pos="993"/>
        </w:tabs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нарушение экологического баланса в глобальных и региональном масштабах, общее перенаселение планеты и высокая плотность населения в различных регионах, ухудшение качества среды жизни в городах.</w:t>
      </w:r>
    </w:p>
    <w:p w:rsidR="006700A2" w:rsidRPr="00B207FC" w:rsidRDefault="006700A2" w:rsidP="00654B5A">
      <w:pPr>
        <w:shd w:val="clear" w:color="000000" w:fill="auto"/>
        <w:tabs>
          <w:tab w:val="num" w:pos="993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Кислотные дожди — это атмосферные осадки, рН которых ниже чем 5,5. Закисление осадков происходит вследствие попадания в атмосферу оксидов серы и азота. Кислотные осадки (их рН иногда достигает 2,5) губительно действуют на биоту, технические сооружения, произведения искусств. Кислотные осадки вызывают деградацию лесов. При понижении рН резко усиливается эрозия почвы и увеличивается подвижность токсических металлов.</w:t>
      </w:r>
    </w:p>
    <w:p w:rsidR="006700A2" w:rsidRPr="00B207FC" w:rsidRDefault="006700A2" w:rsidP="00654B5A">
      <w:pPr>
        <w:shd w:val="clear" w:color="000000" w:fill="auto"/>
        <w:tabs>
          <w:tab w:val="num" w:pos="993"/>
        </w:tabs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Парниковый эффект обусловлен нагревом внутренних слоев атмосферы за счет поглощения «парниковыми газами» (прежде всего СО2) основной инфракрасной части излучения поверхности Земли, нагреваемой Солнцем. Этот эффект может привести к существенному изменению климата, которое чревато непредсказуемыми последствиями, например, к повышению уровня Мирового океана и затоплению низменных участков суши из-за таяния арктических и антарктических льдов. Основными источниками увеличения углекислого газа являются топки тепловых электростанций, автомобильные двигатели, лесные пожары и др.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3агрязнение суперэкотоксикатами поверхности Земли, к которым относятся хлордиоксины, полихлорированные бифенилы, полициклические ароматические углеводороды, некоторые тяжелые металлы (в первую очередь свинец, ртуть и кадмий); долгоживущие радионуклиды попадают в окружающую среду в результате аварий на химических производствах, неполного сгорания топлива в автомобильных двигателях, неэффективной очистки сточных вод, катастроф на ядерных реакторах и даже сгорания полимерных изделий в кострах на садовых участках. Суперэкотоксикаты ответственны за многочисленные болезни, аллергии, повышенную смертность, нарушения генетического аппарата человека и животных.</w:t>
      </w:r>
    </w:p>
    <w:p w:rsidR="00654B5A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Озоновый слой, как известно, поглощает опасное для всех живых существ биологически активное ультрафиолетовое излучение Солнца (длина волны 240—260 нм). Наблюдения за концентрацией озона в этом слое, ведущиеся только в последние два десятилетия фиксируют ее существенное локальное понижение (до 50% от исходной).</w:t>
      </w:r>
    </w:p>
    <w:p w:rsidR="00654B5A" w:rsidRPr="00B207FC" w:rsidRDefault="006700A2" w:rsidP="00654B5A">
      <w:pPr>
        <w:pStyle w:val="a6"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Фотохимический туман представляет собой</w:t>
      </w:r>
      <w:r w:rsidR="00654B5A" w:rsidRPr="00B207FC">
        <w:rPr>
          <w:color w:val="000000"/>
          <w:sz w:val="28"/>
          <w:szCs w:val="28"/>
        </w:rPr>
        <w:t xml:space="preserve"> </w:t>
      </w:r>
      <w:r w:rsidRPr="00B207FC">
        <w:rPr>
          <w:color w:val="000000"/>
          <w:sz w:val="28"/>
          <w:szCs w:val="28"/>
        </w:rPr>
        <w:t>многокомпонентную смесь газов и аэрозольных частиц первичного и вторичного происхождения. Когда в слое воздуха непосредственно над источниками газопылевой эмиссии существует инверсия - расположение слоя более холодного воздуха под теплым, вредные выбросы сосредотачиваются под слоем инверсии, содержание их у земли резко возрастает, что становится одной из причин образования фотохимического тумана. В состав основных компонентов смога входят</w:t>
      </w:r>
      <w:r w:rsidR="00654B5A" w:rsidRPr="00B207FC">
        <w:rPr>
          <w:color w:val="000000"/>
          <w:sz w:val="28"/>
          <w:szCs w:val="28"/>
        </w:rPr>
        <w:t xml:space="preserve"> </w:t>
      </w:r>
      <w:r w:rsidRPr="00B207FC">
        <w:rPr>
          <w:color w:val="000000"/>
          <w:sz w:val="28"/>
          <w:szCs w:val="28"/>
        </w:rPr>
        <w:t>озон, оксиды азота</w:t>
      </w:r>
      <w:r w:rsidR="00654B5A" w:rsidRPr="00B207FC">
        <w:rPr>
          <w:color w:val="000000"/>
          <w:sz w:val="28"/>
          <w:szCs w:val="28"/>
        </w:rPr>
        <w:t xml:space="preserve"> </w:t>
      </w:r>
      <w:r w:rsidRPr="00B207FC">
        <w:rPr>
          <w:color w:val="000000"/>
          <w:sz w:val="28"/>
          <w:szCs w:val="28"/>
        </w:rPr>
        <w:t>и серы,</w:t>
      </w:r>
      <w:r w:rsidR="00654B5A" w:rsidRPr="00B207FC">
        <w:rPr>
          <w:color w:val="000000"/>
          <w:sz w:val="28"/>
          <w:szCs w:val="28"/>
        </w:rPr>
        <w:t xml:space="preserve"> </w:t>
      </w:r>
      <w:r w:rsidRPr="00B207FC">
        <w:rPr>
          <w:color w:val="000000"/>
          <w:sz w:val="28"/>
          <w:szCs w:val="28"/>
        </w:rPr>
        <w:t>многочисленные органические соединения перекисной природы,</w:t>
      </w:r>
      <w:r w:rsidR="00654B5A" w:rsidRPr="00B207FC">
        <w:rPr>
          <w:color w:val="000000"/>
          <w:sz w:val="28"/>
          <w:szCs w:val="28"/>
        </w:rPr>
        <w:t xml:space="preserve"> </w:t>
      </w:r>
      <w:r w:rsidRPr="00B207FC">
        <w:rPr>
          <w:color w:val="000000"/>
          <w:sz w:val="28"/>
          <w:szCs w:val="28"/>
        </w:rPr>
        <w:t>называемые в совокупности фотооксидантами. Такие смоги - нередкое явление над Лондоном, Парижем, Лос-Анджелесом, Нью-Йорком и другими городами Европы</w:t>
      </w:r>
      <w:r w:rsidR="00654B5A" w:rsidRPr="00B207FC">
        <w:rPr>
          <w:color w:val="000000"/>
          <w:sz w:val="28"/>
          <w:szCs w:val="28"/>
        </w:rPr>
        <w:t xml:space="preserve"> </w:t>
      </w:r>
      <w:r w:rsidRPr="00B207FC">
        <w:rPr>
          <w:color w:val="000000"/>
          <w:sz w:val="28"/>
          <w:szCs w:val="28"/>
        </w:rPr>
        <w:t>и Америки.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Причин загрязнения окружающей среды четыре.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1. Экономические причины. Высокая стоимость очистных сооружений и других средств охраны природы, достигающая иногда трети капиталовложений зачастую вынуждает хозяйственников экономить на природоочистных сооружениях при строительстве новых производств.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2. Научно-технические причины. Основная часть потока загрязнений обусловлена объективно существующими научно-техническими трудностями. Для их преодоления необходимо иметь в виду приоритетное значение развития науки, современной техники и технологии.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3. Низкий уровень знаний. В наше время люди, принимающие ответственные технические решения и не владеющие, при этом основами естественных наук, становятся социально-опасными для общества.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4. Низкий уровень культуры и нравственности. Каждый современный человек обязан осознавать свою ответственность за действия, которые приносят природе явный вред.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Объем антропогенного воздействия на биосферу в 20-м веке приблизился к пределу ее устойчивости, а по некоторым параметрам его превзошёл, о чем свидетельствует:</w:t>
      </w:r>
    </w:p>
    <w:p w:rsidR="006700A2" w:rsidRPr="00B207FC" w:rsidRDefault="006700A2" w:rsidP="00654B5A">
      <w:pPr>
        <w:numPr>
          <w:ilvl w:val="0"/>
          <w:numId w:val="5"/>
        </w:numPr>
        <w:shd w:val="clear" w:color="000000" w:fill="auto"/>
        <w:tabs>
          <w:tab w:val="clear" w:pos="720"/>
        </w:tabs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потребление природных ресурсов (воды, почвы, биомассы растений и животных) достигло или превысило темпы их естественного прироста;</w:t>
      </w:r>
    </w:p>
    <w:p w:rsidR="006700A2" w:rsidRPr="00B207FC" w:rsidRDefault="006700A2" w:rsidP="00654B5A">
      <w:pPr>
        <w:numPr>
          <w:ilvl w:val="0"/>
          <w:numId w:val="5"/>
        </w:numPr>
        <w:shd w:val="clear" w:color="000000" w:fill="auto"/>
        <w:tabs>
          <w:tab w:val="clear" w:pos="720"/>
        </w:tabs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химическая деформация среды как результат загрязнения отходами человеческого хозяйства, угроза здоровью людей;</w:t>
      </w:r>
    </w:p>
    <w:p w:rsidR="006700A2" w:rsidRPr="00B207FC" w:rsidRDefault="006700A2" w:rsidP="00654B5A">
      <w:pPr>
        <w:numPr>
          <w:ilvl w:val="0"/>
          <w:numId w:val="5"/>
        </w:numPr>
        <w:shd w:val="clear" w:color="000000" w:fill="auto"/>
        <w:tabs>
          <w:tab w:val="clear" w:pos="720"/>
        </w:tabs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разомкнутость антропогенного круговорота веществ (отходы содержат много веществ, не утилизируемых в естественных круговоротах);</w:t>
      </w:r>
    </w:p>
    <w:p w:rsidR="006700A2" w:rsidRPr="00B207FC" w:rsidRDefault="006700A2" w:rsidP="00654B5A">
      <w:pPr>
        <w:numPr>
          <w:ilvl w:val="0"/>
          <w:numId w:val="5"/>
        </w:numPr>
        <w:shd w:val="clear" w:color="000000" w:fill="auto"/>
        <w:tabs>
          <w:tab w:val="clear" w:pos="720"/>
        </w:tabs>
        <w:suppressAutoHyphens/>
        <w:spacing w:before="0"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резкое сокращение запасов невозобновимых ресурсов.</w:t>
      </w:r>
    </w:p>
    <w:p w:rsidR="00654B5A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Для преодоления глобального экологического кризиса необходимо, чтобы каждый житель нашей планеты осознал, что экологическая угроза исходит не от безымянного человечества вообще, а от каждого конкретного человека, т. е. от нас с вами. Главную роль в решении этой задачи играет экологическое просвещение всех слоев и всех возрастных категорий общества. Следующий шаг создание эффективного природоохранного законодательства. Ключевым элементом в борьбе с экологическим кризисом является поиск грамотных и действенных научно-технических решений. Экологический кризис является наибольшей опасностью, стоящей сегодня перед человечеством. Другие глобальные кризисы – энергетический, сырьевой, демографический — в своей основе сводятся к проблемам охраны природы.</w:t>
      </w:r>
    </w:p>
    <w:p w:rsidR="006700A2" w:rsidRPr="00B207FC" w:rsidRDefault="006700A2" w:rsidP="00654B5A">
      <w:pPr>
        <w:pStyle w:val="a4"/>
        <w:shd w:val="clear" w:color="000000" w:fill="auto"/>
        <w:suppressAutoHyphens/>
        <w:spacing w:after="0" w:line="360" w:lineRule="auto"/>
        <w:ind w:left="0" w:firstLine="709"/>
        <w:jc w:val="both"/>
        <w:rPr>
          <w:bCs/>
          <w:iCs/>
          <w:color w:val="000000"/>
          <w:sz w:val="28"/>
          <w:szCs w:val="28"/>
        </w:rPr>
      </w:pPr>
      <w:r w:rsidRPr="00B207FC">
        <w:rPr>
          <w:iCs/>
          <w:color w:val="000000"/>
          <w:sz w:val="28"/>
          <w:szCs w:val="28"/>
        </w:rPr>
        <w:t>Пути выхода из экологического кризиса, в сущности сводятся к необходимости с</w:t>
      </w:r>
      <w:r w:rsidRPr="00B207FC">
        <w:rPr>
          <w:bCs/>
          <w:iCs/>
          <w:color w:val="000000"/>
          <w:sz w:val="28"/>
          <w:szCs w:val="28"/>
        </w:rPr>
        <w:t>держать рост населения и снизить природоемкость экономики.</w:t>
      </w:r>
    </w:p>
    <w:p w:rsidR="00654B5A" w:rsidRPr="00B207FC" w:rsidRDefault="00654B5A" w:rsidP="00654B5A">
      <w:pPr>
        <w:pStyle w:val="1"/>
        <w:keepNext w:val="0"/>
        <w:shd w:val="clear" w:color="000000" w:fill="auto"/>
        <w:suppressAutoHyphens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654B5A" w:rsidRPr="00B207FC" w:rsidRDefault="006700A2" w:rsidP="00654B5A">
      <w:pPr>
        <w:pStyle w:val="1"/>
        <w:keepNext w:val="0"/>
        <w:shd w:val="clear" w:color="000000" w:fill="auto"/>
        <w:suppressAutoHyphens/>
        <w:spacing w:before="0" w:after="0" w:line="360" w:lineRule="auto"/>
        <w:jc w:val="center"/>
        <w:rPr>
          <w:rFonts w:ascii="Times New Roman" w:hAnsi="Times New Roman" w:cs="Times New Roman"/>
          <w:bCs w:val="0"/>
          <w:caps/>
          <w:color w:val="000000"/>
          <w:sz w:val="28"/>
          <w:szCs w:val="28"/>
        </w:rPr>
      </w:pPr>
      <w:r w:rsidRPr="00B207FC">
        <w:rPr>
          <w:rFonts w:ascii="Times New Roman" w:hAnsi="Times New Roman" w:cs="Times New Roman"/>
          <w:b w:val="0"/>
          <w:color w:val="000000"/>
          <w:sz w:val="28"/>
          <w:szCs w:val="28"/>
        </w:rPr>
        <w:br w:type="page"/>
      </w:r>
      <w:r w:rsidRPr="00B207FC">
        <w:rPr>
          <w:rFonts w:ascii="Times New Roman" w:hAnsi="Times New Roman" w:cs="Times New Roman"/>
          <w:bCs w:val="0"/>
          <w:caps/>
          <w:color w:val="000000"/>
          <w:sz w:val="28"/>
          <w:szCs w:val="28"/>
        </w:rPr>
        <w:t>Список литературы</w:t>
      </w:r>
    </w:p>
    <w:p w:rsidR="006700A2" w:rsidRPr="00B207FC" w:rsidRDefault="006700A2" w:rsidP="00654B5A">
      <w:pPr>
        <w:shd w:val="clear" w:color="000000" w:fill="auto"/>
        <w:suppressAutoHyphens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6700A2" w:rsidRPr="00B207FC" w:rsidRDefault="006700A2" w:rsidP="00654B5A">
      <w:pPr>
        <w:numPr>
          <w:ilvl w:val="0"/>
          <w:numId w:val="7"/>
        </w:numPr>
        <w:shd w:val="clear" w:color="000000" w:fill="auto"/>
        <w:tabs>
          <w:tab w:val="clear" w:pos="720"/>
          <w:tab w:val="num" w:pos="426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Безопасность жизнедеятельности: Учебник/Под ред. проф. Э. А. Арустамова. – 5-е изд., перераб. и доп. – М. Издательско-торговая корпорация «Дашков и Ко», 2003. – 496 с.</w:t>
      </w:r>
    </w:p>
    <w:p w:rsidR="006700A2" w:rsidRPr="00B207FC" w:rsidRDefault="006700A2" w:rsidP="00654B5A">
      <w:pPr>
        <w:numPr>
          <w:ilvl w:val="0"/>
          <w:numId w:val="7"/>
        </w:numPr>
        <w:shd w:val="clear" w:color="000000" w:fill="auto"/>
        <w:tabs>
          <w:tab w:val="clear" w:pos="720"/>
          <w:tab w:val="num" w:pos="426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Безопасность жизнедеятельности: Учебник/Под ред. проф. Э. А. Арустамова. – 2-е изд., перераб. и доп. – М. Издательско-торговая корпорация «Дашков и Ко», 2000. – 678 с.</w:t>
      </w:r>
    </w:p>
    <w:p w:rsidR="00654B5A" w:rsidRPr="00B207FC" w:rsidRDefault="006700A2" w:rsidP="00654B5A">
      <w:pPr>
        <w:numPr>
          <w:ilvl w:val="0"/>
          <w:numId w:val="7"/>
        </w:numPr>
        <w:shd w:val="clear" w:color="000000" w:fill="auto"/>
        <w:tabs>
          <w:tab w:val="clear" w:pos="720"/>
          <w:tab w:val="num" w:pos="426"/>
        </w:tabs>
        <w:suppressAutoHyphens/>
        <w:spacing w:before="0" w:after="0" w:line="360" w:lineRule="auto"/>
        <w:ind w:left="0" w:firstLine="0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Основные опасности и угрозы на территории России в начале XXI века. М., 2002. 56 с.</w:t>
      </w:r>
    </w:p>
    <w:p w:rsidR="00654B5A" w:rsidRPr="00B207FC" w:rsidRDefault="006700A2" w:rsidP="00654B5A">
      <w:pPr>
        <w:shd w:val="clear" w:color="000000" w:fill="auto"/>
        <w:tabs>
          <w:tab w:val="num" w:pos="426"/>
        </w:tabs>
        <w:suppressAutoHyphens/>
        <w:spacing w:before="0" w:after="0" w:line="360" w:lineRule="auto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4.Сычев Ю.Н. Безопасность жизнедеятельности в ЧС: Учеб. пособие – М.: Финансы и статистика, 2007. – 224с.</w:t>
      </w:r>
    </w:p>
    <w:p w:rsidR="006700A2" w:rsidRPr="00B207FC" w:rsidRDefault="006700A2" w:rsidP="00654B5A">
      <w:pPr>
        <w:shd w:val="clear" w:color="000000" w:fill="auto"/>
        <w:tabs>
          <w:tab w:val="num" w:pos="426"/>
        </w:tabs>
        <w:suppressAutoHyphens/>
        <w:spacing w:before="0" w:after="0" w:line="360" w:lineRule="auto"/>
        <w:jc w:val="both"/>
        <w:rPr>
          <w:color w:val="000000"/>
          <w:sz w:val="28"/>
          <w:szCs w:val="28"/>
        </w:rPr>
      </w:pPr>
      <w:r w:rsidRPr="00B207FC">
        <w:rPr>
          <w:color w:val="000000"/>
          <w:sz w:val="28"/>
          <w:szCs w:val="28"/>
        </w:rPr>
        <w:t>5. Шлендер П.Э., Маслова В.М., Подгаецкий С.И. Безопасность жизнедеятельности: Учеб. пособие. /Под ред. Шлендера П.Э. - М.: Вузовский учебник, 2003. 208 с.</w:t>
      </w:r>
      <w:bookmarkStart w:id="0" w:name="_GoBack"/>
      <w:bookmarkEnd w:id="0"/>
    </w:p>
    <w:sectPr w:rsidR="006700A2" w:rsidRPr="00B207FC" w:rsidSect="00654B5A">
      <w:foot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7FC" w:rsidRDefault="00B207FC">
      <w:pPr>
        <w:spacing w:before="0" w:after="0"/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B207FC" w:rsidRDefault="00B207FC">
      <w:pPr>
        <w:spacing w:before="0" w:after="0"/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0A2" w:rsidRDefault="006700A2" w:rsidP="006700A2">
    <w:pPr>
      <w:pStyle w:val="a8"/>
      <w:framePr w:wrap="around" w:vAnchor="text" w:hAnchor="margin" w:xAlign="center" w:y="1"/>
      <w:rPr>
        <w:rStyle w:val="aa"/>
      </w:rPr>
    </w:pPr>
  </w:p>
  <w:p w:rsidR="006700A2" w:rsidRDefault="006700A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7FC" w:rsidRDefault="00B207FC">
      <w:pPr>
        <w:spacing w:before="0" w:after="0"/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B207FC" w:rsidRDefault="00B207FC">
      <w:pPr>
        <w:spacing w:before="0" w:after="0"/>
        <w:rPr>
          <w:szCs w:val="24"/>
        </w:rPr>
      </w:pPr>
      <w:r>
        <w:rPr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0151E"/>
    <w:multiLevelType w:val="hybridMultilevel"/>
    <w:tmpl w:val="2626E480"/>
    <w:lvl w:ilvl="0" w:tplc="B822628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757B67"/>
    <w:multiLevelType w:val="hybridMultilevel"/>
    <w:tmpl w:val="4A6800C4"/>
    <w:lvl w:ilvl="0" w:tplc="17AECBF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F8665F"/>
    <w:multiLevelType w:val="hybridMultilevel"/>
    <w:tmpl w:val="2D4E7182"/>
    <w:lvl w:ilvl="0" w:tplc="AE6AB4FE">
      <w:start w:val="1"/>
      <w:numFmt w:val="bullet"/>
      <w:lvlText w:val=""/>
      <w:lvlJc w:val="left"/>
      <w:pPr>
        <w:tabs>
          <w:tab w:val="num" w:pos="587"/>
        </w:tabs>
        <w:ind w:left="-37" w:firstLine="37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2CE21F6B"/>
    <w:multiLevelType w:val="hybridMultilevel"/>
    <w:tmpl w:val="D3D2C2D8"/>
    <w:lvl w:ilvl="0" w:tplc="D9A4FE8A">
      <w:numFmt w:val="bullet"/>
      <w:lvlText w:val="–"/>
      <w:lvlJc w:val="left"/>
      <w:pPr>
        <w:tabs>
          <w:tab w:val="num" w:pos="1944"/>
        </w:tabs>
        <w:ind w:left="1944" w:hanging="81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2E23350B"/>
    <w:multiLevelType w:val="hybridMultilevel"/>
    <w:tmpl w:val="6C520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3F365AD"/>
    <w:multiLevelType w:val="hybridMultilevel"/>
    <w:tmpl w:val="BB4A9214"/>
    <w:lvl w:ilvl="0" w:tplc="AE6AB4FE">
      <w:start w:val="1"/>
      <w:numFmt w:val="bullet"/>
      <w:lvlText w:val=""/>
      <w:lvlJc w:val="left"/>
      <w:pPr>
        <w:tabs>
          <w:tab w:val="num" w:pos="587"/>
        </w:tabs>
        <w:ind w:left="-37" w:firstLine="37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8738F5"/>
    <w:multiLevelType w:val="hybridMultilevel"/>
    <w:tmpl w:val="C8C6C97E"/>
    <w:lvl w:ilvl="0" w:tplc="42C04D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6AB4FE">
      <w:start w:val="1"/>
      <w:numFmt w:val="bullet"/>
      <w:lvlText w:val=""/>
      <w:lvlJc w:val="left"/>
      <w:pPr>
        <w:tabs>
          <w:tab w:val="num" w:pos="1327"/>
        </w:tabs>
        <w:ind w:left="703" w:firstLine="377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00A2"/>
    <w:rsid w:val="0024545C"/>
    <w:rsid w:val="00304A6B"/>
    <w:rsid w:val="00616D2C"/>
    <w:rsid w:val="00654B5A"/>
    <w:rsid w:val="006700A2"/>
    <w:rsid w:val="00B2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7187F79-8405-402A-86C4-909D07BC0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700A2"/>
    <w:pPr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6700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700A2"/>
    <w:pPr>
      <w:spacing w:before="0" w:after="0"/>
      <w:ind w:left="120"/>
      <w:outlineLvl w:val="1"/>
    </w:pPr>
    <w:rPr>
      <w:rFonts w:ascii="Tahoma" w:hAnsi="Tahoma" w:cs="Tahoma"/>
      <w:b/>
      <w:bCs/>
      <w:color w:val="000099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3">
    <w:name w:val="Стиль"/>
    <w:rsid w:val="006700A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Body Text Indent"/>
    <w:basedOn w:val="a"/>
    <w:link w:val="a5"/>
    <w:uiPriority w:val="99"/>
    <w:rsid w:val="006700A2"/>
    <w:pPr>
      <w:spacing w:before="0" w:after="120"/>
      <w:ind w:left="283"/>
    </w:pPr>
    <w:rPr>
      <w:szCs w:val="24"/>
    </w:rPr>
  </w:style>
  <w:style w:type="character" w:customStyle="1" w:styleId="a5">
    <w:name w:val="Основной текст с отступом Знак"/>
    <w:link w:val="a4"/>
    <w:uiPriority w:val="99"/>
    <w:semiHidden/>
    <w:rPr>
      <w:sz w:val="24"/>
    </w:rPr>
  </w:style>
  <w:style w:type="paragraph" w:styleId="a6">
    <w:name w:val="Body Text"/>
    <w:basedOn w:val="a"/>
    <w:link w:val="a7"/>
    <w:uiPriority w:val="99"/>
    <w:rsid w:val="006700A2"/>
    <w:pPr>
      <w:spacing w:before="0" w:after="0"/>
      <w:jc w:val="both"/>
    </w:pPr>
  </w:style>
  <w:style w:type="character" w:customStyle="1" w:styleId="a7">
    <w:name w:val="Основной текст Знак"/>
    <w:link w:val="a6"/>
    <w:uiPriority w:val="99"/>
    <w:semiHidden/>
    <w:rPr>
      <w:sz w:val="24"/>
    </w:rPr>
  </w:style>
  <w:style w:type="paragraph" w:styleId="a8">
    <w:name w:val="footer"/>
    <w:basedOn w:val="a"/>
    <w:link w:val="a9"/>
    <w:uiPriority w:val="99"/>
    <w:rsid w:val="006700A2"/>
    <w:pPr>
      <w:tabs>
        <w:tab w:val="center" w:pos="4677"/>
        <w:tab w:val="right" w:pos="9355"/>
      </w:tabs>
      <w:spacing w:before="0" w:after="0"/>
    </w:pPr>
    <w:rPr>
      <w:szCs w:val="24"/>
    </w:rPr>
  </w:style>
  <w:style w:type="character" w:customStyle="1" w:styleId="a9">
    <w:name w:val="Нижний колонтитул Знак"/>
    <w:link w:val="a8"/>
    <w:uiPriority w:val="99"/>
    <w:semiHidden/>
    <w:rPr>
      <w:sz w:val="24"/>
    </w:rPr>
  </w:style>
  <w:style w:type="character" w:styleId="aa">
    <w:name w:val="page number"/>
    <w:uiPriority w:val="99"/>
    <w:rsid w:val="006700A2"/>
    <w:rPr>
      <w:rFonts w:cs="Times New Roman"/>
    </w:rPr>
  </w:style>
  <w:style w:type="paragraph" w:styleId="ab">
    <w:name w:val="header"/>
    <w:basedOn w:val="a"/>
    <w:link w:val="ac"/>
    <w:uiPriority w:val="99"/>
    <w:rsid w:val="00654B5A"/>
    <w:pPr>
      <w:tabs>
        <w:tab w:val="center" w:pos="4677"/>
        <w:tab w:val="right" w:pos="9355"/>
      </w:tabs>
      <w:spacing w:before="0" w:after="0"/>
    </w:pPr>
    <w:rPr>
      <w:szCs w:val="24"/>
    </w:rPr>
  </w:style>
  <w:style w:type="character" w:customStyle="1" w:styleId="ac">
    <w:name w:val="Верхний колонтитул Знак"/>
    <w:link w:val="ab"/>
    <w:uiPriority w:val="99"/>
    <w:locked/>
    <w:rsid w:val="00654B5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3938</Words>
  <Characters>22447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admin</cp:lastModifiedBy>
  <cp:revision>2</cp:revision>
  <dcterms:created xsi:type="dcterms:W3CDTF">2014-02-24T20:44:00Z</dcterms:created>
  <dcterms:modified xsi:type="dcterms:W3CDTF">2014-02-24T20:44:00Z</dcterms:modified>
</cp:coreProperties>
</file>