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7C1" w:rsidRPr="00C200F4" w:rsidRDefault="00121D75" w:rsidP="00C200F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200F4">
        <w:rPr>
          <w:b/>
          <w:color w:val="000000"/>
          <w:sz w:val="28"/>
          <w:szCs w:val="28"/>
        </w:rPr>
        <w:t>СОДЕРЖАНИЕ</w:t>
      </w:r>
    </w:p>
    <w:p w:rsidR="003647C1" w:rsidRPr="00C200F4" w:rsidRDefault="003647C1" w:rsidP="00C200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0F6" w:rsidRPr="00C200F4" w:rsidRDefault="00ED60F6" w:rsidP="00C200F4">
      <w:pPr>
        <w:spacing w:line="360" w:lineRule="auto"/>
        <w:jc w:val="both"/>
        <w:rPr>
          <w:color w:val="000000"/>
          <w:sz w:val="28"/>
          <w:szCs w:val="28"/>
        </w:rPr>
      </w:pPr>
      <w:r w:rsidRPr="00C200F4">
        <w:rPr>
          <w:color w:val="000000"/>
          <w:sz w:val="28"/>
          <w:szCs w:val="28"/>
        </w:rPr>
        <w:t>ВВЕДЕНИЕ…………………………………………………………………3</w:t>
      </w:r>
    </w:p>
    <w:p w:rsidR="00ED60F6" w:rsidRPr="00C200F4" w:rsidRDefault="00ED60F6" w:rsidP="00C200F4">
      <w:pPr>
        <w:spacing w:line="360" w:lineRule="auto"/>
        <w:jc w:val="both"/>
        <w:rPr>
          <w:color w:val="000000"/>
          <w:sz w:val="28"/>
          <w:szCs w:val="28"/>
        </w:rPr>
      </w:pPr>
      <w:r w:rsidRPr="00C200F4">
        <w:rPr>
          <w:color w:val="000000"/>
          <w:sz w:val="28"/>
          <w:szCs w:val="28"/>
        </w:rPr>
        <w:t>1. ЭКОЛОГИЧЕСКАЯ СИТУАЦИЯ В АЛТАЙСКОМ КРАЕ………….5</w:t>
      </w:r>
    </w:p>
    <w:p w:rsidR="00ED60F6" w:rsidRPr="00C200F4" w:rsidRDefault="00ED60F6" w:rsidP="00C200F4">
      <w:pPr>
        <w:spacing w:line="360" w:lineRule="auto"/>
        <w:jc w:val="both"/>
        <w:rPr>
          <w:color w:val="000000"/>
          <w:sz w:val="28"/>
          <w:szCs w:val="28"/>
        </w:rPr>
      </w:pPr>
      <w:r w:rsidRPr="00C200F4">
        <w:rPr>
          <w:color w:val="000000"/>
          <w:sz w:val="28"/>
          <w:szCs w:val="28"/>
        </w:rPr>
        <w:t>2. ЭКОЛОГИЧЕСКАЯ ПРОБЛЕМА ЗАГРЯЗНЕНИЯ ВОДНЫХ МАССИВОВ НА ТЕРРИТОРИИ ГОРОДА БАРНАУЛА (НА ПРИМЕРЕ РЕКИ БАРНАУЛКИ И ЕЕ ПРИТОКОВ)………………………………………10</w:t>
      </w:r>
    </w:p>
    <w:p w:rsidR="00ED60F6" w:rsidRPr="00C200F4" w:rsidRDefault="00ED60F6" w:rsidP="00C200F4">
      <w:pPr>
        <w:spacing w:line="360" w:lineRule="auto"/>
        <w:jc w:val="both"/>
        <w:rPr>
          <w:color w:val="000000"/>
          <w:sz w:val="28"/>
          <w:szCs w:val="28"/>
        </w:rPr>
      </w:pPr>
      <w:r w:rsidRPr="00C200F4">
        <w:rPr>
          <w:color w:val="000000"/>
          <w:sz w:val="28"/>
          <w:szCs w:val="28"/>
        </w:rPr>
        <w:t>2.1. Оценка загрязнения водных массивов реки Барнаулки и ее притоков….10</w:t>
      </w:r>
    </w:p>
    <w:p w:rsidR="00ED60F6" w:rsidRPr="00C200F4" w:rsidRDefault="00ED60F6" w:rsidP="00C200F4">
      <w:pPr>
        <w:spacing w:line="360" w:lineRule="auto"/>
        <w:jc w:val="both"/>
        <w:rPr>
          <w:sz w:val="28"/>
          <w:szCs w:val="28"/>
        </w:rPr>
      </w:pPr>
      <w:r w:rsidRPr="00C200F4">
        <w:rPr>
          <w:color w:val="000000"/>
          <w:sz w:val="28"/>
          <w:szCs w:val="28"/>
        </w:rPr>
        <w:t>2.2. Загрязнение объектов экосистемы реки Барнаулки н</w:t>
      </w:r>
      <w:r w:rsidRPr="00C200F4">
        <w:rPr>
          <w:sz w:val="28"/>
          <w:szCs w:val="28"/>
        </w:rPr>
        <w:t>ефтепродуктами….14</w:t>
      </w:r>
    </w:p>
    <w:p w:rsidR="00ED60F6" w:rsidRPr="00C200F4" w:rsidRDefault="00ED60F6" w:rsidP="00C200F4">
      <w:pPr>
        <w:spacing w:line="360" w:lineRule="auto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2.3. Пути решения проблемы загрязнения экосистемы реки Барнаулки…….17</w:t>
      </w:r>
    </w:p>
    <w:p w:rsidR="00ED60F6" w:rsidRPr="00C200F4" w:rsidRDefault="00ED60F6" w:rsidP="00C200F4">
      <w:pPr>
        <w:spacing w:line="360" w:lineRule="auto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ЗАКЛЮЧЕНИЕ…………………………………….……………………..22</w:t>
      </w:r>
    </w:p>
    <w:p w:rsidR="00ED60F6" w:rsidRPr="00C200F4" w:rsidRDefault="00ED60F6" w:rsidP="00C200F4">
      <w:pPr>
        <w:spacing w:line="360" w:lineRule="auto"/>
        <w:jc w:val="both"/>
        <w:rPr>
          <w:sz w:val="28"/>
          <w:szCs w:val="28"/>
        </w:rPr>
      </w:pPr>
    </w:p>
    <w:p w:rsidR="00ED60F6" w:rsidRPr="00C200F4" w:rsidRDefault="00ED60F6" w:rsidP="00C200F4">
      <w:pPr>
        <w:spacing w:line="360" w:lineRule="auto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СПИСОК ИСПОЛЬЗОВАННОЙ ЛИТЕРАТУРЫ……………………...23</w:t>
      </w:r>
    </w:p>
    <w:p w:rsidR="003647C1" w:rsidRPr="00C200F4" w:rsidRDefault="00C200F4" w:rsidP="00C200F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121D75" w:rsidRPr="00C200F4">
        <w:rPr>
          <w:b/>
          <w:color w:val="000000"/>
          <w:sz w:val="28"/>
          <w:szCs w:val="28"/>
        </w:rPr>
        <w:t>ВВЕДЕНИЕ</w:t>
      </w:r>
    </w:p>
    <w:p w:rsidR="007E1818" w:rsidRPr="00C200F4" w:rsidRDefault="007E1818" w:rsidP="00C200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4EB2" w:rsidRPr="00C200F4" w:rsidRDefault="00244EB2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Алтайский край </w:t>
      </w:r>
      <w:r w:rsidR="0068627C" w:rsidRPr="00C200F4">
        <w:rPr>
          <w:sz w:val="28"/>
          <w:szCs w:val="28"/>
        </w:rPr>
        <w:t>является</w:t>
      </w:r>
      <w:r w:rsidRPr="00C200F4">
        <w:rPr>
          <w:sz w:val="28"/>
          <w:szCs w:val="28"/>
        </w:rPr>
        <w:t xml:space="preserve"> важны</w:t>
      </w:r>
      <w:r w:rsidR="0068627C" w:rsidRPr="00C200F4">
        <w:rPr>
          <w:sz w:val="28"/>
          <w:szCs w:val="28"/>
        </w:rPr>
        <w:t>м</w:t>
      </w:r>
      <w:r w:rsidRPr="00C200F4">
        <w:rPr>
          <w:sz w:val="28"/>
          <w:szCs w:val="28"/>
        </w:rPr>
        <w:t xml:space="preserve"> экономически</w:t>
      </w:r>
      <w:r w:rsidR="0068627C" w:rsidRPr="00C200F4">
        <w:rPr>
          <w:sz w:val="28"/>
          <w:szCs w:val="28"/>
        </w:rPr>
        <w:t>м</w:t>
      </w:r>
      <w:r w:rsidRPr="00C200F4">
        <w:rPr>
          <w:sz w:val="28"/>
          <w:szCs w:val="28"/>
        </w:rPr>
        <w:t xml:space="preserve"> район</w:t>
      </w:r>
      <w:r w:rsidR="0068627C" w:rsidRPr="00C200F4">
        <w:rPr>
          <w:sz w:val="28"/>
          <w:szCs w:val="28"/>
        </w:rPr>
        <w:t>ом</w:t>
      </w:r>
      <w:r w:rsidRPr="00C200F4">
        <w:rPr>
          <w:sz w:val="28"/>
          <w:szCs w:val="28"/>
        </w:rPr>
        <w:t xml:space="preserve"> России с разносторонним сельским хозяйством и крупной разнообразной промышленностью. Ведущими отраслями промышленного производства в </w:t>
      </w:r>
      <w:r w:rsidR="0068627C" w:rsidRPr="00C200F4">
        <w:rPr>
          <w:sz w:val="28"/>
          <w:szCs w:val="28"/>
        </w:rPr>
        <w:t xml:space="preserve">Алтайском </w:t>
      </w:r>
      <w:r w:rsidRPr="00C200F4">
        <w:rPr>
          <w:sz w:val="28"/>
          <w:szCs w:val="28"/>
        </w:rPr>
        <w:t>крае являются машиностроение и металлообработка, пищевая и мукомольно-крупяная промышленность. Стабильное положение достаточно крупных отраслей в крае сохраняют химия и нефтехимия, а также черная металлургия (производ</w:t>
      </w:r>
      <w:r w:rsidR="0068627C" w:rsidRPr="00C200F4">
        <w:rPr>
          <w:sz w:val="28"/>
          <w:szCs w:val="28"/>
        </w:rPr>
        <w:t>ство кокса).</w:t>
      </w:r>
      <w:r w:rsidR="00B50195" w:rsidRPr="00C200F4">
        <w:rPr>
          <w:sz w:val="28"/>
          <w:szCs w:val="28"/>
        </w:rPr>
        <w:t xml:space="preserve"> Высокое развитие отраслей промышленности данного типа неизменно сказывается на экологической обстановке Алтайского края.</w:t>
      </w:r>
    </w:p>
    <w:p w:rsidR="00DC0707" w:rsidRPr="00C200F4" w:rsidRDefault="004E3E9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Так, г</w:t>
      </w:r>
      <w:r w:rsidR="00C6303B" w:rsidRPr="00C200F4">
        <w:rPr>
          <w:sz w:val="28"/>
          <w:szCs w:val="28"/>
        </w:rPr>
        <w:t>ород Барнаул</w:t>
      </w:r>
      <w:r w:rsidR="0026376B" w:rsidRPr="00C200F4">
        <w:rPr>
          <w:sz w:val="28"/>
          <w:szCs w:val="28"/>
        </w:rPr>
        <w:t>, столица Алтайского края,</w:t>
      </w:r>
      <w:r w:rsidR="00C6303B" w:rsidRPr="00C200F4">
        <w:rPr>
          <w:sz w:val="28"/>
          <w:szCs w:val="28"/>
        </w:rPr>
        <w:t xml:space="preserve"> занимает </w:t>
      </w:r>
      <w:r w:rsidR="003647C1" w:rsidRPr="00C200F4">
        <w:rPr>
          <w:sz w:val="28"/>
          <w:szCs w:val="28"/>
        </w:rPr>
        <w:t>IV–ое место в Западной Сибири по уровню загрязне</w:t>
      </w:r>
      <w:r w:rsidR="00C6303B" w:rsidRPr="00C200F4">
        <w:rPr>
          <w:sz w:val="28"/>
          <w:szCs w:val="28"/>
        </w:rPr>
        <w:t>нности</w:t>
      </w:r>
      <w:r w:rsidR="003647C1" w:rsidRPr="00C200F4">
        <w:rPr>
          <w:sz w:val="28"/>
          <w:szCs w:val="28"/>
        </w:rPr>
        <w:t xml:space="preserve">. </w:t>
      </w:r>
      <w:r w:rsidR="00DC0707" w:rsidRPr="00C200F4">
        <w:rPr>
          <w:sz w:val="28"/>
          <w:szCs w:val="28"/>
        </w:rPr>
        <w:t xml:space="preserve">Данная проблема в настоящее время стоит довольно остро. В представленной работе будет рассмотрена сложившаяся экологическая ситуация в Алтайском крае в целом, а также конкретизирована одна из </w:t>
      </w:r>
      <w:r w:rsidR="0066678A" w:rsidRPr="00C200F4">
        <w:rPr>
          <w:sz w:val="28"/>
          <w:szCs w:val="28"/>
        </w:rPr>
        <w:t xml:space="preserve">важных </w:t>
      </w:r>
      <w:r w:rsidR="00DC0707" w:rsidRPr="00C200F4">
        <w:rPr>
          <w:sz w:val="28"/>
          <w:szCs w:val="28"/>
        </w:rPr>
        <w:t xml:space="preserve">экологических проблем – </w:t>
      </w:r>
      <w:r w:rsidR="0066678A" w:rsidRPr="00C200F4">
        <w:rPr>
          <w:sz w:val="28"/>
          <w:szCs w:val="28"/>
        </w:rPr>
        <w:t xml:space="preserve">загрязнение водных массивов </w:t>
      </w:r>
      <w:r w:rsidR="0026376B" w:rsidRPr="00C200F4">
        <w:rPr>
          <w:sz w:val="28"/>
          <w:szCs w:val="28"/>
        </w:rPr>
        <w:t xml:space="preserve">на территории </w:t>
      </w:r>
      <w:r w:rsidR="0066678A" w:rsidRPr="00C200F4">
        <w:rPr>
          <w:sz w:val="28"/>
          <w:szCs w:val="28"/>
        </w:rPr>
        <w:t>города Бар</w:t>
      </w:r>
      <w:r w:rsidR="0026376B" w:rsidRPr="00C200F4">
        <w:rPr>
          <w:sz w:val="28"/>
          <w:szCs w:val="28"/>
        </w:rPr>
        <w:t>наула</w:t>
      </w:r>
      <w:r w:rsidR="0066678A" w:rsidRPr="00C200F4">
        <w:rPr>
          <w:sz w:val="28"/>
          <w:szCs w:val="28"/>
        </w:rPr>
        <w:t>.</w:t>
      </w:r>
    </w:p>
    <w:p w:rsidR="004E3E90" w:rsidRPr="00C200F4" w:rsidRDefault="0026376B" w:rsidP="00C200F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Актуальность выбранной темы заключается в том, что в Алтайском крае экология находится в трудном положении. Острая экологическая ситуация отмечается особенно в крупных городах и промышленно развитых районах Алтайского края. </w:t>
      </w:r>
      <w:r w:rsidR="00D1475E" w:rsidRPr="00C200F4">
        <w:rPr>
          <w:sz w:val="28"/>
          <w:szCs w:val="28"/>
        </w:rPr>
        <w:t xml:space="preserve">Проблемы чистой воды и охраны биогидросферы становятся всё более острыми по мере развития научно-технического прогресса. Уже сейчас в </w:t>
      </w:r>
      <w:r w:rsidR="002377CD" w:rsidRPr="00C200F4">
        <w:rPr>
          <w:sz w:val="28"/>
          <w:szCs w:val="28"/>
        </w:rPr>
        <w:t xml:space="preserve">городе </w:t>
      </w:r>
      <w:r w:rsidR="004E3E90" w:rsidRPr="00C200F4">
        <w:rPr>
          <w:sz w:val="28"/>
          <w:szCs w:val="28"/>
        </w:rPr>
        <w:t xml:space="preserve">Барнауле, </w:t>
      </w:r>
      <w:r w:rsidR="00D1475E" w:rsidRPr="00C200F4">
        <w:rPr>
          <w:sz w:val="28"/>
          <w:szCs w:val="28"/>
        </w:rPr>
        <w:t>наблюдаются большие трудности в обеспечении водопотребления вследствие количественного и качественного истощения водных ресурсов. В первую очередь это связано с загрязнением водоёмов и водотоков, а также забором из них больших объёмов воды. Наиболее уязвимы при интенсивном освоении территорий водосборов - реки, для которых характерна тесная связь формирующегося стока с ландшафтом бас</w:t>
      </w:r>
      <w:r w:rsidR="004E3E90" w:rsidRPr="00C200F4">
        <w:rPr>
          <w:sz w:val="28"/>
          <w:szCs w:val="28"/>
        </w:rPr>
        <w:t>сейна.</w:t>
      </w:r>
    </w:p>
    <w:p w:rsidR="0026376B" w:rsidRPr="00C200F4" w:rsidRDefault="0026376B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rFonts w:eastAsia="Arial Unicode MS"/>
          <w:sz w:val="28"/>
          <w:szCs w:val="28"/>
        </w:rPr>
        <w:t>Объектом исследования данной работы является – экологическая обстановка в Алтайском крае в целом, и в частности изучение проблемы загрязнения водных массивов на территории города Барнаула. Предметом изучения является – политика местных властей по решению данной проблемы (очистка сточных вод) и ее претворение в жизнь.</w:t>
      </w:r>
    </w:p>
    <w:p w:rsidR="0026376B" w:rsidRPr="00C200F4" w:rsidRDefault="0026376B" w:rsidP="00C200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Целью настоящей работы является - рассмотреть и охарактеризовать экологическую обстановку в Алтайском крае в целом, а также наиболее подробно рассмотреть проблему </w:t>
      </w:r>
      <w:r w:rsidR="00045E87" w:rsidRPr="00C200F4">
        <w:rPr>
          <w:sz w:val="28"/>
          <w:szCs w:val="28"/>
        </w:rPr>
        <w:t>загрязнения водных массивов</w:t>
      </w:r>
      <w:r w:rsidRPr="00C200F4">
        <w:rPr>
          <w:sz w:val="28"/>
          <w:szCs w:val="28"/>
        </w:rPr>
        <w:t xml:space="preserve"> на территории города Барнаула, попытаться объективно обобщить полученный материал и выявить пути решения данной проблемы.</w:t>
      </w:r>
    </w:p>
    <w:p w:rsidR="00045E87" w:rsidRPr="00C200F4" w:rsidRDefault="00045E87" w:rsidP="00C200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Для достижения данной цели необходимо решить следующие задачи:</w:t>
      </w:r>
    </w:p>
    <w:p w:rsidR="00045E87" w:rsidRPr="00C200F4" w:rsidRDefault="00045E87" w:rsidP="00C200F4">
      <w:pPr>
        <w:widowControl w:val="0"/>
        <w:numPr>
          <w:ilvl w:val="0"/>
          <w:numId w:val="15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pacing w:val="6"/>
          <w:sz w:val="28"/>
          <w:szCs w:val="28"/>
        </w:rPr>
        <w:t>рассмотреть экологическую обстановку в Алтайском крае;</w:t>
      </w:r>
    </w:p>
    <w:p w:rsidR="00045E87" w:rsidRPr="00C200F4" w:rsidRDefault="00045E87" w:rsidP="00C200F4">
      <w:pPr>
        <w:widowControl w:val="0"/>
        <w:numPr>
          <w:ilvl w:val="0"/>
          <w:numId w:val="15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pacing w:val="6"/>
          <w:sz w:val="28"/>
          <w:szCs w:val="28"/>
        </w:rPr>
        <w:t>изучить основные причины загрязнения окружающей среды;</w:t>
      </w:r>
    </w:p>
    <w:p w:rsidR="00045E87" w:rsidRPr="00C200F4" w:rsidRDefault="00045E87" w:rsidP="00C200F4">
      <w:pPr>
        <w:widowControl w:val="0"/>
        <w:numPr>
          <w:ilvl w:val="0"/>
          <w:numId w:val="15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охарактеризовать современное экологическое состояние водных массивов на территории города Барнаула;</w:t>
      </w:r>
    </w:p>
    <w:p w:rsidR="00045E87" w:rsidRPr="00C200F4" w:rsidRDefault="00045E87" w:rsidP="00C200F4">
      <w:pPr>
        <w:widowControl w:val="0"/>
        <w:numPr>
          <w:ilvl w:val="0"/>
          <w:numId w:val="15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проанализировать причины загрязнения водных массивов на примере реки Барнаулки и ее притоков;</w:t>
      </w:r>
    </w:p>
    <w:p w:rsidR="00045E87" w:rsidRPr="00C200F4" w:rsidRDefault="001A1E19" w:rsidP="00C200F4">
      <w:pPr>
        <w:widowControl w:val="0"/>
        <w:numPr>
          <w:ilvl w:val="0"/>
          <w:numId w:val="15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найти</w:t>
      </w:r>
      <w:r w:rsidR="00045E87" w:rsidRPr="00C200F4">
        <w:rPr>
          <w:sz w:val="28"/>
          <w:szCs w:val="28"/>
        </w:rPr>
        <w:t xml:space="preserve"> пути возможного решения этой проблемы;</w:t>
      </w:r>
    </w:p>
    <w:p w:rsidR="00045E87" w:rsidRPr="00C200F4" w:rsidRDefault="00045E87" w:rsidP="00C200F4">
      <w:pPr>
        <w:widowControl w:val="0"/>
        <w:numPr>
          <w:ilvl w:val="0"/>
          <w:numId w:val="15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обобщить полученные сведения по изучаемой проблеме, сделать необходимые выводы и отразить их в работе.</w:t>
      </w:r>
    </w:p>
    <w:p w:rsidR="00B5766A" w:rsidRPr="00C200F4" w:rsidRDefault="00B5766A" w:rsidP="00C200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Методы исследования и изучения, используемые в работе:</w:t>
      </w:r>
    </w:p>
    <w:p w:rsidR="00B5766A" w:rsidRPr="00C200F4" w:rsidRDefault="00853069" w:rsidP="00C200F4">
      <w:pPr>
        <w:widowControl w:val="0"/>
        <w:numPr>
          <w:ilvl w:val="0"/>
          <w:numId w:val="1"/>
        </w:numPr>
        <w:tabs>
          <w:tab w:val="clear" w:pos="1440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изучение</w:t>
      </w:r>
      <w:r w:rsidR="00B5766A" w:rsidRPr="00C200F4">
        <w:rPr>
          <w:sz w:val="28"/>
          <w:szCs w:val="28"/>
        </w:rPr>
        <w:t xml:space="preserve"> </w:t>
      </w:r>
      <w:r w:rsidR="009C2417" w:rsidRPr="00C200F4">
        <w:rPr>
          <w:sz w:val="28"/>
          <w:szCs w:val="28"/>
        </w:rPr>
        <w:t>теоретического и практического материала по теме – «</w:t>
      </w:r>
      <w:r w:rsidRPr="00C200F4">
        <w:rPr>
          <w:sz w:val="28"/>
          <w:szCs w:val="28"/>
        </w:rPr>
        <w:t>Экология Алтайского края</w:t>
      </w:r>
      <w:r w:rsidR="009C2417" w:rsidRPr="00C200F4">
        <w:rPr>
          <w:sz w:val="28"/>
          <w:szCs w:val="28"/>
        </w:rPr>
        <w:t>»</w:t>
      </w:r>
      <w:r w:rsidR="007B756F" w:rsidRPr="00C200F4">
        <w:rPr>
          <w:sz w:val="28"/>
          <w:szCs w:val="28"/>
        </w:rPr>
        <w:t xml:space="preserve"> и его анализ;</w:t>
      </w:r>
    </w:p>
    <w:p w:rsidR="00853069" w:rsidRPr="00C200F4" w:rsidRDefault="00853069" w:rsidP="00C200F4">
      <w:pPr>
        <w:widowControl w:val="0"/>
        <w:numPr>
          <w:ilvl w:val="0"/>
          <w:numId w:val="1"/>
        </w:numPr>
        <w:tabs>
          <w:tab w:val="clear" w:pos="1440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личные наблюдения и выводы в процессе изучения литературы.</w:t>
      </w:r>
    </w:p>
    <w:p w:rsidR="00244EB2" w:rsidRPr="00C200F4" w:rsidRDefault="00244EB2" w:rsidP="00C200F4">
      <w:pPr>
        <w:pStyle w:val="a8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C200F4">
        <w:rPr>
          <w:rFonts w:eastAsia="Arial Unicode MS"/>
          <w:sz w:val="28"/>
          <w:szCs w:val="28"/>
        </w:rPr>
        <w:t xml:space="preserve">В </w:t>
      </w:r>
      <w:r w:rsidR="005561F9" w:rsidRPr="00C200F4">
        <w:rPr>
          <w:rFonts w:eastAsia="Arial Unicode MS"/>
          <w:sz w:val="28"/>
          <w:szCs w:val="28"/>
        </w:rPr>
        <w:t xml:space="preserve">экологической </w:t>
      </w:r>
      <w:r w:rsidRPr="00C200F4">
        <w:rPr>
          <w:rFonts w:eastAsia="Arial Unicode MS"/>
          <w:sz w:val="28"/>
          <w:szCs w:val="28"/>
        </w:rPr>
        <w:t xml:space="preserve">литературе эта тема имеет достаточно широкое освещение. Так в процессе работы в качестве теоретических материалов были использованы труды российских авторов, отражающие проблему экологической ситуации в России и Алтайском крае. Также были использованы материалы Интернет-ресурсов: </w:t>
      </w:r>
      <w:r w:rsidRPr="00EE4AD9">
        <w:rPr>
          <w:sz w:val="28"/>
          <w:szCs w:val="28"/>
        </w:rPr>
        <w:t>http: //www.altaiinter.org/</w:t>
      </w:r>
      <w:r w:rsidRPr="00C200F4">
        <w:rPr>
          <w:sz w:val="28"/>
          <w:szCs w:val="28"/>
        </w:rPr>
        <w:t xml:space="preserve">Новости/Природа и экология, . </w:t>
      </w:r>
      <w:r w:rsidRPr="00C200F4">
        <w:rPr>
          <w:rFonts w:eastAsia="Arial Unicode MS"/>
          <w:sz w:val="28"/>
          <w:szCs w:val="28"/>
        </w:rPr>
        <w:t>Они анализируют сложившуюся экологическую обстановку в Алтайском крае, выявляют актуальные проблемы экологии Алтая и предлагают пути решения данных экологических проблем.</w:t>
      </w:r>
    </w:p>
    <w:p w:rsidR="00B108D0" w:rsidRPr="00C200F4" w:rsidRDefault="00C200F4" w:rsidP="00C200F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B108D0" w:rsidRPr="00C200F4">
        <w:rPr>
          <w:b/>
          <w:color w:val="000000"/>
          <w:sz w:val="28"/>
          <w:szCs w:val="28"/>
        </w:rPr>
        <w:t xml:space="preserve">1. ЭКОЛОГИЧЕСКАЯ </w:t>
      </w:r>
      <w:r w:rsidR="009022C1" w:rsidRPr="00C200F4">
        <w:rPr>
          <w:b/>
          <w:color w:val="000000"/>
          <w:sz w:val="28"/>
          <w:szCs w:val="28"/>
        </w:rPr>
        <w:t>СИТУАЦИЯ</w:t>
      </w:r>
      <w:r w:rsidR="00B108D0" w:rsidRPr="00C200F4">
        <w:rPr>
          <w:b/>
          <w:color w:val="000000"/>
          <w:sz w:val="28"/>
          <w:szCs w:val="28"/>
        </w:rPr>
        <w:t xml:space="preserve"> В АЛТАЙСКОМ КРАЕ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Анализируя современную экологическую обстановку в Алтайском крае можно сказать, что в целом она благоприятна для жизни и здоровья проживающего населения. Однако на территории Алтайского края можно выделить очаги с высокой экологической напряженностью. Такие очаги сосредоточены, прежде всего, в районе крупных городов края - Барнаул, Рубцовск, Заринск, Горняк, Бийск. Загрязнение окружающей среды в районах этих городов связано с сосредоточением отраслей химической, металлургической, машиностроительной промышленности и наличием предприятий военно-промышленного и горно-обогатительного комплексов.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Состояние окружающей среды в Алтайском крае постоянно находится под контролем. Органы Госкомгидромета на 11 постах и 3 маршрутах в городах - Барнауле, Бийске, Заринске, Славгороде проводят этот контроль с помощью специализированной техники и приборов. Судя по данным этого контроля, ежегодно в атмосферу Алтайского края выбрасывается более 200 тыс. тонн загрязняющих веществ, </w:t>
      </w:r>
      <w:r w:rsidR="0079375F" w:rsidRPr="00C200F4">
        <w:rPr>
          <w:sz w:val="28"/>
          <w:szCs w:val="28"/>
        </w:rPr>
        <w:t>а</w:t>
      </w:r>
      <w:r w:rsidRPr="00C200F4">
        <w:rPr>
          <w:sz w:val="28"/>
          <w:szCs w:val="28"/>
        </w:rPr>
        <w:t xml:space="preserve"> очистка воздуха проводится лишь на 70%.</w:t>
      </w:r>
      <w:r w:rsidRPr="00C200F4">
        <w:rPr>
          <w:rStyle w:val="aa"/>
          <w:sz w:val="28"/>
          <w:szCs w:val="28"/>
        </w:rPr>
        <w:footnoteReference w:id="1"/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Основной причиной загрязнения воздуха являются предприятия нефтехимической и пищевой промышленности, электроэнергетики, черной металлургии, коксохимии, машиностроения. Особенный вред наносит Барнаульская ТЭЦ-2, Бийская ТЭЦ; их выбросы в атмосферу составляют соответственно 31,2 и 13,8 тыс. тонн, в г. Заринске - АО "Алтай-кокс" с 21 тыс. тонн выбросов и АО "Кучуксульфат", у него в год выделяется 6,6 тыс. тонн загрязняющих веществ. Над такой статистикой стоит задуматься.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Немалый вред экологии приносит автомобильный транспорт, выбросы вредных веществ которого составляют более 45% от общего загрязнения воздуха в крае. В Алтайском крае не существует специально созданных площадок для промышленных и бытовых отходов, не считая двух полигонов для захоронения - на ОАО "Алтайхимпром" (г. Яровое) и Славгородском радиозаводе. А ведь каждый год добавляет краю около 400 тыс. тонн бытовых и 750 тыс. тонн промышленных отходов.</w:t>
      </w:r>
      <w:r w:rsidRPr="00C200F4">
        <w:rPr>
          <w:rStyle w:val="aa"/>
          <w:sz w:val="28"/>
          <w:szCs w:val="28"/>
        </w:rPr>
        <w:footnoteReference w:id="2"/>
      </w:r>
    </w:p>
    <w:p w:rsidR="00415E58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Следует также заметить, что оставляет желать лучшего и ситуация на водоочистных станциях. Основное количество предприятий города Барнаула не имеет локальной очистки стоков, и почти все сточные воды попадают в канализацию. На иловые площадки канализационных очистных сооружений КОС-1 и КОС-2 города Барнаула ежегодно поступает 2680 т осадка. Несмотря на то, что емкость КОС-1 исчерпана, станция продолжает работать, а осадок - образовываться. Исчерпаны мощности канализационных систем в Камне-на-Оби, Славгороде и Алейске. В Рубцовске и Горняке требуется реконструкция и расширение очистных сооружений. Неудовлетворительное положение с канализацией в Новоалтайске и Заринске. 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Большинство предприятий Барнаула не имеет локальной очистки стоков, и основная масса сточных вод поступает в канализацию. Вследствие этого, осадок сточных вод насыщен тяж</w:t>
      </w:r>
      <w:r w:rsidR="00FC0152" w:rsidRPr="00C200F4">
        <w:rPr>
          <w:sz w:val="28"/>
          <w:szCs w:val="28"/>
        </w:rPr>
        <w:t>елыми металлами и не пригоден к</w:t>
      </w:r>
      <w:r w:rsidRPr="00C200F4">
        <w:rPr>
          <w:sz w:val="28"/>
          <w:szCs w:val="28"/>
        </w:rPr>
        <w:t xml:space="preserve"> использованию в качестве удобрений. Из 1600 сел Алтайского края лишь 20 из них имеют канализацию с очистными сооружениями.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Кроме этого, ни один город Алтайского края не имеет очистных сооружений ливневой канализации, вследствие чего загрязняется река Обь. При весенних паводках содержание нефтепродуктов в водоемах достигает 80 ПДК (предельно допустимая концентрация). В зоне затопления грунтовыми и поверхностными водами находится Барнаул, Рубцовск, Камень-на-Оби, Бийск и еще около 20 населенных пунктов края.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Нерациональное использование и непродуманная распашка целинных земель привели к деградации почвенно-земельных ресурсов Алтайского края - главного его богатства. Кроме этого, причиной истощения и снижения плодородия земель стали отходы животноводческих комплексов и ферм, силосных стоков, различные химические вещества. Из имеющихся в крае 10879,6 тыс. га сельскохозяйственных угодий 29,5% - дефлированные, 16,1% - эродированные, 18,3% почв - кислые, 9% - засоленные и только 27,1% - это нормальные почвы. 7440,2 тыс. га в Алтайском крае занимают дефляционно- и эрозионно-опасные сельскохозяйственные угодья. 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Вызывает обеспокоенность и состояние лесов в Алтайском регионе. Усиленные заготовки прошлых лет, особенно в приобских лесах, не прошли даром и привели к уменьшению восстановления леса и замене хвойных пород деревьев на мягколиственные. Ежегодно пожарами уничтожается около 144,5 тыс. га лесных массивов.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Хозяйственное освоение земель во многих районах Алтайского края нарушило многообразие ландшафтов и соответственно сказалось на угрозе исчезновения многих видов животных и растений. Следствием этого стало образование комплексных природных заказников: природного почвенно-ботанического заказника "Озеро Большой Тассор" в Угловском районе, "Усть-Чумышского" в Тальменском районе, комплексного природного заказника "Каскад водопадов на реке Шинок" в Солонешенском районе, природного орнитологического заказника "Урочище Ляпуниха" и заповедника "Тигирекского". Кроме них в регионе находятся под охраной более 200 памятников природы: комплексных, биологических, геологических, гидрологических, их общая площадь составляет около 4% территории.</w:t>
      </w:r>
      <w:r w:rsidRPr="00C200F4">
        <w:rPr>
          <w:rStyle w:val="aa"/>
          <w:sz w:val="28"/>
          <w:szCs w:val="28"/>
        </w:rPr>
        <w:footnoteReference w:id="3"/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Не менее актуальным является и вопрос захоронения павшего скота на обширной территории Алтайского края. Не соответствие скотомогильников санитарным нормам представляет серьезную угрозу здоровью населения некоторых районов края. На многих животноводческих фермах в сельской местности нет специальных навозохранилищ и скотомогильников, следовательно, во время весеннего паводка их содержимое размывается на километры, что также наносит урон окружающей среде.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Наибольшую опасность для здоровья населения представляет комбинация радиационного (близкое расположение Семипалатинского полигона) и химического видов загрязнений. Эти загрязнения проявляются, главным образом, на территории Угловского, Рубцовского, Локтевского и Бийского районов. В отдельных районах края - Локтевском и Тальменском - возникли очаги с высокой заболеваемостью новорожденных детей желтухами с поражением центральной нервной системы.</w:t>
      </w:r>
      <w:r w:rsidRPr="00C200F4">
        <w:rPr>
          <w:rStyle w:val="aa"/>
          <w:sz w:val="28"/>
          <w:szCs w:val="28"/>
        </w:rPr>
        <w:footnoteReference w:id="4"/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Для Алтайского края характерна самая высокая в Западной Сибири степень пораженности людей сердечно-сосудистыми заболеваниями, болезнями органов дыхания и кровообращения. Особое беспокойство вызывает высокая заболеваемость населения различными онкологическими формами заболеваний. На протяжении уже нескольких лет формируется тенденция роста числа онкологических заболеваний.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В медицине имеется несколько научных гипотез роста числа онкологических заболеваний в крае. Согласно одной из них регистрация вновь выявленных форм рака определяется заболеваемостью лиц второго и третьего поколений жителей края, подвергшихся облучению в результате испытаний ядерного оружия на Семипалатинском полигоне. Заболеваемость населения различных возрастных групп имеет существенные различия, в том числе и в зависимости от загрязняющего комплекса окружающей природной среды. Повышенная заболеваемость характерна для населения районов южной части края (Угловского, Рубцовского и Локтевского), а также для городов Барнаула, Бийска, Заринска и их пригородных зон.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Несмотря на это, Алтайский край обладает высоким рекреационно-оздоровительным потенциалом, хотя его природные ресурсы для целей лечения, оздоровления и отдыха еще недостаточно изучены и, соответственно, слабо используются населением. В качестве критериев выделения отдельных типов рекреационного использования территорий, рассматриваются показатели, отражающие потенциальные возможности их рекреационно-лечебных, рекреационно-оздоровительных, рекреационно-спортивных и рекреационно-познавательных функций. По их сочетаниям выделены территории с оптимальным, высоким, средним, низким и очень низким рекреационным потенциалом (Белокуриха, Яровое, и т.д.)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Экологическая проблема Алтайского края требует к себе все больше и больше внимания. На основе соглашения между ЮНЕСКО и Алтайским государственным техническим университетом была создана международная кафедра ЮНЕСКО "Экологическое образование в Сибири", занимающаяся в крае экологическим образованием. Специалистов по экологии готовит Алтайский государственный университет и Алтайский государственный технический университет. </w:t>
      </w:r>
      <w:r w:rsidRPr="00C200F4">
        <w:rPr>
          <w:rStyle w:val="aa"/>
          <w:sz w:val="28"/>
          <w:szCs w:val="28"/>
        </w:rPr>
        <w:footnoteReference w:id="5"/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В настоящее время предмет "экология" включен в общеобразовательную систему всех школ, колледжей, лицеев и гимназий. Внешкольное образование региона имеет достаточно высокий уровень. В городах и селах работают станции юннатов, экологические центры, среди которых самый крупный - Алтайский краевой экологический центр учащихся. На его территории растет дендросад, действуют теплицы. Он проводит краевые конкурсы, викторины, олимпиады, открыл краевое движение "Сохраним биосферу". </w:t>
      </w:r>
    </w:p>
    <w:p w:rsidR="00B108D0" w:rsidRPr="00C200F4" w:rsidRDefault="00B108D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Также в крае образованы летние экологические лагеря, экспедиции, малые тимирязевки, школьные лесничества. Все экологические новости можно найти в местных газетах: "Природа Кулунды" и "Вестник экологии". С помощью краевого комитета по охране окружающей среды и его подразделений организуются различные акции и мероприятия - Марш парков, День Земли и другие. Наряду с этим, комитет проводит научные конференции и совещания, в том числе международные. При его содействии в Барнауле ежегодно проходит медико-экологическая выставка "Человек. Экология. Здоровье". В крае ведется работа по ликвидации источников загрязнения и по повышению плодородия почвенно-земельных ресурсов, также проводится борьба с дефляцией и водной эрозией. </w:t>
      </w:r>
    </w:p>
    <w:p w:rsidR="00A82384" w:rsidRPr="00C200F4" w:rsidRDefault="00C200F4" w:rsidP="00C200F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433DB9" w:rsidRPr="00C200F4">
        <w:rPr>
          <w:b/>
          <w:color w:val="000000"/>
          <w:sz w:val="28"/>
          <w:szCs w:val="28"/>
        </w:rPr>
        <w:t>2</w:t>
      </w:r>
      <w:r w:rsidR="00DE5C25" w:rsidRPr="00C200F4">
        <w:rPr>
          <w:b/>
          <w:color w:val="000000"/>
          <w:sz w:val="28"/>
          <w:szCs w:val="28"/>
        </w:rPr>
        <w:t xml:space="preserve">. </w:t>
      </w:r>
      <w:r w:rsidR="00B82E8B" w:rsidRPr="00C200F4">
        <w:rPr>
          <w:b/>
          <w:color w:val="000000"/>
          <w:sz w:val="28"/>
          <w:szCs w:val="28"/>
        </w:rPr>
        <w:t xml:space="preserve">ЭКОЛОГИЧЕСКАЯ ПРОБЛЕМА ЗАГРЯЗНЕНИЯ </w:t>
      </w:r>
      <w:r w:rsidR="002E5499" w:rsidRPr="00C200F4">
        <w:rPr>
          <w:b/>
          <w:color w:val="000000"/>
          <w:sz w:val="28"/>
          <w:szCs w:val="28"/>
        </w:rPr>
        <w:t xml:space="preserve">ВОДНЫХ МАССИВОВ НА ТЕРРИТОРИИ ГОРОДА БАРНАУЛА (НА ПРИМЕРЕ </w:t>
      </w:r>
      <w:r w:rsidR="00B82E8B" w:rsidRPr="00C200F4">
        <w:rPr>
          <w:b/>
          <w:color w:val="000000"/>
          <w:sz w:val="28"/>
          <w:szCs w:val="28"/>
        </w:rPr>
        <w:t>РЕКИ БАРНАУЛКИ И ЕЕ ПРИТОКОВ</w:t>
      </w:r>
      <w:r w:rsidR="002E5499" w:rsidRPr="00C200F4">
        <w:rPr>
          <w:b/>
          <w:color w:val="000000"/>
          <w:sz w:val="28"/>
          <w:szCs w:val="28"/>
        </w:rPr>
        <w:t>)</w:t>
      </w:r>
      <w:r w:rsidR="00B82E8B" w:rsidRPr="00C200F4">
        <w:rPr>
          <w:b/>
          <w:color w:val="000000"/>
          <w:sz w:val="28"/>
          <w:szCs w:val="28"/>
        </w:rPr>
        <w:t xml:space="preserve"> </w:t>
      </w:r>
    </w:p>
    <w:p w:rsidR="006518A7" w:rsidRPr="00C200F4" w:rsidRDefault="006518A7" w:rsidP="00C200F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1546" w:rsidRPr="00C200F4" w:rsidRDefault="00433DB9" w:rsidP="00C200F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200F4">
        <w:rPr>
          <w:b/>
          <w:color w:val="000000"/>
          <w:sz w:val="28"/>
          <w:szCs w:val="28"/>
        </w:rPr>
        <w:t>2</w:t>
      </w:r>
      <w:r w:rsidR="00A82384" w:rsidRPr="00C200F4">
        <w:rPr>
          <w:b/>
          <w:color w:val="000000"/>
          <w:sz w:val="28"/>
          <w:szCs w:val="28"/>
        </w:rPr>
        <w:t xml:space="preserve">.1. </w:t>
      </w:r>
      <w:r w:rsidR="00DE5C25" w:rsidRPr="00C200F4">
        <w:rPr>
          <w:b/>
          <w:color w:val="000000"/>
          <w:sz w:val="28"/>
          <w:szCs w:val="28"/>
        </w:rPr>
        <w:t xml:space="preserve">Оценка загрязнения </w:t>
      </w:r>
      <w:r w:rsidR="00B313D5" w:rsidRPr="00C200F4">
        <w:rPr>
          <w:b/>
          <w:color w:val="000000"/>
          <w:sz w:val="28"/>
          <w:szCs w:val="28"/>
        </w:rPr>
        <w:t xml:space="preserve">водных массивов </w:t>
      </w:r>
      <w:r w:rsidR="000979CC" w:rsidRPr="00C200F4">
        <w:rPr>
          <w:b/>
          <w:color w:val="000000"/>
          <w:sz w:val="28"/>
          <w:szCs w:val="28"/>
        </w:rPr>
        <w:t>реки Барнаулки</w:t>
      </w:r>
      <w:r w:rsidR="00EA7C0A" w:rsidRPr="00C200F4">
        <w:rPr>
          <w:b/>
          <w:color w:val="000000"/>
          <w:sz w:val="28"/>
          <w:szCs w:val="28"/>
        </w:rPr>
        <w:t xml:space="preserve"> и ее притоков</w:t>
      </w:r>
    </w:p>
    <w:p w:rsidR="00F51546" w:rsidRPr="00C200F4" w:rsidRDefault="00F51546" w:rsidP="00C200F4">
      <w:pPr>
        <w:spacing w:line="360" w:lineRule="auto"/>
        <w:ind w:firstLine="709"/>
        <w:jc w:val="both"/>
        <w:rPr>
          <w:sz w:val="28"/>
          <w:szCs w:val="28"/>
        </w:rPr>
      </w:pPr>
    </w:p>
    <w:p w:rsidR="002F4B02" w:rsidRPr="00C200F4" w:rsidRDefault="00D515BC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Река Барнаулка, имевшая когда-то протяженность свыше 200 км, относится к средним рекам. Площадь бассейна реки составляет 5</w:t>
      </w:r>
      <w:r w:rsidR="006130B8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720 км</w:t>
      </w:r>
      <w:r w:rsidR="006130B8" w:rsidRPr="00C200F4">
        <w:rPr>
          <w:sz w:val="28"/>
          <w:szCs w:val="28"/>
          <w:vertAlign w:val="superscript"/>
        </w:rPr>
        <w:t>2</w:t>
      </w:r>
      <w:r w:rsidR="00CB0C5C" w:rsidRPr="00C200F4">
        <w:rPr>
          <w:sz w:val="28"/>
          <w:szCs w:val="28"/>
        </w:rPr>
        <w:t xml:space="preserve"> (</w:t>
      </w:r>
      <w:r w:rsidRPr="00C200F4">
        <w:rPr>
          <w:sz w:val="28"/>
          <w:szCs w:val="28"/>
        </w:rPr>
        <w:t>действующая 4</w:t>
      </w:r>
      <w:r w:rsidR="006130B8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500 км</w:t>
      </w:r>
      <w:r w:rsidR="006130B8" w:rsidRPr="00C200F4">
        <w:rPr>
          <w:sz w:val="28"/>
          <w:szCs w:val="28"/>
          <w:vertAlign w:val="superscript"/>
        </w:rPr>
        <w:t>2</w:t>
      </w:r>
      <w:r w:rsidR="00CB0C5C" w:rsidRPr="00C200F4">
        <w:rPr>
          <w:sz w:val="28"/>
          <w:szCs w:val="28"/>
        </w:rPr>
        <w:t>)</w:t>
      </w:r>
      <w:r w:rsidRPr="00C200F4">
        <w:rPr>
          <w:sz w:val="28"/>
          <w:szCs w:val="28"/>
        </w:rPr>
        <w:t>. Контур бассейна приходится на территорию г</w:t>
      </w:r>
      <w:r w:rsidR="007961E5" w:rsidRPr="00C200F4">
        <w:rPr>
          <w:sz w:val="28"/>
          <w:szCs w:val="28"/>
        </w:rPr>
        <w:t>орода</w:t>
      </w:r>
      <w:r w:rsidRPr="00C200F4">
        <w:rPr>
          <w:sz w:val="28"/>
          <w:szCs w:val="28"/>
        </w:rPr>
        <w:t xml:space="preserve"> Барнаула и 8 административных районов</w:t>
      </w:r>
      <w:r w:rsidR="002F4B02" w:rsidRPr="00C200F4">
        <w:rPr>
          <w:sz w:val="28"/>
          <w:szCs w:val="28"/>
        </w:rPr>
        <w:t xml:space="preserve"> края</w:t>
      </w:r>
      <w:r w:rsidRPr="00C200F4">
        <w:rPr>
          <w:sz w:val="28"/>
          <w:szCs w:val="28"/>
        </w:rPr>
        <w:t>. Современная долина реки расположена в ложбине древнего стока. В верхней части долину образует ряд вытянутых котловин, в которых расположено до 10 проточных озер. Питание р</w:t>
      </w:r>
      <w:r w:rsidR="007961E5" w:rsidRPr="00C200F4">
        <w:rPr>
          <w:sz w:val="28"/>
          <w:szCs w:val="28"/>
        </w:rPr>
        <w:t>еки</w:t>
      </w:r>
      <w:r w:rsidRPr="00C200F4">
        <w:rPr>
          <w:sz w:val="28"/>
          <w:szCs w:val="28"/>
        </w:rPr>
        <w:t xml:space="preserve"> осуществляется за счет грунтовых вод и атмосферных осадков. Значительные запасы воды скапливаются в мелких озерах и болотцах, прилегающих к пойме реки. Река относится к бассейну р</w:t>
      </w:r>
      <w:r w:rsidR="007961E5" w:rsidRPr="00C200F4">
        <w:rPr>
          <w:sz w:val="28"/>
          <w:szCs w:val="28"/>
        </w:rPr>
        <w:t>еки</w:t>
      </w:r>
      <w:r w:rsidRPr="00C200F4">
        <w:rPr>
          <w:sz w:val="28"/>
          <w:szCs w:val="28"/>
        </w:rPr>
        <w:t xml:space="preserve"> Обь</w:t>
      </w:r>
      <w:r w:rsidR="007961E5" w:rsidRPr="00C200F4">
        <w:rPr>
          <w:sz w:val="28"/>
          <w:szCs w:val="28"/>
        </w:rPr>
        <w:t>,</w:t>
      </w:r>
      <w:r w:rsidRPr="00C200F4">
        <w:rPr>
          <w:sz w:val="28"/>
          <w:szCs w:val="28"/>
        </w:rPr>
        <w:t xml:space="preserve"> и </w:t>
      </w:r>
      <w:r w:rsidR="007961E5" w:rsidRPr="00C200F4">
        <w:rPr>
          <w:sz w:val="28"/>
          <w:szCs w:val="28"/>
        </w:rPr>
        <w:t xml:space="preserve">ранее </w:t>
      </w:r>
      <w:r w:rsidRPr="00C200F4">
        <w:rPr>
          <w:sz w:val="28"/>
          <w:szCs w:val="28"/>
        </w:rPr>
        <w:t>имела 14 основных притоков, являющихся малыми реками. Сама река зарегулирована в черте города Барнаула. На территории бассейна расположено 36 совхозов, колхозов, 6 лесхозов, 16 лесничеств. Из предприятий по переработке с</w:t>
      </w:r>
      <w:r w:rsidR="003107CF" w:rsidRPr="00C200F4">
        <w:rPr>
          <w:sz w:val="28"/>
          <w:szCs w:val="28"/>
        </w:rPr>
        <w:t>/х</w:t>
      </w:r>
      <w:r w:rsidRPr="00C200F4">
        <w:rPr>
          <w:sz w:val="28"/>
          <w:szCs w:val="28"/>
        </w:rPr>
        <w:t xml:space="preserve"> продукции в бассейне реки располож</w:t>
      </w:r>
      <w:r w:rsidR="0049574D" w:rsidRPr="00C200F4">
        <w:rPr>
          <w:sz w:val="28"/>
          <w:szCs w:val="28"/>
        </w:rPr>
        <w:t>ен Черемновский сахарный завод.</w:t>
      </w:r>
      <w:r w:rsidR="0049574D" w:rsidRPr="00C200F4">
        <w:rPr>
          <w:rStyle w:val="aa"/>
          <w:sz w:val="28"/>
          <w:szCs w:val="28"/>
        </w:rPr>
        <w:footnoteReference w:id="6"/>
      </w:r>
    </w:p>
    <w:p w:rsidR="00D515BC" w:rsidRPr="00C200F4" w:rsidRDefault="00D515BC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Основой для оценки гидрологических характеристик реки стали опубликованные ранее материалы </w:t>
      </w:r>
      <w:r w:rsidR="002F4B02" w:rsidRPr="00C200F4">
        <w:rPr>
          <w:sz w:val="28"/>
          <w:szCs w:val="28"/>
        </w:rPr>
        <w:t xml:space="preserve">исследований </w:t>
      </w:r>
      <w:r w:rsidRPr="00C200F4">
        <w:rPr>
          <w:sz w:val="28"/>
          <w:szCs w:val="28"/>
        </w:rPr>
        <w:t>4 экспедици</w:t>
      </w:r>
      <w:r w:rsidR="004C5897" w:rsidRPr="00C200F4">
        <w:rPr>
          <w:sz w:val="28"/>
          <w:szCs w:val="28"/>
        </w:rPr>
        <w:t>й</w:t>
      </w:r>
      <w:r w:rsidRPr="00C200F4">
        <w:rPr>
          <w:sz w:val="28"/>
          <w:szCs w:val="28"/>
        </w:rPr>
        <w:t xml:space="preserve"> и более 30 рейдовых выездов</w:t>
      </w:r>
      <w:r w:rsidR="005D5527" w:rsidRPr="00C200F4">
        <w:rPr>
          <w:sz w:val="28"/>
          <w:szCs w:val="28"/>
        </w:rPr>
        <w:t xml:space="preserve"> специалистов</w:t>
      </w:r>
      <w:r w:rsidRPr="00C200F4">
        <w:rPr>
          <w:sz w:val="28"/>
          <w:szCs w:val="28"/>
        </w:rPr>
        <w:t xml:space="preserve">. В ходе исследований было установлено, что истоками реки </w:t>
      </w:r>
      <w:r w:rsidR="00B15F5B" w:rsidRPr="00C200F4">
        <w:rPr>
          <w:sz w:val="28"/>
          <w:szCs w:val="28"/>
        </w:rPr>
        <w:t xml:space="preserve">Барнаулки </w:t>
      </w:r>
      <w:r w:rsidRPr="00C200F4">
        <w:rPr>
          <w:sz w:val="28"/>
          <w:szCs w:val="28"/>
        </w:rPr>
        <w:t>следует считать лесные озёра, расположенные в центре бора возле сёл Песчаное и Ворониха</w:t>
      </w:r>
      <w:r w:rsidR="00B15F5B" w:rsidRPr="00C200F4">
        <w:rPr>
          <w:sz w:val="28"/>
          <w:szCs w:val="28"/>
        </w:rPr>
        <w:t>.</w:t>
      </w:r>
      <w:r w:rsidRPr="00C200F4">
        <w:rPr>
          <w:sz w:val="28"/>
          <w:szCs w:val="28"/>
        </w:rPr>
        <w:t xml:space="preserve"> </w:t>
      </w:r>
      <w:r w:rsidR="00B15F5B" w:rsidRPr="00C200F4">
        <w:rPr>
          <w:sz w:val="28"/>
          <w:szCs w:val="28"/>
        </w:rPr>
        <w:t>Р</w:t>
      </w:r>
      <w:r w:rsidRPr="00C200F4">
        <w:rPr>
          <w:sz w:val="28"/>
          <w:szCs w:val="28"/>
        </w:rPr>
        <w:t>ека, вытекавшая ранее из проточных озёр</w:t>
      </w:r>
      <w:r w:rsidR="00B15F5B" w:rsidRPr="00C200F4">
        <w:rPr>
          <w:sz w:val="28"/>
          <w:szCs w:val="28"/>
        </w:rPr>
        <w:t>,</w:t>
      </w:r>
      <w:r w:rsidRPr="00C200F4">
        <w:rPr>
          <w:sz w:val="28"/>
          <w:szCs w:val="28"/>
        </w:rPr>
        <w:t xml:space="preserve"> </w:t>
      </w:r>
      <w:r w:rsidR="00B15F5B" w:rsidRPr="00C200F4">
        <w:rPr>
          <w:sz w:val="28"/>
          <w:szCs w:val="28"/>
        </w:rPr>
        <w:t xml:space="preserve">в настоящее время </w:t>
      </w:r>
      <w:r w:rsidRPr="00C200F4">
        <w:rPr>
          <w:sz w:val="28"/>
          <w:szCs w:val="28"/>
        </w:rPr>
        <w:t>стала короче на 40 км, а сами проточные озёра обеспечивают ей лишь подпитку через систему пересыхающих в летний сезон проток и болот. Строительство на всех притоках реки дамб, земляных плотин и другая деятельность человека привела к тому, что река практически лишилась всех своих притоков. Наблюдения последних двух лет показывают, что ни один приток не имеет сообщения с рекой уже с начала июня, в летний период в</w:t>
      </w:r>
      <w:r w:rsidR="00B15F5B" w:rsidRPr="00C200F4">
        <w:rPr>
          <w:sz w:val="28"/>
          <w:szCs w:val="28"/>
        </w:rPr>
        <w:t>се они распадаются на фрагменты.</w:t>
      </w:r>
    </w:p>
    <w:p w:rsidR="00D515BC" w:rsidRPr="00C200F4" w:rsidRDefault="00D515BC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Обобщение результатов географического, эколого-ценотического и биологического анализов показало, что в процессе антропогенной трансформации флоры бассейна р</w:t>
      </w:r>
      <w:r w:rsidR="00C71107" w:rsidRPr="00C200F4">
        <w:rPr>
          <w:sz w:val="28"/>
          <w:szCs w:val="28"/>
        </w:rPr>
        <w:t>еки</w:t>
      </w:r>
      <w:r w:rsidRPr="00C200F4">
        <w:rPr>
          <w:sz w:val="28"/>
          <w:szCs w:val="28"/>
        </w:rPr>
        <w:t xml:space="preserve"> Барнаулки исчезают лесные (бореальные) элементы, при одновременном внедрении степных и галофильных видов, а также при заносе и натурализации антропофильных видов. Выявленные тенденции антропофитизации, ксерофитизации и галофитизации флоры протекают сопряженно, в значительной мере обуславливая друг друга.</w:t>
      </w:r>
    </w:p>
    <w:p w:rsidR="00D515BC" w:rsidRPr="00C200F4" w:rsidRDefault="00D515BC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Основу фитопланктона реки составляют факультативные планктеры, т.е. виды, существование которых возможно как в планктоне, так и в бентосе и, перифитоне. Большая часть водорослей, обитающих в реке относится к космополитам (48 %), тогда как роль бореальных видов снижена (22 %).</w:t>
      </w:r>
      <w:r w:rsidR="0049574D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Внезапное снижение видового разнообразия фитопланктона, смена доминантов, а также резкое уменьшение биомассы и численности, зафиксированное в черте города, свидетельствует о воздействие на фитопланктон промышленных сбросов неясного происхождения.</w:t>
      </w:r>
      <w:r w:rsidR="00672A3A" w:rsidRPr="00C200F4">
        <w:rPr>
          <w:rStyle w:val="aa"/>
          <w:sz w:val="28"/>
          <w:szCs w:val="28"/>
        </w:rPr>
        <w:footnoteReference w:id="7"/>
      </w:r>
    </w:p>
    <w:p w:rsidR="00D515BC" w:rsidRPr="00C200F4" w:rsidRDefault="00D515BC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Современный состав ихтиофауны </w:t>
      </w:r>
      <w:r w:rsidR="00672A3A" w:rsidRPr="00C200F4">
        <w:rPr>
          <w:sz w:val="28"/>
          <w:szCs w:val="28"/>
        </w:rPr>
        <w:t xml:space="preserve">в Барнаулке </w:t>
      </w:r>
      <w:r w:rsidRPr="00C200F4">
        <w:rPr>
          <w:sz w:val="28"/>
          <w:szCs w:val="28"/>
        </w:rPr>
        <w:t>представлен 9 видами, относящимися к 4 семействам: щуковые</w:t>
      </w:r>
      <w:r w:rsidR="000941F7" w:rsidRPr="00C200F4">
        <w:rPr>
          <w:sz w:val="28"/>
          <w:szCs w:val="28"/>
        </w:rPr>
        <w:t>, карповые</w:t>
      </w:r>
      <w:r w:rsidRPr="00C200F4">
        <w:rPr>
          <w:sz w:val="28"/>
          <w:szCs w:val="28"/>
        </w:rPr>
        <w:t>, вьюновые, окуневые. В основном русле реки встречаются: пескарь, щиповка, щука и плотва. Золотой карась, линь и озёрный гольян отмечены только в пойменных водоёмах. Серебряный карась и окунь населяют</w:t>
      </w:r>
      <w:r w:rsidR="000941F7" w:rsidRPr="00C200F4">
        <w:rPr>
          <w:sz w:val="28"/>
          <w:szCs w:val="28"/>
        </w:rPr>
        <w:t>,</w:t>
      </w:r>
      <w:r w:rsidRPr="00C200F4">
        <w:rPr>
          <w:sz w:val="28"/>
          <w:szCs w:val="28"/>
        </w:rPr>
        <w:t xml:space="preserve"> как русловые так и пойменные биотопы. К наиболее редким видам от</w:t>
      </w:r>
      <w:r w:rsidR="000941F7" w:rsidRPr="00C200F4">
        <w:rPr>
          <w:sz w:val="28"/>
          <w:szCs w:val="28"/>
        </w:rPr>
        <w:t>несена щиповка сибирская</w:t>
      </w:r>
      <w:r w:rsidRPr="00C200F4">
        <w:rPr>
          <w:sz w:val="28"/>
          <w:szCs w:val="28"/>
        </w:rPr>
        <w:t>. Вероятная причина сокращения численности этого вида заключается в ухудшении качества воды и условий обитания. Сильное загрязнение воды в устье реки создаёт непроходимый порог для обских рыб.</w:t>
      </w:r>
    </w:p>
    <w:p w:rsidR="002A39D6" w:rsidRPr="00C200F4" w:rsidRDefault="002A39D6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Основное загрязнение реки происходит в черте города, где в воду поступает поверхностный сток с городской территории и бытовой мусор.</w:t>
      </w:r>
    </w:p>
    <w:p w:rsidR="00B96A38" w:rsidRPr="00C200F4" w:rsidRDefault="00B96A38" w:rsidP="00C200F4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200F4">
        <w:rPr>
          <w:b/>
          <w:i/>
          <w:sz w:val="28"/>
          <w:szCs w:val="28"/>
        </w:rPr>
        <w:t>Таблица</w:t>
      </w:r>
      <w:r w:rsidRPr="00C200F4">
        <w:rPr>
          <w:b/>
          <w:i/>
          <w:noProof/>
          <w:sz w:val="28"/>
          <w:szCs w:val="28"/>
        </w:rPr>
        <w:t xml:space="preserve"> 1</w:t>
      </w:r>
    </w:p>
    <w:p w:rsidR="00B96A38" w:rsidRPr="00C200F4" w:rsidRDefault="00B96A38" w:rsidP="00C200F4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200F4">
        <w:rPr>
          <w:b/>
          <w:sz w:val="28"/>
          <w:szCs w:val="28"/>
        </w:rPr>
        <w:t xml:space="preserve">Сточные воды </w:t>
      </w:r>
      <w:r w:rsidR="00291F2F" w:rsidRPr="00C200F4">
        <w:rPr>
          <w:b/>
          <w:sz w:val="28"/>
          <w:szCs w:val="28"/>
        </w:rPr>
        <w:t xml:space="preserve">Барнаула </w:t>
      </w:r>
      <w:r w:rsidR="00C25847" w:rsidRPr="00C200F4">
        <w:rPr>
          <w:b/>
          <w:sz w:val="28"/>
          <w:szCs w:val="28"/>
        </w:rPr>
        <w:t>(население около 900</w:t>
      </w:r>
      <w:r w:rsidR="00291F2F" w:rsidRPr="00C200F4">
        <w:rPr>
          <w:b/>
          <w:sz w:val="28"/>
          <w:szCs w:val="28"/>
        </w:rPr>
        <w:t xml:space="preserve"> </w:t>
      </w:r>
      <w:r w:rsidR="00C25847" w:rsidRPr="00C200F4">
        <w:rPr>
          <w:b/>
          <w:sz w:val="28"/>
          <w:szCs w:val="28"/>
        </w:rPr>
        <w:t>тыс</w:t>
      </w:r>
      <w:r w:rsidR="00291F2F" w:rsidRPr="00C200F4">
        <w:rPr>
          <w:b/>
          <w:sz w:val="28"/>
          <w:szCs w:val="28"/>
        </w:rPr>
        <w:t>. жителей</w:t>
      </w:r>
      <w:r w:rsidR="00C25847" w:rsidRPr="00C200F4">
        <w:rPr>
          <w:b/>
          <w:sz w:val="28"/>
          <w:szCs w:val="28"/>
        </w:rPr>
        <w:t>), тыс. т</w:t>
      </w:r>
      <w:r w:rsidR="00516C42" w:rsidRPr="00C200F4">
        <w:rPr>
          <w:b/>
          <w:sz w:val="28"/>
          <w:szCs w:val="28"/>
        </w:rPr>
        <w:t>/год</w:t>
      </w:r>
      <w:r w:rsidR="000F5D06" w:rsidRPr="00C200F4">
        <w:rPr>
          <w:rStyle w:val="aa"/>
          <w:b/>
          <w:sz w:val="28"/>
          <w:szCs w:val="28"/>
        </w:rPr>
        <w:footnoteReference w:id="8"/>
      </w:r>
    </w:p>
    <w:p w:rsidR="00133ECA" w:rsidRPr="00C200F4" w:rsidRDefault="00133ECA" w:rsidP="00C200F4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7231"/>
        <w:gridCol w:w="1842"/>
      </w:tblGrid>
      <w:tr w:rsidR="00B96A38" w:rsidRPr="00C200F4">
        <w:trPr>
          <w:jc w:val="center"/>
        </w:trPr>
        <w:tc>
          <w:tcPr>
            <w:tcW w:w="7231" w:type="dxa"/>
          </w:tcPr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C200F4">
              <w:rPr>
                <w:b/>
                <w:bCs/>
                <w:sz w:val="20"/>
                <w:szCs w:val="20"/>
              </w:rPr>
              <w:t>Показате</w:t>
            </w:r>
            <w:r w:rsidRPr="00C200F4"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C200F4">
              <w:rPr>
                <w:b/>
                <w:bCs/>
                <w:sz w:val="20"/>
                <w:szCs w:val="20"/>
              </w:rPr>
              <w:t>ь</w:t>
            </w:r>
          </w:p>
        </w:tc>
        <w:tc>
          <w:tcPr>
            <w:tcW w:w="1842" w:type="dxa"/>
          </w:tcPr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C200F4">
              <w:rPr>
                <w:b/>
                <w:bCs/>
                <w:sz w:val="20"/>
                <w:szCs w:val="20"/>
              </w:rPr>
              <w:t>Ко</w:t>
            </w:r>
            <w:r w:rsidRPr="00C200F4"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C200F4">
              <w:rPr>
                <w:b/>
                <w:bCs/>
                <w:sz w:val="20"/>
                <w:szCs w:val="20"/>
              </w:rPr>
              <w:t>ичество</w:t>
            </w:r>
          </w:p>
        </w:tc>
      </w:tr>
      <w:tr w:rsidR="00B96A38" w:rsidRPr="00C200F4">
        <w:trPr>
          <w:jc w:val="center"/>
        </w:trPr>
        <w:tc>
          <w:tcPr>
            <w:tcW w:w="7231" w:type="dxa"/>
          </w:tcPr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sz w:val="20"/>
                <w:szCs w:val="20"/>
              </w:rPr>
              <w:t>Загрязненные сточные воды</w:t>
            </w:r>
          </w:p>
        </w:tc>
        <w:tc>
          <w:tcPr>
            <w:tcW w:w="1842" w:type="dxa"/>
          </w:tcPr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noProof/>
                <w:sz w:val="20"/>
                <w:szCs w:val="20"/>
              </w:rPr>
            </w:pPr>
            <w:r w:rsidRPr="00C200F4">
              <w:rPr>
                <w:noProof/>
                <w:sz w:val="20"/>
                <w:szCs w:val="20"/>
              </w:rPr>
              <w:t>350</w:t>
            </w:r>
            <w:r w:rsidR="00291F2F" w:rsidRPr="00C200F4">
              <w:rPr>
                <w:noProof/>
                <w:sz w:val="20"/>
                <w:szCs w:val="20"/>
              </w:rPr>
              <w:t xml:space="preserve"> </w:t>
            </w:r>
            <w:r w:rsidRPr="00C200F4">
              <w:rPr>
                <w:noProof/>
                <w:sz w:val="20"/>
                <w:szCs w:val="20"/>
              </w:rPr>
              <w:t>000,0</w:t>
            </w:r>
          </w:p>
        </w:tc>
      </w:tr>
      <w:tr w:rsidR="00B96A38" w:rsidRPr="00C200F4">
        <w:trPr>
          <w:jc w:val="center"/>
        </w:trPr>
        <w:tc>
          <w:tcPr>
            <w:tcW w:w="7231" w:type="dxa"/>
          </w:tcPr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sz w:val="20"/>
                <w:szCs w:val="20"/>
              </w:rPr>
              <w:t>В том чис</w:t>
            </w:r>
            <w:r w:rsidRPr="00C200F4">
              <w:rPr>
                <w:color w:val="000000"/>
                <w:sz w:val="20"/>
                <w:szCs w:val="20"/>
              </w:rPr>
              <w:t>л</w:t>
            </w:r>
            <w:r w:rsidRPr="00C200F4">
              <w:rPr>
                <w:sz w:val="20"/>
                <w:szCs w:val="20"/>
              </w:rPr>
              <w:t>е:</w:t>
            </w: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sz w:val="20"/>
                <w:szCs w:val="20"/>
              </w:rPr>
              <w:t>- вз</w:t>
            </w:r>
            <w:r w:rsidRPr="00C200F4">
              <w:rPr>
                <w:color w:val="000000"/>
                <w:sz w:val="20"/>
                <w:szCs w:val="20"/>
              </w:rPr>
              <w:t>в</w:t>
            </w:r>
            <w:r w:rsidRPr="00C200F4">
              <w:rPr>
                <w:sz w:val="20"/>
                <w:szCs w:val="20"/>
              </w:rPr>
              <w:t>ешенные вещества</w:t>
            </w: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sz w:val="20"/>
                <w:szCs w:val="20"/>
              </w:rPr>
              <w:t xml:space="preserve">- </w:t>
            </w:r>
            <w:r w:rsidR="000C7665" w:rsidRPr="00C200F4">
              <w:rPr>
                <w:sz w:val="20"/>
                <w:szCs w:val="20"/>
              </w:rPr>
              <w:t>ф</w:t>
            </w:r>
            <w:r w:rsidRPr="00C200F4">
              <w:rPr>
                <w:sz w:val="20"/>
                <w:szCs w:val="20"/>
              </w:rPr>
              <w:t>осфаты</w:t>
            </w: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sz w:val="20"/>
                <w:szCs w:val="20"/>
              </w:rPr>
              <w:t>-</w:t>
            </w:r>
            <w:r w:rsidR="000C7665" w:rsidRPr="00C200F4">
              <w:rPr>
                <w:sz w:val="20"/>
                <w:szCs w:val="20"/>
              </w:rPr>
              <w:t xml:space="preserve"> а</w:t>
            </w:r>
            <w:r w:rsidRPr="00C200F4">
              <w:rPr>
                <w:sz w:val="20"/>
                <w:szCs w:val="20"/>
              </w:rPr>
              <w:t>зот</w:t>
            </w: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sz w:val="20"/>
                <w:szCs w:val="20"/>
              </w:rPr>
              <w:t xml:space="preserve">- </w:t>
            </w:r>
            <w:r w:rsidR="000C7665" w:rsidRPr="00C200F4">
              <w:rPr>
                <w:sz w:val="20"/>
                <w:szCs w:val="20"/>
              </w:rPr>
              <w:t>н</w:t>
            </w:r>
            <w:r w:rsidRPr="00C200F4">
              <w:rPr>
                <w:sz w:val="20"/>
                <w:szCs w:val="20"/>
              </w:rPr>
              <w:t>ефтепродукты</w:t>
            </w: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sz w:val="20"/>
                <w:szCs w:val="20"/>
              </w:rPr>
              <w:t>- синтетические поверхностно-активные вещества</w:t>
            </w:r>
          </w:p>
        </w:tc>
        <w:tc>
          <w:tcPr>
            <w:tcW w:w="1842" w:type="dxa"/>
          </w:tcPr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noProof/>
                <w:sz w:val="20"/>
                <w:szCs w:val="20"/>
              </w:rPr>
              <w:t>36,0</w:t>
            </w: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noProof/>
                <w:sz w:val="20"/>
                <w:szCs w:val="20"/>
              </w:rPr>
              <w:t>24,0</w:t>
            </w: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noProof/>
                <w:sz w:val="20"/>
                <w:szCs w:val="20"/>
              </w:rPr>
              <w:t>5.0</w:t>
            </w: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noProof/>
                <w:sz w:val="20"/>
                <w:szCs w:val="20"/>
              </w:rPr>
              <w:t>2,5</w:t>
            </w:r>
          </w:p>
          <w:p w:rsidR="00B96A38" w:rsidRPr="00C200F4" w:rsidRDefault="00B96A38" w:rsidP="00C200F4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C200F4">
              <w:rPr>
                <w:noProof/>
                <w:sz w:val="20"/>
                <w:szCs w:val="20"/>
              </w:rPr>
              <w:t>0,6</w:t>
            </w:r>
          </w:p>
        </w:tc>
      </w:tr>
    </w:tbl>
    <w:p w:rsidR="00B96A38" w:rsidRPr="00C200F4" w:rsidRDefault="00B96A38" w:rsidP="00C200F4">
      <w:pPr>
        <w:tabs>
          <w:tab w:val="left" w:pos="284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0F5D06" w:rsidRPr="00C200F4" w:rsidRDefault="00B96A38" w:rsidP="00C200F4">
      <w:pPr>
        <w:tabs>
          <w:tab w:val="left" w:pos="284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200F4">
        <w:rPr>
          <w:snapToGrid w:val="0"/>
          <w:sz w:val="28"/>
          <w:szCs w:val="28"/>
        </w:rPr>
        <w:t>Загрязнение воды в зоне водопотребления является серьезным фактором, ухудшающим экологическое состояние</w:t>
      </w:r>
      <w:r w:rsidR="000F5D06" w:rsidRPr="00C200F4">
        <w:rPr>
          <w:snapToGrid w:val="0"/>
          <w:sz w:val="28"/>
          <w:szCs w:val="28"/>
        </w:rPr>
        <w:t xml:space="preserve"> города</w:t>
      </w:r>
      <w:r w:rsidRPr="00C200F4">
        <w:rPr>
          <w:snapToGrid w:val="0"/>
          <w:sz w:val="28"/>
          <w:szCs w:val="28"/>
        </w:rPr>
        <w:t>, что очень харак</w:t>
      </w:r>
      <w:r w:rsidR="000F5D06" w:rsidRPr="00C200F4">
        <w:rPr>
          <w:snapToGrid w:val="0"/>
          <w:sz w:val="28"/>
          <w:szCs w:val="28"/>
        </w:rPr>
        <w:t>терно для</w:t>
      </w:r>
      <w:r w:rsidR="00094B51" w:rsidRPr="00C200F4">
        <w:rPr>
          <w:snapToGrid w:val="0"/>
          <w:sz w:val="28"/>
          <w:szCs w:val="28"/>
        </w:rPr>
        <w:t xml:space="preserve"> Барнаула</w:t>
      </w:r>
      <w:r w:rsidRPr="00C200F4">
        <w:rPr>
          <w:snapToGrid w:val="0"/>
          <w:sz w:val="28"/>
          <w:szCs w:val="28"/>
        </w:rPr>
        <w:t xml:space="preserve">. Оно производится как за счет сброса части неочищенных стоков </w:t>
      </w:r>
      <w:r w:rsidR="000F5D06" w:rsidRPr="00C200F4">
        <w:rPr>
          <w:snapToGrid w:val="0"/>
          <w:sz w:val="28"/>
          <w:szCs w:val="28"/>
        </w:rPr>
        <w:t xml:space="preserve">промышленных </w:t>
      </w:r>
      <w:r w:rsidRPr="00C200F4">
        <w:rPr>
          <w:snapToGrid w:val="0"/>
          <w:sz w:val="28"/>
          <w:szCs w:val="28"/>
        </w:rPr>
        <w:t>предприятий</w:t>
      </w:r>
      <w:r w:rsidR="00094B51" w:rsidRPr="00C200F4">
        <w:rPr>
          <w:snapToGrid w:val="0"/>
          <w:sz w:val="28"/>
          <w:szCs w:val="28"/>
        </w:rPr>
        <w:t xml:space="preserve"> города</w:t>
      </w:r>
      <w:r w:rsidRPr="00C200F4">
        <w:rPr>
          <w:snapToGrid w:val="0"/>
          <w:sz w:val="28"/>
          <w:szCs w:val="28"/>
        </w:rPr>
        <w:t>, расположенных выше зоны водозабора и загрязнения воды речным транспортом, так и за счет попадания в водоемы части удобрений и ядохимика</w:t>
      </w:r>
      <w:r w:rsidR="00094B51" w:rsidRPr="00C200F4">
        <w:rPr>
          <w:snapToGrid w:val="0"/>
          <w:sz w:val="28"/>
          <w:szCs w:val="28"/>
        </w:rPr>
        <w:t>тов, вно</w:t>
      </w:r>
      <w:r w:rsidRPr="00C200F4">
        <w:rPr>
          <w:snapToGrid w:val="0"/>
          <w:sz w:val="28"/>
          <w:szCs w:val="28"/>
        </w:rPr>
        <w:t xml:space="preserve">симых на поля. Причем, если с первыми видами загрязнения можно </w:t>
      </w:r>
      <w:r w:rsidR="000F5D06" w:rsidRPr="00C200F4">
        <w:rPr>
          <w:snapToGrid w:val="0"/>
          <w:sz w:val="28"/>
          <w:szCs w:val="28"/>
        </w:rPr>
        <w:t xml:space="preserve">эффективно бороться </w:t>
      </w:r>
      <w:r w:rsidRPr="00C200F4">
        <w:rPr>
          <w:snapToGrid w:val="0"/>
          <w:sz w:val="28"/>
          <w:szCs w:val="28"/>
        </w:rPr>
        <w:t>путем строительства очистных соору</w:t>
      </w:r>
      <w:r w:rsidR="000F5D06" w:rsidRPr="00C200F4">
        <w:rPr>
          <w:snapToGrid w:val="0"/>
          <w:sz w:val="28"/>
          <w:szCs w:val="28"/>
        </w:rPr>
        <w:t>жений</w:t>
      </w:r>
      <w:r w:rsidRPr="00C200F4">
        <w:rPr>
          <w:snapToGrid w:val="0"/>
          <w:sz w:val="28"/>
          <w:szCs w:val="28"/>
        </w:rPr>
        <w:t>, то предотвратить загрязнение водного бассейна, производимое сельскохозяйственны</w:t>
      </w:r>
      <w:r w:rsidR="000F5D06" w:rsidRPr="00C200F4">
        <w:rPr>
          <w:snapToGrid w:val="0"/>
          <w:sz w:val="28"/>
          <w:szCs w:val="28"/>
        </w:rPr>
        <w:t>ми мероприятиями, очень сложно.</w:t>
      </w:r>
    </w:p>
    <w:p w:rsidR="00B96A38" w:rsidRPr="00C200F4" w:rsidRDefault="00B96A38" w:rsidP="00C200F4">
      <w:pPr>
        <w:tabs>
          <w:tab w:val="left" w:pos="284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200F4">
        <w:rPr>
          <w:snapToGrid w:val="0"/>
          <w:sz w:val="28"/>
          <w:szCs w:val="28"/>
        </w:rPr>
        <w:t>В зо</w:t>
      </w:r>
      <w:r w:rsidR="00094B51" w:rsidRPr="00C200F4">
        <w:rPr>
          <w:snapToGrid w:val="0"/>
          <w:sz w:val="28"/>
          <w:szCs w:val="28"/>
        </w:rPr>
        <w:t>нах по</w:t>
      </w:r>
      <w:r w:rsidRPr="00C200F4">
        <w:rPr>
          <w:snapToGrid w:val="0"/>
          <w:sz w:val="28"/>
          <w:szCs w:val="28"/>
        </w:rPr>
        <w:t>вышенного увлажнения около</w:t>
      </w:r>
      <w:r w:rsidRPr="00C200F4">
        <w:rPr>
          <w:noProof/>
          <w:snapToGrid w:val="0"/>
          <w:sz w:val="28"/>
          <w:szCs w:val="28"/>
        </w:rPr>
        <w:t xml:space="preserve"> 20%</w:t>
      </w:r>
      <w:r w:rsidRPr="00C200F4">
        <w:rPr>
          <w:snapToGrid w:val="0"/>
          <w:sz w:val="28"/>
          <w:szCs w:val="28"/>
        </w:rPr>
        <w:t xml:space="preserve"> удобрений и ядохимикатов, вносимых в почву, попадает в водотоки. Это может приводить к </w:t>
      </w:r>
      <w:bookmarkStart w:id="0" w:name="OCRUncertain098"/>
      <w:r w:rsidRPr="00C200F4">
        <w:rPr>
          <w:snapToGrid w:val="0"/>
          <w:sz w:val="28"/>
          <w:szCs w:val="28"/>
        </w:rPr>
        <w:t>эвтрофикации</w:t>
      </w:r>
      <w:bookmarkEnd w:id="0"/>
      <w:r w:rsidRPr="00C200F4">
        <w:rPr>
          <w:snapToGrid w:val="0"/>
          <w:sz w:val="28"/>
          <w:szCs w:val="28"/>
        </w:rPr>
        <w:t xml:space="preserve"> водоемов, которая еще больше ухудшает качество воды.</w:t>
      </w:r>
    </w:p>
    <w:p w:rsidR="00B96A38" w:rsidRPr="00C200F4" w:rsidRDefault="00B96A38" w:rsidP="00C200F4">
      <w:pPr>
        <w:tabs>
          <w:tab w:val="left" w:pos="284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200F4">
        <w:rPr>
          <w:snapToGrid w:val="0"/>
          <w:sz w:val="28"/>
          <w:szCs w:val="28"/>
        </w:rPr>
        <w:t xml:space="preserve">Важно заметить, что водоочистные сооружения водопроводов не в состоянии очистить питьевую воду от растворов указанных веществ, поэтому питьевая вода может содержать их в себе в повышенных концентрациях и отрицательно повлиять на здоровье человека. Рост химизации сельского хозяйства неизбежно будет приводить к увеличению количества удобрений и ядохимикатов, вносимых в почву, и соответственно с этим их концентрация в </w:t>
      </w:r>
      <w:r w:rsidR="0034689F" w:rsidRPr="00C200F4">
        <w:rPr>
          <w:snapToGrid w:val="0"/>
          <w:sz w:val="28"/>
          <w:szCs w:val="28"/>
        </w:rPr>
        <w:t xml:space="preserve">питьевой </w:t>
      </w:r>
      <w:r w:rsidRPr="00C200F4">
        <w:rPr>
          <w:snapToGrid w:val="0"/>
          <w:sz w:val="28"/>
          <w:szCs w:val="28"/>
        </w:rPr>
        <w:t>воде будет увеличиваться.</w:t>
      </w:r>
    </w:p>
    <w:p w:rsidR="00B96A38" w:rsidRPr="00C200F4" w:rsidRDefault="00B96A38" w:rsidP="00C200F4">
      <w:pPr>
        <w:tabs>
          <w:tab w:val="left" w:pos="284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200F4">
        <w:rPr>
          <w:snapToGrid w:val="0"/>
          <w:sz w:val="28"/>
          <w:szCs w:val="28"/>
        </w:rPr>
        <w:t xml:space="preserve">Борьба с таким видом загрязнений требует использования </w:t>
      </w:r>
      <w:r w:rsidR="008334D1" w:rsidRPr="00C200F4">
        <w:rPr>
          <w:snapToGrid w:val="0"/>
          <w:sz w:val="28"/>
          <w:szCs w:val="28"/>
        </w:rPr>
        <w:t xml:space="preserve">в сельском хозяйстве </w:t>
      </w:r>
      <w:r w:rsidRPr="00C200F4">
        <w:rPr>
          <w:snapToGrid w:val="0"/>
          <w:sz w:val="28"/>
          <w:szCs w:val="28"/>
        </w:rPr>
        <w:t xml:space="preserve">удобрений и ядохимикатов в зонах водосбора исключительно в гранулированной форме, разработки и внедрения </w:t>
      </w:r>
      <w:bookmarkStart w:id="1" w:name="OCRUncertain099"/>
      <w:r w:rsidRPr="00C200F4">
        <w:rPr>
          <w:snapToGrid w:val="0"/>
          <w:sz w:val="28"/>
          <w:szCs w:val="28"/>
        </w:rPr>
        <w:t>быстроразлагаю</w:t>
      </w:r>
      <w:bookmarkStart w:id="2" w:name="OCRUncertain100"/>
      <w:bookmarkEnd w:id="1"/>
      <w:r w:rsidRPr="00C200F4">
        <w:rPr>
          <w:snapToGrid w:val="0"/>
          <w:sz w:val="28"/>
          <w:szCs w:val="28"/>
        </w:rPr>
        <w:t>щихся</w:t>
      </w:r>
      <w:bookmarkEnd w:id="2"/>
      <w:r w:rsidRPr="00C200F4">
        <w:rPr>
          <w:snapToGrid w:val="0"/>
          <w:sz w:val="28"/>
          <w:szCs w:val="28"/>
        </w:rPr>
        <w:t xml:space="preserve"> ядохимикатов, а также биологических методов защиты растений.</w:t>
      </w:r>
    </w:p>
    <w:p w:rsidR="00B96A38" w:rsidRPr="00C200F4" w:rsidRDefault="00B96A38" w:rsidP="00C200F4">
      <w:pPr>
        <w:tabs>
          <w:tab w:val="left" w:pos="284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200F4">
        <w:rPr>
          <w:snapToGrid w:val="0"/>
          <w:sz w:val="28"/>
          <w:szCs w:val="28"/>
        </w:rPr>
        <w:t xml:space="preserve">Город </w:t>
      </w:r>
      <w:r w:rsidR="008334D1" w:rsidRPr="00C200F4">
        <w:rPr>
          <w:snapToGrid w:val="0"/>
          <w:sz w:val="28"/>
          <w:szCs w:val="28"/>
        </w:rPr>
        <w:t xml:space="preserve">Барнаул </w:t>
      </w:r>
      <w:r w:rsidRPr="00C200F4">
        <w:rPr>
          <w:snapToGrid w:val="0"/>
          <w:sz w:val="28"/>
          <w:szCs w:val="28"/>
        </w:rPr>
        <w:t>также явля</w:t>
      </w:r>
      <w:r w:rsidR="008334D1" w:rsidRPr="00C200F4">
        <w:rPr>
          <w:snapToGrid w:val="0"/>
          <w:sz w:val="28"/>
          <w:szCs w:val="28"/>
        </w:rPr>
        <w:t>е</w:t>
      </w:r>
      <w:r w:rsidRPr="00C200F4">
        <w:rPr>
          <w:snapToGrid w:val="0"/>
          <w:sz w:val="28"/>
          <w:szCs w:val="28"/>
        </w:rPr>
        <w:t>тся мощным источник</w:t>
      </w:r>
      <w:r w:rsidR="00094B51" w:rsidRPr="00C200F4">
        <w:rPr>
          <w:snapToGrid w:val="0"/>
          <w:sz w:val="28"/>
          <w:szCs w:val="28"/>
        </w:rPr>
        <w:t>о</w:t>
      </w:r>
      <w:r w:rsidRPr="00C200F4">
        <w:rPr>
          <w:snapToGrid w:val="0"/>
          <w:sz w:val="28"/>
          <w:szCs w:val="28"/>
        </w:rPr>
        <w:t xml:space="preserve">м загрязнения водного бассейна. </w:t>
      </w:r>
      <w:r w:rsidR="00094B51" w:rsidRPr="00C200F4">
        <w:rPr>
          <w:snapToGrid w:val="0"/>
          <w:sz w:val="28"/>
          <w:szCs w:val="28"/>
        </w:rPr>
        <w:t>В</w:t>
      </w:r>
      <w:r w:rsidRPr="00C200F4">
        <w:rPr>
          <w:snapToGrid w:val="0"/>
          <w:sz w:val="28"/>
          <w:szCs w:val="28"/>
        </w:rPr>
        <w:t xml:space="preserve"> расчете на одного жителя (с учетом загрязненных поверхностных стоков) ежесуточно сбрасывается в водоемы около</w:t>
      </w:r>
      <w:r w:rsidRPr="00C200F4">
        <w:rPr>
          <w:noProof/>
          <w:snapToGrid w:val="0"/>
          <w:sz w:val="28"/>
          <w:szCs w:val="28"/>
        </w:rPr>
        <w:t xml:space="preserve"> 1</w:t>
      </w:r>
      <w:r w:rsidRPr="00C200F4">
        <w:rPr>
          <w:snapToGrid w:val="0"/>
          <w:sz w:val="28"/>
          <w:szCs w:val="28"/>
        </w:rPr>
        <w:t xml:space="preserve"> </w:t>
      </w:r>
      <w:bookmarkStart w:id="3" w:name="OCRUncertain101"/>
      <w:r w:rsidRPr="00C200F4">
        <w:rPr>
          <w:snapToGrid w:val="0"/>
          <w:sz w:val="28"/>
          <w:szCs w:val="28"/>
        </w:rPr>
        <w:t>м</w:t>
      </w:r>
      <w:r w:rsidRPr="00C200F4">
        <w:rPr>
          <w:snapToGrid w:val="0"/>
          <w:sz w:val="28"/>
          <w:szCs w:val="28"/>
          <w:vertAlign w:val="superscript"/>
        </w:rPr>
        <w:t>3</w:t>
      </w:r>
      <w:bookmarkEnd w:id="3"/>
      <w:r w:rsidRPr="00C200F4">
        <w:rPr>
          <w:snapToGrid w:val="0"/>
          <w:sz w:val="28"/>
          <w:szCs w:val="28"/>
        </w:rPr>
        <w:t xml:space="preserve"> загрязненных стоков. Поэтому город нужда</w:t>
      </w:r>
      <w:r w:rsidR="00094B51" w:rsidRPr="00C200F4">
        <w:rPr>
          <w:snapToGrid w:val="0"/>
          <w:sz w:val="28"/>
          <w:szCs w:val="28"/>
        </w:rPr>
        <w:t>е</w:t>
      </w:r>
      <w:r w:rsidRPr="00C200F4">
        <w:rPr>
          <w:snapToGrid w:val="0"/>
          <w:sz w:val="28"/>
          <w:szCs w:val="28"/>
        </w:rPr>
        <w:t>тся в мощных очистных сооружениях.</w:t>
      </w:r>
    </w:p>
    <w:p w:rsidR="00877EE9" w:rsidRPr="00C200F4" w:rsidRDefault="00DE5C25" w:rsidP="00C200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00F4">
        <w:rPr>
          <w:color w:val="000000"/>
          <w:sz w:val="28"/>
          <w:szCs w:val="28"/>
        </w:rPr>
        <w:t>Концентрация аммиака в воде р</w:t>
      </w:r>
      <w:r w:rsidR="00877EE9" w:rsidRPr="00C200F4">
        <w:rPr>
          <w:color w:val="000000"/>
          <w:sz w:val="28"/>
          <w:szCs w:val="28"/>
        </w:rPr>
        <w:t>еки</w:t>
      </w:r>
      <w:r w:rsidRPr="00C200F4">
        <w:rPr>
          <w:color w:val="000000"/>
          <w:sz w:val="28"/>
          <w:szCs w:val="28"/>
        </w:rPr>
        <w:t xml:space="preserve"> </w:t>
      </w:r>
      <w:r w:rsidR="00D54DEA" w:rsidRPr="00C200F4">
        <w:rPr>
          <w:color w:val="000000"/>
          <w:sz w:val="28"/>
          <w:szCs w:val="28"/>
        </w:rPr>
        <w:t xml:space="preserve">Барнаулки </w:t>
      </w:r>
      <w:r w:rsidRPr="00C200F4">
        <w:rPr>
          <w:color w:val="000000"/>
          <w:sz w:val="28"/>
          <w:szCs w:val="28"/>
        </w:rPr>
        <w:t xml:space="preserve">возрастает от истока к устью. </w:t>
      </w:r>
      <w:r w:rsidR="00F75D3A" w:rsidRPr="00C200F4">
        <w:rPr>
          <w:sz w:val="28"/>
          <w:szCs w:val="28"/>
        </w:rPr>
        <w:t xml:space="preserve">Район устья реки - самое низкое место в городе, и здесь наблюдаются высокие концентрации поллютантов (двуокиси серы, окислов азота, тяжелых металлов и пр.). </w:t>
      </w:r>
      <w:r w:rsidRPr="00C200F4">
        <w:rPr>
          <w:color w:val="000000"/>
          <w:sz w:val="28"/>
          <w:szCs w:val="28"/>
        </w:rPr>
        <w:t>Это свидетельствует об интенсивном загрязнении воды органическими веществами бытовой природы. Их окисление идет с большим потреблением кислорода. В осенние сезоны воды рек Барнаулки и Пивоварки превышают допустимый гигиенический уровень 6 мг/дм</w:t>
      </w:r>
      <w:r w:rsidRPr="00C200F4">
        <w:rPr>
          <w:color w:val="000000"/>
          <w:sz w:val="28"/>
          <w:szCs w:val="28"/>
          <w:vertAlign w:val="superscript"/>
        </w:rPr>
        <w:t>3</w:t>
      </w:r>
      <w:r w:rsidR="00F75D3A" w:rsidRPr="00C200F4">
        <w:rPr>
          <w:color w:val="000000"/>
          <w:sz w:val="28"/>
          <w:szCs w:val="28"/>
        </w:rPr>
        <w:t>.</w:t>
      </w:r>
      <w:r w:rsidR="0062286E" w:rsidRPr="00C200F4">
        <w:rPr>
          <w:rStyle w:val="aa"/>
          <w:color w:val="000000"/>
          <w:sz w:val="28"/>
          <w:szCs w:val="28"/>
        </w:rPr>
        <w:footnoteReference w:id="9"/>
      </w:r>
    </w:p>
    <w:p w:rsidR="00877EE9" w:rsidRPr="00C200F4" w:rsidRDefault="00877EE9" w:rsidP="00C200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00F4">
        <w:rPr>
          <w:color w:val="000000"/>
          <w:sz w:val="28"/>
          <w:szCs w:val="28"/>
        </w:rPr>
        <w:t>Техногенные загрязнения реки</w:t>
      </w:r>
      <w:r w:rsidR="00DE5C25" w:rsidRPr="00C200F4">
        <w:rPr>
          <w:color w:val="000000"/>
          <w:sz w:val="28"/>
          <w:szCs w:val="28"/>
        </w:rPr>
        <w:t xml:space="preserve"> Барнаулки характеризуются высокими концентрациями нефтепродуктов. Даже в створе выше города содержание нефтепродуктов в воде превышает ПДК</w:t>
      </w:r>
      <w:r w:rsidR="005D5527" w:rsidRPr="00C200F4">
        <w:rPr>
          <w:color w:val="000000"/>
          <w:sz w:val="28"/>
          <w:szCs w:val="28"/>
        </w:rPr>
        <w:t xml:space="preserve"> </w:t>
      </w:r>
      <w:r w:rsidR="00F75D3A" w:rsidRPr="00C200F4">
        <w:rPr>
          <w:color w:val="000000"/>
          <w:sz w:val="28"/>
          <w:szCs w:val="28"/>
        </w:rPr>
        <w:t>(предельно допустимая концентрация)</w:t>
      </w:r>
      <w:r w:rsidR="00DE5C25" w:rsidRPr="00C200F4">
        <w:rPr>
          <w:color w:val="000000"/>
          <w:sz w:val="28"/>
          <w:szCs w:val="28"/>
        </w:rPr>
        <w:t xml:space="preserve"> в 2-3 раза, а осенью - до 30 раз. В устье реки концентрация фенолов во все сезоны превышает ПДК в 4-5 раз. </w:t>
      </w:r>
    </w:p>
    <w:p w:rsidR="00C200F4" w:rsidRDefault="008D16C8" w:rsidP="00C200F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Итак, огромный поток (свыше 160</w:t>
      </w:r>
      <w:r w:rsidR="00D54DEA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000 тыс. м</w:t>
      </w:r>
      <w:r w:rsidRPr="00C200F4">
        <w:rPr>
          <w:sz w:val="28"/>
          <w:szCs w:val="28"/>
          <w:vertAlign w:val="superscript"/>
        </w:rPr>
        <w:t>З</w:t>
      </w:r>
      <w:r w:rsidRPr="00C200F4">
        <w:rPr>
          <w:sz w:val="28"/>
          <w:szCs w:val="28"/>
        </w:rPr>
        <w:t xml:space="preserve">/год) с содержанием нефтепродуктов, превышающим нормы ПДК в сотни раз, во много раз превышающим нормы по взвешенным веществам, аммиаку, железу, фенолам, СПАВ, красителям и др., выбрасывают в </w:t>
      </w:r>
      <w:r w:rsidR="00D54DEA" w:rsidRPr="00C200F4">
        <w:rPr>
          <w:sz w:val="28"/>
          <w:szCs w:val="28"/>
        </w:rPr>
        <w:t xml:space="preserve">бассейн </w:t>
      </w:r>
      <w:r w:rsidRPr="00C200F4">
        <w:rPr>
          <w:sz w:val="28"/>
          <w:szCs w:val="28"/>
        </w:rPr>
        <w:t>р</w:t>
      </w:r>
      <w:r w:rsidR="007C0A37" w:rsidRPr="00C200F4">
        <w:rPr>
          <w:sz w:val="28"/>
          <w:szCs w:val="28"/>
        </w:rPr>
        <w:t>ек</w:t>
      </w:r>
      <w:r w:rsidR="00D54DEA" w:rsidRPr="00C200F4">
        <w:rPr>
          <w:sz w:val="28"/>
          <w:szCs w:val="28"/>
        </w:rPr>
        <w:t>и</w:t>
      </w:r>
      <w:r w:rsidRPr="00C200F4">
        <w:rPr>
          <w:sz w:val="28"/>
          <w:szCs w:val="28"/>
        </w:rPr>
        <w:t xml:space="preserve"> Обь более 2 тыс. тонн загрязнителей. </w:t>
      </w:r>
      <w:r w:rsidR="00666353" w:rsidRPr="00C200F4">
        <w:rPr>
          <w:sz w:val="28"/>
          <w:szCs w:val="28"/>
        </w:rPr>
        <w:t>Р</w:t>
      </w:r>
      <w:r w:rsidRPr="00C200F4">
        <w:rPr>
          <w:sz w:val="28"/>
          <w:szCs w:val="28"/>
        </w:rPr>
        <w:t xml:space="preserve">ека не </w:t>
      </w:r>
      <w:r w:rsidR="00D54DEA" w:rsidRPr="00C200F4">
        <w:rPr>
          <w:sz w:val="28"/>
          <w:szCs w:val="28"/>
        </w:rPr>
        <w:t xml:space="preserve">может </w:t>
      </w:r>
      <w:r w:rsidRPr="00C200F4">
        <w:rPr>
          <w:sz w:val="28"/>
          <w:szCs w:val="28"/>
        </w:rPr>
        <w:t>справ</w:t>
      </w:r>
      <w:r w:rsidR="00D54DEA" w:rsidRPr="00C200F4">
        <w:rPr>
          <w:sz w:val="28"/>
          <w:szCs w:val="28"/>
        </w:rPr>
        <w:t>и</w:t>
      </w:r>
      <w:r w:rsidRPr="00C200F4">
        <w:rPr>
          <w:sz w:val="28"/>
          <w:szCs w:val="28"/>
        </w:rPr>
        <w:t>т</w:t>
      </w:r>
      <w:r w:rsidR="00D54DEA" w:rsidRPr="00C200F4">
        <w:rPr>
          <w:sz w:val="28"/>
          <w:szCs w:val="28"/>
        </w:rPr>
        <w:t>ь</w:t>
      </w:r>
      <w:r w:rsidRPr="00C200F4">
        <w:rPr>
          <w:sz w:val="28"/>
          <w:szCs w:val="28"/>
        </w:rPr>
        <w:t>ся с такой нагрузкой</w:t>
      </w:r>
      <w:r w:rsidR="00D54DEA" w:rsidRPr="00C200F4">
        <w:rPr>
          <w:sz w:val="28"/>
          <w:szCs w:val="28"/>
        </w:rPr>
        <w:t>,</w:t>
      </w:r>
      <w:r w:rsidRPr="00C200F4">
        <w:rPr>
          <w:sz w:val="28"/>
          <w:szCs w:val="28"/>
        </w:rPr>
        <w:t xml:space="preserve"> и это неуклонно ведет к экологическому бедствию</w:t>
      </w:r>
      <w:r w:rsidR="00D54DEA" w:rsidRPr="00C200F4">
        <w:rPr>
          <w:sz w:val="28"/>
          <w:szCs w:val="28"/>
        </w:rPr>
        <w:t xml:space="preserve"> - </w:t>
      </w:r>
      <w:r w:rsidR="00103FB9" w:rsidRPr="00C200F4">
        <w:rPr>
          <w:sz w:val="28"/>
          <w:szCs w:val="28"/>
        </w:rPr>
        <w:t>катастрофе глобального масштаба</w:t>
      </w:r>
      <w:r w:rsidRPr="00C200F4">
        <w:rPr>
          <w:sz w:val="28"/>
          <w:szCs w:val="28"/>
        </w:rPr>
        <w:t>.</w:t>
      </w:r>
    </w:p>
    <w:p w:rsidR="00DE5C25" w:rsidRPr="00C200F4" w:rsidRDefault="00C200F4" w:rsidP="00C200F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33DB9" w:rsidRPr="00C200F4">
        <w:rPr>
          <w:b/>
          <w:color w:val="000000"/>
          <w:sz w:val="28"/>
          <w:szCs w:val="28"/>
        </w:rPr>
        <w:t>2</w:t>
      </w:r>
      <w:r w:rsidR="00C71107" w:rsidRPr="00C200F4">
        <w:rPr>
          <w:b/>
          <w:color w:val="000000"/>
          <w:sz w:val="28"/>
          <w:szCs w:val="28"/>
        </w:rPr>
        <w:t xml:space="preserve">.2. </w:t>
      </w:r>
      <w:r w:rsidR="00606880" w:rsidRPr="00C200F4">
        <w:rPr>
          <w:b/>
          <w:color w:val="000000"/>
          <w:sz w:val="28"/>
          <w:szCs w:val="28"/>
        </w:rPr>
        <w:t>Загрязнение объектов экосистемы реки Барнаулки н</w:t>
      </w:r>
      <w:r w:rsidR="00DE5C25" w:rsidRPr="00C200F4">
        <w:rPr>
          <w:b/>
          <w:sz w:val="28"/>
          <w:szCs w:val="28"/>
        </w:rPr>
        <w:t>ефтепродукт</w:t>
      </w:r>
      <w:r w:rsidR="00606880" w:rsidRPr="00C200F4">
        <w:rPr>
          <w:b/>
          <w:sz w:val="28"/>
          <w:szCs w:val="28"/>
        </w:rPr>
        <w:t xml:space="preserve">ами </w:t>
      </w:r>
    </w:p>
    <w:p w:rsidR="00C71107" w:rsidRPr="00C200F4" w:rsidRDefault="00C71107" w:rsidP="00C200F4">
      <w:pPr>
        <w:spacing w:line="360" w:lineRule="auto"/>
        <w:ind w:firstLine="709"/>
        <w:jc w:val="both"/>
        <w:rPr>
          <w:sz w:val="28"/>
          <w:szCs w:val="28"/>
        </w:rPr>
      </w:pPr>
    </w:p>
    <w:p w:rsidR="00C71107" w:rsidRPr="00C200F4" w:rsidRDefault="007057FB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Основными факторами, воздействующими на экосистемы рек, являются: изменение гидрологического режима в результате строительства гидротехнических сооружений (земляные плотины, дамбы), поступление загрязняющих веществ (плоскостной смыв с полей ядохимикатов и удобрений в период весенних и дождевых паводков), поверхностный сток с городской территории, деградация и уничтожение биоценозов рек в черте крупных промышленных центров. Одно из первых мест среди загрязнителей </w:t>
      </w:r>
      <w:r w:rsidR="00AD5874" w:rsidRPr="00C200F4">
        <w:rPr>
          <w:sz w:val="28"/>
          <w:szCs w:val="28"/>
        </w:rPr>
        <w:t>водных массивов реки Барнаулки являются нефтепродукты различного состава и происхождения, но одинаково опасные для экологии объекта.</w:t>
      </w:r>
      <w:r w:rsidR="009566B6" w:rsidRPr="00C200F4">
        <w:rPr>
          <w:sz w:val="28"/>
          <w:szCs w:val="28"/>
        </w:rPr>
        <w:t xml:space="preserve"> </w:t>
      </w:r>
      <w:r w:rsidR="00C71107" w:rsidRPr="00C200F4">
        <w:rPr>
          <w:sz w:val="28"/>
          <w:szCs w:val="28"/>
        </w:rPr>
        <w:t xml:space="preserve">Нефтепродукты поступают в поверхностные воды и другие объекты экосистемы </w:t>
      </w:r>
      <w:r w:rsidR="00400141" w:rsidRPr="00C200F4">
        <w:rPr>
          <w:sz w:val="28"/>
          <w:szCs w:val="28"/>
        </w:rPr>
        <w:t xml:space="preserve">реки Барнаулки </w:t>
      </w:r>
      <w:r w:rsidR="00C71107" w:rsidRPr="00C200F4">
        <w:rPr>
          <w:sz w:val="28"/>
          <w:szCs w:val="28"/>
        </w:rPr>
        <w:t>со сточными и хозяйственно-бытовыми водами, а также в результате выделений растительных (например, смолистые вещества, выделяемые хвойным лесом; углеводороды, образующиеся в результате гниения зеленой массы растений в заболоченной местности и т.д.) и животных орга</w:t>
      </w:r>
      <w:r w:rsidR="00400141" w:rsidRPr="00C200F4">
        <w:rPr>
          <w:sz w:val="28"/>
          <w:szCs w:val="28"/>
        </w:rPr>
        <w:t>низмов</w:t>
      </w:r>
      <w:r w:rsidR="00C71107" w:rsidRPr="00C200F4">
        <w:rPr>
          <w:sz w:val="28"/>
          <w:szCs w:val="28"/>
        </w:rPr>
        <w:t>.</w:t>
      </w:r>
    </w:p>
    <w:p w:rsidR="00C71107" w:rsidRPr="00C200F4" w:rsidRDefault="00C71107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Предельно-допустимые концентрации (ПДК) нефтепродуктов составляют: для водоемов общесани</w:t>
      </w:r>
      <w:r w:rsidR="00B251A3" w:rsidRPr="00C200F4">
        <w:rPr>
          <w:sz w:val="28"/>
          <w:szCs w:val="28"/>
        </w:rPr>
        <w:t>тарного пользования . 0,3 мг/дм</w:t>
      </w:r>
      <w:r w:rsidR="00B251A3" w:rsidRPr="00C200F4">
        <w:rPr>
          <w:sz w:val="28"/>
          <w:szCs w:val="28"/>
          <w:vertAlign w:val="superscript"/>
        </w:rPr>
        <w:t>3</w:t>
      </w:r>
      <w:r w:rsidRPr="00C200F4">
        <w:rPr>
          <w:sz w:val="28"/>
          <w:szCs w:val="28"/>
        </w:rPr>
        <w:t>, для водоемов рыбохозяйственного назначения 0,05 мг/дм</w:t>
      </w:r>
      <w:r w:rsidR="00B251A3" w:rsidRPr="00C200F4">
        <w:rPr>
          <w:sz w:val="28"/>
          <w:szCs w:val="28"/>
          <w:vertAlign w:val="superscript"/>
        </w:rPr>
        <w:t>3</w:t>
      </w:r>
      <w:r w:rsidRPr="00C200F4">
        <w:rPr>
          <w:sz w:val="28"/>
          <w:szCs w:val="28"/>
        </w:rPr>
        <w:t>.</w:t>
      </w:r>
    </w:p>
    <w:p w:rsidR="00C71107" w:rsidRPr="00C200F4" w:rsidRDefault="00C71107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При поддержке РФФИ </w:t>
      </w:r>
      <w:r w:rsidR="00C476D1" w:rsidRPr="00C200F4">
        <w:rPr>
          <w:sz w:val="28"/>
          <w:szCs w:val="28"/>
        </w:rPr>
        <w:t xml:space="preserve">барнаульскими специалистами </w:t>
      </w:r>
      <w:r w:rsidR="00F21730" w:rsidRPr="00C200F4">
        <w:rPr>
          <w:sz w:val="28"/>
          <w:szCs w:val="28"/>
        </w:rPr>
        <w:t xml:space="preserve">регулярно </w:t>
      </w:r>
      <w:r w:rsidRPr="00C200F4">
        <w:rPr>
          <w:sz w:val="28"/>
          <w:szCs w:val="28"/>
        </w:rPr>
        <w:t>про</w:t>
      </w:r>
      <w:r w:rsidR="00F21730" w:rsidRPr="00C200F4">
        <w:rPr>
          <w:sz w:val="28"/>
          <w:szCs w:val="28"/>
        </w:rPr>
        <w:t>во</w:t>
      </w:r>
      <w:r w:rsidRPr="00C200F4">
        <w:rPr>
          <w:sz w:val="28"/>
          <w:szCs w:val="28"/>
        </w:rPr>
        <w:t>д</w:t>
      </w:r>
      <w:r w:rsidR="00F21730" w:rsidRPr="00C200F4">
        <w:rPr>
          <w:sz w:val="28"/>
          <w:szCs w:val="28"/>
        </w:rPr>
        <w:t>ятся</w:t>
      </w:r>
      <w:r w:rsidRPr="00C200F4">
        <w:rPr>
          <w:sz w:val="28"/>
          <w:szCs w:val="28"/>
        </w:rPr>
        <w:t xml:space="preserve"> исследовани</w:t>
      </w:r>
      <w:r w:rsidR="00F21730" w:rsidRPr="00C200F4">
        <w:rPr>
          <w:sz w:val="28"/>
          <w:szCs w:val="28"/>
        </w:rPr>
        <w:t>я</w:t>
      </w:r>
      <w:r w:rsidRPr="00C200F4">
        <w:rPr>
          <w:sz w:val="28"/>
          <w:szCs w:val="28"/>
        </w:rPr>
        <w:t xml:space="preserve"> </w:t>
      </w:r>
      <w:r w:rsidR="00C476D1" w:rsidRPr="00C200F4">
        <w:rPr>
          <w:sz w:val="28"/>
          <w:szCs w:val="28"/>
        </w:rPr>
        <w:t xml:space="preserve">в Алтайском крае: водных массивов, атмосферы, земельных и других ресурсов на предмет загрязненности. Также не так давно были проведены исследования </w:t>
      </w:r>
      <w:r w:rsidRPr="00C200F4">
        <w:rPr>
          <w:sz w:val="28"/>
          <w:szCs w:val="28"/>
        </w:rPr>
        <w:t xml:space="preserve">снежных осадков, воды, поровой воды, донных отложений и почв водосборного бассейна </w:t>
      </w:r>
      <w:r w:rsidR="00C476D1" w:rsidRPr="00C200F4">
        <w:rPr>
          <w:sz w:val="28"/>
          <w:szCs w:val="28"/>
        </w:rPr>
        <w:t xml:space="preserve">реки </w:t>
      </w:r>
      <w:r w:rsidRPr="00C200F4">
        <w:rPr>
          <w:sz w:val="28"/>
          <w:szCs w:val="28"/>
        </w:rPr>
        <w:t>Барнаулки на содержание органических токсикантов, в том числе и нефтепродуктов, в различные гидрологические периоды г</w:t>
      </w:r>
      <w:r w:rsidR="00B251A3" w:rsidRPr="00C200F4">
        <w:rPr>
          <w:sz w:val="28"/>
          <w:szCs w:val="28"/>
        </w:rPr>
        <w:t>ода</w:t>
      </w:r>
      <w:r w:rsidR="00C476D1" w:rsidRPr="00C200F4">
        <w:rPr>
          <w:sz w:val="28"/>
          <w:szCs w:val="28"/>
        </w:rPr>
        <w:t xml:space="preserve"> (зимний, осенний, летний, весенний межень)</w:t>
      </w:r>
      <w:r w:rsidR="00B251A3" w:rsidRPr="00C200F4">
        <w:rPr>
          <w:sz w:val="28"/>
          <w:szCs w:val="28"/>
        </w:rPr>
        <w:t>.</w:t>
      </w:r>
      <w:r w:rsidR="00CC206A" w:rsidRPr="00C200F4">
        <w:rPr>
          <w:sz w:val="28"/>
          <w:szCs w:val="28"/>
        </w:rPr>
        <w:t xml:space="preserve"> </w:t>
      </w:r>
      <w:r w:rsidR="00D85882" w:rsidRPr="00C200F4">
        <w:rPr>
          <w:sz w:val="28"/>
          <w:szCs w:val="28"/>
        </w:rPr>
        <w:t>Проведение т</w:t>
      </w:r>
      <w:r w:rsidR="00F21730" w:rsidRPr="00C200F4">
        <w:rPr>
          <w:sz w:val="28"/>
          <w:szCs w:val="28"/>
        </w:rPr>
        <w:t>аки</w:t>
      </w:r>
      <w:r w:rsidR="00D85882" w:rsidRPr="00C200F4">
        <w:rPr>
          <w:sz w:val="28"/>
          <w:szCs w:val="28"/>
        </w:rPr>
        <w:t>х</w:t>
      </w:r>
      <w:r w:rsidR="00F21730" w:rsidRPr="00C200F4">
        <w:rPr>
          <w:sz w:val="28"/>
          <w:szCs w:val="28"/>
        </w:rPr>
        <w:t xml:space="preserve"> </w:t>
      </w:r>
      <w:r w:rsidR="00CC206A" w:rsidRPr="00C200F4">
        <w:rPr>
          <w:sz w:val="28"/>
          <w:szCs w:val="28"/>
        </w:rPr>
        <w:t>исследова</w:t>
      </w:r>
      <w:r w:rsidR="00F21730" w:rsidRPr="00C200F4">
        <w:rPr>
          <w:sz w:val="28"/>
          <w:szCs w:val="28"/>
        </w:rPr>
        <w:t>ни</w:t>
      </w:r>
      <w:r w:rsidR="00D85882" w:rsidRPr="00C200F4">
        <w:rPr>
          <w:sz w:val="28"/>
          <w:szCs w:val="28"/>
        </w:rPr>
        <w:t>й</w:t>
      </w:r>
      <w:r w:rsidR="00F21730" w:rsidRPr="00C200F4">
        <w:rPr>
          <w:sz w:val="28"/>
          <w:szCs w:val="28"/>
        </w:rPr>
        <w:t xml:space="preserve"> дал</w:t>
      </w:r>
      <w:r w:rsidR="00C476D1" w:rsidRPr="00C200F4">
        <w:rPr>
          <w:sz w:val="28"/>
          <w:szCs w:val="28"/>
        </w:rPr>
        <w:t>о</w:t>
      </w:r>
      <w:r w:rsidR="00CC206A" w:rsidRPr="00C200F4">
        <w:rPr>
          <w:sz w:val="28"/>
          <w:szCs w:val="28"/>
        </w:rPr>
        <w:t xml:space="preserve"> следующие результаты.</w:t>
      </w:r>
    </w:p>
    <w:p w:rsidR="004B36D3" w:rsidRPr="00C200F4" w:rsidRDefault="000E1EB8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Пространственное изменение концентрации нефтепродуктов в </w:t>
      </w:r>
      <w:r w:rsidR="00D51309" w:rsidRPr="00C200F4">
        <w:rPr>
          <w:sz w:val="28"/>
          <w:szCs w:val="28"/>
        </w:rPr>
        <w:t xml:space="preserve">водах реки Барнаулки в </w:t>
      </w:r>
      <w:r w:rsidRPr="00C200F4">
        <w:rPr>
          <w:sz w:val="28"/>
          <w:szCs w:val="28"/>
        </w:rPr>
        <w:t xml:space="preserve">различные сезоны </w:t>
      </w:r>
      <w:r w:rsidR="009566B6" w:rsidRPr="00C200F4">
        <w:rPr>
          <w:sz w:val="28"/>
          <w:szCs w:val="28"/>
        </w:rPr>
        <w:t>года</w:t>
      </w:r>
      <w:r w:rsidRPr="00C200F4">
        <w:rPr>
          <w:sz w:val="28"/>
          <w:szCs w:val="28"/>
        </w:rPr>
        <w:t xml:space="preserve"> имеет ряд общих тенденций. В периоды зимней и осенней межени, весеннего половодья наблюдается тенденция постепенного увеличения концентрации нефтепродуктов в воде Барнаулки на участках, подверженных прямой антропогенной наг</w:t>
      </w:r>
      <w:r w:rsidR="00CC206A" w:rsidRPr="00C200F4">
        <w:rPr>
          <w:sz w:val="28"/>
          <w:szCs w:val="28"/>
        </w:rPr>
        <w:t>рузке</w:t>
      </w:r>
      <w:r w:rsidRPr="00C200F4">
        <w:rPr>
          <w:sz w:val="28"/>
          <w:szCs w:val="28"/>
        </w:rPr>
        <w:t xml:space="preserve">, т.е. в черте </w:t>
      </w:r>
      <w:r w:rsidR="00CC206A" w:rsidRPr="00C200F4">
        <w:rPr>
          <w:sz w:val="28"/>
          <w:szCs w:val="28"/>
        </w:rPr>
        <w:t xml:space="preserve">города </w:t>
      </w:r>
      <w:r w:rsidRPr="00C200F4">
        <w:rPr>
          <w:sz w:val="28"/>
          <w:szCs w:val="28"/>
        </w:rPr>
        <w:t xml:space="preserve">Барнаула. Очевидно, основное поступление нефтепродуктов, как загрязняющих веществ, в эти периоды происходит с территории водосборного бассейна. В период летней межени наблюдается противоположная тенденция </w:t>
      </w:r>
      <w:r w:rsidR="004B36D3" w:rsidRPr="00C200F4">
        <w:rPr>
          <w:sz w:val="28"/>
          <w:szCs w:val="28"/>
        </w:rPr>
        <w:t>-</w:t>
      </w:r>
      <w:r w:rsidRPr="00C200F4">
        <w:rPr>
          <w:sz w:val="28"/>
          <w:szCs w:val="28"/>
        </w:rPr>
        <w:t xml:space="preserve"> постепенное снижение концентрации нефтепродуктов по всей длине реки. По-видимому, в этот период происходит окисление нефтепродуктов (в отсутствие сброса сточных вод), и их концентрация снижается. </w:t>
      </w:r>
      <w:r w:rsidR="009566B6" w:rsidRPr="00C200F4">
        <w:rPr>
          <w:rStyle w:val="aa"/>
          <w:sz w:val="28"/>
          <w:szCs w:val="28"/>
        </w:rPr>
        <w:footnoteReference w:id="10"/>
      </w:r>
    </w:p>
    <w:p w:rsidR="000E1EB8" w:rsidRPr="00C200F4" w:rsidRDefault="000E1EB8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Изменение концентрации нефтепродуктов во времени в основных створах реки протекает следующим образом. В створах, не подверженных прямой антропогенной на</w:t>
      </w:r>
      <w:r w:rsidR="004B36D3" w:rsidRPr="00C200F4">
        <w:rPr>
          <w:sz w:val="28"/>
          <w:szCs w:val="28"/>
        </w:rPr>
        <w:t>грузке</w:t>
      </w:r>
      <w:r w:rsidRPr="00C200F4">
        <w:rPr>
          <w:sz w:val="28"/>
          <w:szCs w:val="28"/>
        </w:rPr>
        <w:t>, происходит постепенное увеличение концентрации нефтепродуктов в периоды зимней межени, весеннего паводка и летней межени и снижение в</w:t>
      </w:r>
      <w:r w:rsidR="00C37019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период осенней</w:t>
      </w:r>
      <w:r w:rsidR="00C37019" w:rsidRPr="00C200F4">
        <w:rPr>
          <w:sz w:val="28"/>
          <w:szCs w:val="28"/>
        </w:rPr>
        <w:t xml:space="preserve"> межени, с максимальной концент</w:t>
      </w:r>
      <w:r w:rsidRPr="00C200F4">
        <w:rPr>
          <w:sz w:val="28"/>
          <w:szCs w:val="28"/>
        </w:rPr>
        <w:t xml:space="preserve">рацией </w:t>
      </w:r>
      <w:r w:rsidR="00C37019" w:rsidRPr="00C200F4">
        <w:rPr>
          <w:sz w:val="28"/>
          <w:szCs w:val="28"/>
        </w:rPr>
        <w:t>в период летней ме</w:t>
      </w:r>
      <w:r w:rsidRPr="00C200F4">
        <w:rPr>
          <w:sz w:val="28"/>
          <w:szCs w:val="28"/>
        </w:rPr>
        <w:t>жени. В створах, подвер</w:t>
      </w:r>
      <w:r w:rsidR="00C37019" w:rsidRPr="00C200F4">
        <w:rPr>
          <w:sz w:val="28"/>
          <w:szCs w:val="28"/>
        </w:rPr>
        <w:t>женных антропоген</w:t>
      </w:r>
      <w:r w:rsidRPr="00C200F4">
        <w:rPr>
          <w:sz w:val="28"/>
          <w:szCs w:val="28"/>
        </w:rPr>
        <w:t>ной нагрузке, концентрация нефтепродуктов во</w:t>
      </w:r>
      <w:r w:rsidR="00C37019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 xml:space="preserve">времени изменяется по-другому </w:t>
      </w:r>
      <w:r w:rsidR="00D85882" w:rsidRPr="00C200F4">
        <w:rPr>
          <w:sz w:val="28"/>
          <w:szCs w:val="28"/>
        </w:rPr>
        <w:t>-</w:t>
      </w:r>
      <w:r w:rsidRPr="00C200F4">
        <w:rPr>
          <w:sz w:val="28"/>
          <w:szCs w:val="28"/>
        </w:rPr>
        <w:t xml:space="preserve"> происходит снижение конце</w:t>
      </w:r>
      <w:r w:rsidR="00C37019" w:rsidRPr="00C200F4">
        <w:rPr>
          <w:sz w:val="28"/>
          <w:szCs w:val="28"/>
        </w:rPr>
        <w:t>нтрации нефтепродук</w:t>
      </w:r>
      <w:r w:rsidRPr="00C200F4">
        <w:rPr>
          <w:sz w:val="28"/>
          <w:szCs w:val="28"/>
        </w:rPr>
        <w:t xml:space="preserve">тов в </w:t>
      </w:r>
      <w:r w:rsidR="00FD32BB" w:rsidRPr="00C200F4">
        <w:rPr>
          <w:sz w:val="28"/>
          <w:szCs w:val="28"/>
        </w:rPr>
        <w:t xml:space="preserve">реке в </w:t>
      </w:r>
      <w:r w:rsidR="004B36D3" w:rsidRPr="00C200F4">
        <w:rPr>
          <w:sz w:val="28"/>
          <w:szCs w:val="28"/>
        </w:rPr>
        <w:t>период летней и осенней межени.</w:t>
      </w:r>
    </w:p>
    <w:p w:rsidR="00C37019" w:rsidRPr="00C200F4" w:rsidRDefault="000E1EB8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За весь</w:t>
      </w:r>
      <w:r w:rsidR="00C37019" w:rsidRPr="00C200F4">
        <w:rPr>
          <w:sz w:val="28"/>
          <w:szCs w:val="28"/>
        </w:rPr>
        <w:t xml:space="preserve"> </w:t>
      </w:r>
      <w:r w:rsidR="00D85882" w:rsidRPr="00C200F4">
        <w:rPr>
          <w:sz w:val="28"/>
          <w:szCs w:val="28"/>
        </w:rPr>
        <w:t>год</w:t>
      </w:r>
      <w:r w:rsidR="00C37019" w:rsidRPr="00C200F4">
        <w:rPr>
          <w:sz w:val="28"/>
          <w:szCs w:val="28"/>
        </w:rPr>
        <w:t xml:space="preserve"> кон</w:t>
      </w:r>
      <w:r w:rsidRPr="00C200F4">
        <w:rPr>
          <w:sz w:val="28"/>
          <w:szCs w:val="28"/>
        </w:rPr>
        <w:t>центрация нефте</w:t>
      </w:r>
      <w:r w:rsidR="00C37019" w:rsidRPr="00C200F4">
        <w:rPr>
          <w:sz w:val="28"/>
          <w:szCs w:val="28"/>
        </w:rPr>
        <w:t xml:space="preserve">продуктов в </w:t>
      </w:r>
      <w:r w:rsidR="00DB27CC" w:rsidRPr="00C200F4">
        <w:rPr>
          <w:sz w:val="28"/>
          <w:szCs w:val="28"/>
        </w:rPr>
        <w:t xml:space="preserve">реке </w:t>
      </w:r>
      <w:r w:rsidR="00C37019" w:rsidRPr="00C200F4">
        <w:rPr>
          <w:sz w:val="28"/>
          <w:szCs w:val="28"/>
        </w:rPr>
        <w:t>Барнаулке ко</w:t>
      </w:r>
      <w:r w:rsidRPr="00C200F4">
        <w:rPr>
          <w:sz w:val="28"/>
          <w:szCs w:val="28"/>
        </w:rPr>
        <w:t>лебл</w:t>
      </w:r>
      <w:r w:rsidR="00D85882" w:rsidRPr="00C200F4">
        <w:rPr>
          <w:sz w:val="28"/>
          <w:szCs w:val="28"/>
        </w:rPr>
        <w:t>ется</w:t>
      </w:r>
      <w:r w:rsidRPr="00C200F4">
        <w:rPr>
          <w:sz w:val="28"/>
          <w:szCs w:val="28"/>
        </w:rPr>
        <w:t xml:space="preserve"> от 0</w:t>
      </w:r>
      <w:r w:rsidR="004B36D3" w:rsidRPr="00C200F4">
        <w:rPr>
          <w:sz w:val="28"/>
          <w:szCs w:val="28"/>
        </w:rPr>
        <w:t>,02</w:t>
      </w:r>
      <w:r w:rsidRPr="00C200F4">
        <w:rPr>
          <w:sz w:val="28"/>
          <w:szCs w:val="28"/>
        </w:rPr>
        <w:t xml:space="preserve"> </w:t>
      </w:r>
      <w:r w:rsidR="00DB27CC" w:rsidRPr="00C200F4">
        <w:rPr>
          <w:sz w:val="28"/>
          <w:szCs w:val="28"/>
        </w:rPr>
        <w:t>мг/дм</w:t>
      </w:r>
      <w:r w:rsidR="00DB27CC" w:rsidRPr="00C200F4">
        <w:rPr>
          <w:sz w:val="28"/>
          <w:szCs w:val="28"/>
          <w:vertAlign w:val="superscript"/>
        </w:rPr>
        <w:t xml:space="preserve">3 </w:t>
      </w:r>
      <w:r w:rsidRPr="00C200F4">
        <w:rPr>
          <w:sz w:val="28"/>
          <w:szCs w:val="28"/>
        </w:rPr>
        <w:t>до 6,15</w:t>
      </w:r>
      <w:r w:rsidR="00C37019" w:rsidRPr="00C200F4">
        <w:rPr>
          <w:sz w:val="28"/>
          <w:szCs w:val="28"/>
        </w:rPr>
        <w:t xml:space="preserve"> мг/дм</w:t>
      </w:r>
      <w:r w:rsidR="004B36D3" w:rsidRPr="00C200F4">
        <w:rPr>
          <w:sz w:val="28"/>
          <w:szCs w:val="28"/>
          <w:vertAlign w:val="superscript"/>
        </w:rPr>
        <w:t>3</w:t>
      </w:r>
      <w:r w:rsidRPr="00C200F4">
        <w:rPr>
          <w:sz w:val="28"/>
          <w:szCs w:val="28"/>
        </w:rPr>
        <w:t>. В вод</w:t>
      </w:r>
      <w:r w:rsidR="00C37019" w:rsidRPr="00C200F4">
        <w:rPr>
          <w:sz w:val="28"/>
          <w:szCs w:val="28"/>
        </w:rPr>
        <w:t xml:space="preserve">е </w:t>
      </w:r>
      <w:r w:rsidR="00DB27CC" w:rsidRPr="00C200F4">
        <w:rPr>
          <w:sz w:val="28"/>
          <w:szCs w:val="28"/>
        </w:rPr>
        <w:t xml:space="preserve">реки </w:t>
      </w:r>
      <w:r w:rsidR="00C37019" w:rsidRPr="00C200F4">
        <w:rPr>
          <w:sz w:val="28"/>
          <w:szCs w:val="28"/>
        </w:rPr>
        <w:t>Барнаулки в зим</w:t>
      </w:r>
      <w:r w:rsidRPr="00C200F4">
        <w:rPr>
          <w:sz w:val="28"/>
          <w:szCs w:val="28"/>
        </w:rPr>
        <w:t>нюю меже</w:t>
      </w:r>
      <w:r w:rsidR="00C37019" w:rsidRPr="00C200F4">
        <w:rPr>
          <w:sz w:val="28"/>
          <w:szCs w:val="28"/>
        </w:rPr>
        <w:t>нь были идентифицированы углево</w:t>
      </w:r>
      <w:r w:rsidRPr="00C200F4">
        <w:rPr>
          <w:sz w:val="28"/>
          <w:szCs w:val="28"/>
        </w:rPr>
        <w:t>дороды состава С</w:t>
      </w:r>
      <w:r w:rsidRPr="00C200F4">
        <w:rPr>
          <w:sz w:val="28"/>
          <w:szCs w:val="28"/>
          <w:vertAlign w:val="subscript"/>
        </w:rPr>
        <w:t>12</w:t>
      </w:r>
      <w:r w:rsidR="004B36D3" w:rsidRPr="00C200F4">
        <w:rPr>
          <w:sz w:val="28"/>
          <w:szCs w:val="28"/>
        </w:rPr>
        <w:t xml:space="preserve"> - </w:t>
      </w:r>
      <w:r w:rsidRPr="00C200F4">
        <w:rPr>
          <w:sz w:val="28"/>
          <w:szCs w:val="28"/>
        </w:rPr>
        <w:t>С</w:t>
      </w:r>
      <w:r w:rsidRPr="00C200F4">
        <w:rPr>
          <w:sz w:val="28"/>
          <w:szCs w:val="28"/>
          <w:vertAlign w:val="subscript"/>
        </w:rPr>
        <w:t>36</w:t>
      </w:r>
      <w:r w:rsidR="00C37019" w:rsidRPr="00C200F4">
        <w:rPr>
          <w:sz w:val="28"/>
          <w:szCs w:val="28"/>
        </w:rPr>
        <w:t xml:space="preserve">. Характер распределения </w:t>
      </w:r>
      <w:r w:rsidR="00DB27CC" w:rsidRPr="00C200F4">
        <w:rPr>
          <w:sz w:val="28"/>
          <w:szCs w:val="28"/>
        </w:rPr>
        <w:t xml:space="preserve">таких </w:t>
      </w:r>
      <w:r w:rsidR="00C37019" w:rsidRPr="00C200F4">
        <w:rPr>
          <w:sz w:val="28"/>
          <w:szCs w:val="28"/>
        </w:rPr>
        <w:t>угле</w:t>
      </w:r>
      <w:r w:rsidRPr="00C200F4">
        <w:rPr>
          <w:sz w:val="28"/>
          <w:szCs w:val="28"/>
        </w:rPr>
        <w:t>водородов по</w:t>
      </w:r>
      <w:r w:rsidR="00C37019" w:rsidRPr="00C200F4">
        <w:rPr>
          <w:sz w:val="28"/>
          <w:szCs w:val="28"/>
        </w:rPr>
        <w:t>зволяет сделать вывод об их ант</w:t>
      </w:r>
      <w:r w:rsidRPr="00C200F4">
        <w:rPr>
          <w:sz w:val="28"/>
          <w:szCs w:val="28"/>
        </w:rPr>
        <w:t>ропогенном происхождении</w:t>
      </w:r>
      <w:r w:rsidR="00DB27CC" w:rsidRPr="00C200F4">
        <w:rPr>
          <w:sz w:val="28"/>
          <w:szCs w:val="28"/>
        </w:rPr>
        <w:t xml:space="preserve"> (человеческом вмешательстве)</w:t>
      </w:r>
      <w:r w:rsidRPr="00C200F4">
        <w:rPr>
          <w:sz w:val="28"/>
          <w:szCs w:val="28"/>
        </w:rPr>
        <w:t xml:space="preserve">. В воде </w:t>
      </w:r>
      <w:r w:rsidR="00DB27CC" w:rsidRPr="00C200F4">
        <w:rPr>
          <w:sz w:val="28"/>
          <w:szCs w:val="28"/>
        </w:rPr>
        <w:t xml:space="preserve">реки </w:t>
      </w:r>
      <w:r w:rsidRPr="00C200F4">
        <w:rPr>
          <w:sz w:val="28"/>
          <w:szCs w:val="28"/>
        </w:rPr>
        <w:t>в</w:t>
      </w:r>
      <w:r w:rsidR="00C37019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период лет</w:t>
      </w:r>
      <w:r w:rsidR="00C37019" w:rsidRPr="00C200F4">
        <w:rPr>
          <w:sz w:val="28"/>
          <w:szCs w:val="28"/>
        </w:rPr>
        <w:t xml:space="preserve">ней межени (июль) </w:t>
      </w:r>
      <w:r w:rsidR="004B36D3" w:rsidRPr="00C200F4">
        <w:rPr>
          <w:sz w:val="28"/>
          <w:szCs w:val="28"/>
        </w:rPr>
        <w:t xml:space="preserve">были </w:t>
      </w:r>
      <w:r w:rsidRPr="00C200F4">
        <w:rPr>
          <w:sz w:val="28"/>
          <w:szCs w:val="28"/>
        </w:rPr>
        <w:t>идентифицированы</w:t>
      </w:r>
      <w:r w:rsidR="00C37019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органические соединения различных классов:</w:t>
      </w:r>
      <w:r w:rsidR="00C37019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углеводор</w:t>
      </w:r>
      <w:r w:rsidR="00C37019" w:rsidRPr="00C200F4">
        <w:rPr>
          <w:sz w:val="28"/>
          <w:szCs w:val="28"/>
        </w:rPr>
        <w:t>оды состава С</w:t>
      </w:r>
      <w:r w:rsidR="00C37019" w:rsidRPr="00C200F4">
        <w:rPr>
          <w:sz w:val="28"/>
          <w:szCs w:val="28"/>
          <w:vertAlign w:val="subscript"/>
        </w:rPr>
        <w:t>8</w:t>
      </w:r>
      <w:r w:rsidR="004B36D3" w:rsidRPr="00C200F4">
        <w:rPr>
          <w:sz w:val="28"/>
          <w:szCs w:val="28"/>
        </w:rPr>
        <w:t xml:space="preserve"> - </w:t>
      </w:r>
      <w:r w:rsidR="00C37019" w:rsidRPr="00C200F4">
        <w:rPr>
          <w:sz w:val="28"/>
          <w:szCs w:val="28"/>
        </w:rPr>
        <w:t>С</w:t>
      </w:r>
      <w:r w:rsidR="00C37019" w:rsidRPr="00C200F4">
        <w:rPr>
          <w:sz w:val="28"/>
          <w:szCs w:val="28"/>
          <w:vertAlign w:val="subscript"/>
        </w:rPr>
        <w:t>28</w:t>
      </w:r>
      <w:r w:rsidR="00C37019" w:rsidRPr="00C200F4">
        <w:rPr>
          <w:sz w:val="28"/>
          <w:szCs w:val="28"/>
        </w:rPr>
        <w:t xml:space="preserve">, </w:t>
      </w:r>
      <w:r w:rsidR="00097A27" w:rsidRPr="00C200F4">
        <w:rPr>
          <w:sz w:val="28"/>
          <w:szCs w:val="28"/>
        </w:rPr>
        <w:t xml:space="preserve">а также </w:t>
      </w:r>
      <w:r w:rsidR="00C37019" w:rsidRPr="00C200F4">
        <w:rPr>
          <w:sz w:val="28"/>
          <w:szCs w:val="28"/>
        </w:rPr>
        <w:t>высшие спир</w:t>
      </w:r>
      <w:r w:rsidRPr="00C200F4">
        <w:rPr>
          <w:sz w:val="28"/>
          <w:szCs w:val="28"/>
        </w:rPr>
        <w:t>ты, кисло</w:t>
      </w:r>
      <w:r w:rsidR="00C37019" w:rsidRPr="00C200F4">
        <w:rPr>
          <w:sz w:val="28"/>
          <w:szCs w:val="28"/>
        </w:rPr>
        <w:t>ты, производные антрацена, азот</w:t>
      </w:r>
      <w:r w:rsidR="004B36D3" w:rsidRPr="00C200F4">
        <w:rPr>
          <w:sz w:val="28"/>
          <w:szCs w:val="28"/>
        </w:rPr>
        <w:t>о</w:t>
      </w:r>
      <w:r w:rsidR="00D85882" w:rsidRPr="00C200F4">
        <w:rPr>
          <w:sz w:val="28"/>
          <w:szCs w:val="28"/>
        </w:rPr>
        <w:t>- и</w:t>
      </w:r>
      <w:r w:rsidRPr="00C200F4">
        <w:rPr>
          <w:sz w:val="28"/>
          <w:szCs w:val="28"/>
        </w:rPr>
        <w:t xml:space="preserve"> серосоде</w:t>
      </w:r>
      <w:r w:rsidR="00C37019" w:rsidRPr="00C200F4">
        <w:rPr>
          <w:sz w:val="28"/>
          <w:szCs w:val="28"/>
        </w:rPr>
        <w:t>р</w:t>
      </w:r>
      <w:r w:rsidR="00D85882" w:rsidRPr="00C200F4">
        <w:rPr>
          <w:sz w:val="28"/>
          <w:szCs w:val="28"/>
        </w:rPr>
        <w:t>жащие соединения.</w:t>
      </w:r>
      <w:r w:rsidR="00D85882" w:rsidRPr="00C200F4">
        <w:rPr>
          <w:rStyle w:val="aa"/>
          <w:sz w:val="28"/>
          <w:szCs w:val="28"/>
        </w:rPr>
        <w:footnoteReference w:id="11"/>
      </w:r>
    </w:p>
    <w:p w:rsidR="00101B29" w:rsidRPr="00C200F4" w:rsidRDefault="00101B29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Концентрация нефтепродуктов в поровой воде донных отложений </w:t>
      </w:r>
      <w:r w:rsidR="00097A27" w:rsidRPr="00C200F4">
        <w:rPr>
          <w:sz w:val="28"/>
          <w:szCs w:val="28"/>
        </w:rPr>
        <w:t xml:space="preserve">реки </w:t>
      </w:r>
      <w:r w:rsidRPr="00C200F4">
        <w:rPr>
          <w:sz w:val="28"/>
          <w:szCs w:val="28"/>
        </w:rPr>
        <w:t>Барнаулки</w:t>
      </w:r>
      <w:r w:rsidR="00DB1F10" w:rsidRPr="00C200F4">
        <w:rPr>
          <w:sz w:val="28"/>
          <w:szCs w:val="28"/>
        </w:rPr>
        <w:t xml:space="preserve"> варьирует в пределах 1,0 </w:t>
      </w:r>
      <w:r w:rsidR="00097A27" w:rsidRPr="00C200F4">
        <w:rPr>
          <w:sz w:val="28"/>
          <w:szCs w:val="28"/>
        </w:rPr>
        <w:t>мг/дм</w:t>
      </w:r>
      <w:r w:rsidR="00097A27" w:rsidRPr="00C200F4">
        <w:rPr>
          <w:sz w:val="28"/>
          <w:szCs w:val="28"/>
          <w:vertAlign w:val="superscript"/>
        </w:rPr>
        <w:t xml:space="preserve">3 </w:t>
      </w:r>
      <w:r w:rsidR="00DB1F10" w:rsidRPr="00C200F4">
        <w:rPr>
          <w:sz w:val="28"/>
          <w:szCs w:val="28"/>
        </w:rPr>
        <w:t>-</w:t>
      </w:r>
      <w:r w:rsidRPr="00C200F4">
        <w:rPr>
          <w:sz w:val="28"/>
          <w:szCs w:val="28"/>
        </w:rPr>
        <w:t xml:space="preserve"> 174 мг/дм</w:t>
      </w:r>
      <w:r w:rsidR="00DB1F10" w:rsidRPr="00C200F4">
        <w:rPr>
          <w:sz w:val="28"/>
          <w:szCs w:val="28"/>
          <w:vertAlign w:val="superscript"/>
        </w:rPr>
        <w:t>3</w:t>
      </w:r>
      <w:r w:rsidR="00CA157E" w:rsidRPr="00C200F4">
        <w:rPr>
          <w:sz w:val="28"/>
          <w:szCs w:val="28"/>
        </w:rPr>
        <w:t>. В</w:t>
      </w:r>
      <w:r w:rsidRPr="00C200F4">
        <w:rPr>
          <w:sz w:val="28"/>
          <w:szCs w:val="28"/>
        </w:rPr>
        <w:t xml:space="preserve"> период </w:t>
      </w:r>
      <w:r w:rsidR="000D2E68" w:rsidRPr="00C200F4">
        <w:rPr>
          <w:sz w:val="28"/>
          <w:szCs w:val="28"/>
        </w:rPr>
        <w:t>конц</w:t>
      </w:r>
      <w:r w:rsidR="00CA157E" w:rsidRPr="00C200F4">
        <w:rPr>
          <w:sz w:val="28"/>
          <w:szCs w:val="28"/>
        </w:rPr>
        <w:t>а</w:t>
      </w:r>
      <w:r w:rsidR="000D2E68" w:rsidRPr="00C200F4">
        <w:rPr>
          <w:sz w:val="28"/>
          <w:szCs w:val="28"/>
        </w:rPr>
        <w:t xml:space="preserve"> паводка наблюдается удов</w:t>
      </w:r>
      <w:r w:rsidRPr="00C200F4">
        <w:rPr>
          <w:sz w:val="28"/>
          <w:szCs w:val="28"/>
        </w:rPr>
        <w:t>летворительная корре</w:t>
      </w:r>
      <w:r w:rsidR="000D2E68" w:rsidRPr="00C200F4">
        <w:rPr>
          <w:sz w:val="28"/>
          <w:szCs w:val="28"/>
        </w:rPr>
        <w:t>ляция между концентра</w:t>
      </w:r>
      <w:r w:rsidRPr="00C200F4">
        <w:rPr>
          <w:sz w:val="28"/>
          <w:szCs w:val="28"/>
        </w:rPr>
        <w:t>цией нефтеп</w:t>
      </w:r>
      <w:r w:rsidR="000D2E68" w:rsidRPr="00C200F4">
        <w:rPr>
          <w:sz w:val="28"/>
          <w:szCs w:val="28"/>
        </w:rPr>
        <w:t>родуктов в поровой воде и повер</w:t>
      </w:r>
      <w:r w:rsidRPr="00C200F4">
        <w:rPr>
          <w:sz w:val="28"/>
          <w:szCs w:val="28"/>
        </w:rPr>
        <w:t xml:space="preserve">хностных водах </w:t>
      </w:r>
      <w:r w:rsidR="00097A27" w:rsidRPr="00C200F4">
        <w:rPr>
          <w:sz w:val="28"/>
          <w:szCs w:val="28"/>
        </w:rPr>
        <w:t xml:space="preserve">реки </w:t>
      </w:r>
      <w:r w:rsidRPr="00C200F4">
        <w:rPr>
          <w:sz w:val="28"/>
          <w:szCs w:val="28"/>
        </w:rPr>
        <w:t xml:space="preserve">Барнаулки (r = 0,79). </w:t>
      </w:r>
      <w:r w:rsidR="00CA157E" w:rsidRPr="00C200F4">
        <w:rPr>
          <w:sz w:val="28"/>
          <w:szCs w:val="28"/>
        </w:rPr>
        <w:t>В</w:t>
      </w:r>
      <w:r w:rsidRPr="00C200F4">
        <w:rPr>
          <w:sz w:val="28"/>
          <w:szCs w:val="28"/>
        </w:rPr>
        <w:t>ысокие кон</w:t>
      </w:r>
      <w:r w:rsidR="000D2E68" w:rsidRPr="00C200F4">
        <w:rPr>
          <w:sz w:val="28"/>
          <w:szCs w:val="28"/>
        </w:rPr>
        <w:t>центрации нефтепродуктов связа</w:t>
      </w:r>
      <w:r w:rsidRPr="00C200F4">
        <w:rPr>
          <w:sz w:val="28"/>
          <w:szCs w:val="28"/>
        </w:rPr>
        <w:t>ны с поступлением их со сточными водами</w:t>
      </w:r>
      <w:r w:rsidR="000D2E68" w:rsidRPr="00C200F4">
        <w:rPr>
          <w:sz w:val="28"/>
          <w:szCs w:val="28"/>
        </w:rPr>
        <w:t xml:space="preserve"> </w:t>
      </w:r>
      <w:r w:rsidR="00D85882" w:rsidRPr="00C200F4">
        <w:rPr>
          <w:sz w:val="28"/>
          <w:szCs w:val="28"/>
        </w:rPr>
        <w:t xml:space="preserve">промышленных </w:t>
      </w:r>
      <w:r w:rsidRPr="00C200F4">
        <w:rPr>
          <w:sz w:val="28"/>
          <w:szCs w:val="28"/>
        </w:rPr>
        <w:t xml:space="preserve">предприятий </w:t>
      </w:r>
      <w:r w:rsidR="00097A27" w:rsidRPr="00C200F4">
        <w:rPr>
          <w:sz w:val="28"/>
          <w:szCs w:val="28"/>
        </w:rPr>
        <w:t xml:space="preserve">города Барнаула </w:t>
      </w:r>
      <w:r w:rsidRPr="00C200F4">
        <w:rPr>
          <w:sz w:val="28"/>
          <w:szCs w:val="28"/>
        </w:rPr>
        <w:t>и загрязненным</w:t>
      </w:r>
      <w:r w:rsidR="000D2E68" w:rsidRPr="00C200F4">
        <w:rPr>
          <w:sz w:val="28"/>
          <w:szCs w:val="28"/>
        </w:rPr>
        <w:t>и водами р</w:t>
      </w:r>
      <w:r w:rsidR="00CA157E" w:rsidRPr="00C200F4">
        <w:rPr>
          <w:sz w:val="28"/>
          <w:szCs w:val="28"/>
        </w:rPr>
        <w:t>еки</w:t>
      </w:r>
      <w:r w:rsidR="000D2E68" w:rsidRPr="00C200F4">
        <w:rPr>
          <w:sz w:val="28"/>
          <w:szCs w:val="28"/>
        </w:rPr>
        <w:t xml:space="preserve"> Пи</w:t>
      </w:r>
      <w:r w:rsidRPr="00C200F4">
        <w:rPr>
          <w:sz w:val="28"/>
          <w:szCs w:val="28"/>
        </w:rPr>
        <w:t xml:space="preserve">воварки. </w:t>
      </w:r>
    </w:p>
    <w:p w:rsidR="00B81807" w:rsidRPr="00C200F4" w:rsidRDefault="00385135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По шкале оценки уровня нефтяного загрязнения, донные отложения (практически во всех створах </w:t>
      </w:r>
      <w:r w:rsidR="00091C1F" w:rsidRPr="00C200F4">
        <w:rPr>
          <w:sz w:val="28"/>
          <w:szCs w:val="28"/>
        </w:rPr>
        <w:t xml:space="preserve">реки </w:t>
      </w:r>
      <w:r w:rsidRPr="00C200F4">
        <w:rPr>
          <w:sz w:val="28"/>
          <w:szCs w:val="28"/>
        </w:rPr>
        <w:t xml:space="preserve">Барнаулки) могут быть отнесены к чистым, умеренно-загрязненным (до 40 мг/100 г), а в периоды весеннего половодья и осенней межени к загрязненным (от 40 до 300 мг/100 г). В течение </w:t>
      </w:r>
      <w:r w:rsidR="0071375A" w:rsidRPr="00C200F4">
        <w:rPr>
          <w:sz w:val="28"/>
          <w:szCs w:val="28"/>
        </w:rPr>
        <w:t>года</w:t>
      </w:r>
      <w:r w:rsidRPr="00C200F4">
        <w:rPr>
          <w:sz w:val="28"/>
          <w:szCs w:val="28"/>
        </w:rPr>
        <w:t xml:space="preserve"> концентрация нефтепродуктов в донных отложениях </w:t>
      </w:r>
      <w:r w:rsidR="00091C1F" w:rsidRPr="00C200F4">
        <w:rPr>
          <w:sz w:val="28"/>
          <w:szCs w:val="28"/>
        </w:rPr>
        <w:t xml:space="preserve">реки </w:t>
      </w:r>
      <w:r w:rsidRPr="00C200F4">
        <w:rPr>
          <w:sz w:val="28"/>
          <w:szCs w:val="28"/>
        </w:rPr>
        <w:t>Барнаулки изменя</w:t>
      </w:r>
      <w:r w:rsidR="0071375A" w:rsidRPr="00C200F4">
        <w:rPr>
          <w:sz w:val="28"/>
          <w:szCs w:val="28"/>
        </w:rPr>
        <w:t>ется</w:t>
      </w:r>
      <w:r w:rsidRPr="00C200F4">
        <w:rPr>
          <w:sz w:val="28"/>
          <w:szCs w:val="28"/>
        </w:rPr>
        <w:t xml:space="preserve"> в пределах </w:t>
      </w:r>
      <w:r w:rsidR="0071375A" w:rsidRPr="00C200F4">
        <w:rPr>
          <w:sz w:val="28"/>
          <w:szCs w:val="28"/>
        </w:rPr>
        <w:t xml:space="preserve">0,03 </w:t>
      </w:r>
      <w:r w:rsidR="00091C1F" w:rsidRPr="00C200F4">
        <w:rPr>
          <w:sz w:val="28"/>
          <w:szCs w:val="28"/>
        </w:rPr>
        <w:t xml:space="preserve">мг/г </w:t>
      </w:r>
      <w:r w:rsidR="0071375A" w:rsidRPr="00C200F4">
        <w:rPr>
          <w:sz w:val="28"/>
          <w:szCs w:val="28"/>
        </w:rPr>
        <w:t>- 2,46 мг/г</w:t>
      </w:r>
      <w:r w:rsidRPr="00C200F4">
        <w:rPr>
          <w:sz w:val="28"/>
          <w:szCs w:val="28"/>
        </w:rPr>
        <w:t>.</w:t>
      </w:r>
      <w:r w:rsidR="000D46BB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 xml:space="preserve">Пространственное изменение концентрации нефтепродуктов в донных отложениях </w:t>
      </w:r>
      <w:r w:rsidR="00B81807" w:rsidRPr="00C200F4">
        <w:rPr>
          <w:sz w:val="28"/>
          <w:szCs w:val="28"/>
        </w:rPr>
        <w:t xml:space="preserve">реки неоднородно и зависит </w:t>
      </w:r>
      <w:r w:rsidRPr="00C200F4">
        <w:rPr>
          <w:sz w:val="28"/>
          <w:szCs w:val="28"/>
        </w:rPr>
        <w:t>от времени</w:t>
      </w:r>
      <w:r w:rsidR="00091C1F" w:rsidRPr="00C200F4">
        <w:rPr>
          <w:sz w:val="28"/>
          <w:szCs w:val="28"/>
        </w:rPr>
        <w:t xml:space="preserve"> года</w:t>
      </w:r>
      <w:r w:rsidR="00B81807" w:rsidRPr="00C200F4">
        <w:rPr>
          <w:sz w:val="28"/>
          <w:szCs w:val="28"/>
        </w:rPr>
        <w:t>.</w:t>
      </w:r>
      <w:r w:rsidR="0054004C" w:rsidRPr="00C200F4">
        <w:rPr>
          <w:rStyle w:val="aa"/>
          <w:sz w:val="28"/>
          <w:szCs w:val="28"/>
        </w:rPr>
        <w:footnoteReference w:id="12"/>
      </w:r>
    </w:p>
    <w:p w:rsidR="00E70CB3" w:rsidRPr="00C200F4" w:rsidRDefault="00385135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В </w:t>
      </w:r>
      <w:r w:rsidR="00AB4D19" w:rsidRPr="00C200F4">
        <w:rPr>
          <w:sz w:val="28"/>
          <w:szCs w:val="28"/>
        </w:rPr>
        <w:t>настоящее время нет единого кри</w:t>
      </w:r>
      <w:r w:rsidRPr="00C200F4">
        <w:rPr>
          <w:sz w:val="28"/>
          <w:szCs w:val="28"/>
        </w:rPr>
        <w:t>терия и показателя загрязненности почв</w:t>
      </w:r>
      <w:r w:rsidR="00AB4D19" w:rsidRPr="00C200F4">
        <w:rPr>
          <w:sz w:val="28"/>
          <w:szCs w:val="28"/>
        </w:rPr>
        <w:t xml:space="preserve"> </w:t>
      </w:r>
      <w:r w:rsidR="00315360" w:rsidRPr="00C200F4">
        <w:rPr>
          <w:sz w:val="28"/>
          <w:szCs w:val="28"/>
        </w:rPr>
        <w:t xml:space="preserve">бассейна реки Барнаулки </w:t>
      </w:r>
      <w:r w:rsidRPr="00C200F4">
        <w:rPr>
          <w:sz w:val="28"/>
          <w:szCs w:val="28"/>
        </w:rPr>
        <w:t xml:space="preserve">нефтью и </w:t>
      </w:r>
      <w:r w:rsidR="00AB4D19" w:rsidRPr="00C200F4">
        <w:rPr>
          <w:sz w:val="28"/>
          <w:szCs w:val="28"/>
        </w:rPr>
        <w:t>нефтяными компонентами, посколь</w:t>
      </w:r>
      <w:r w:rsidRPr="00C200F4">
        <w:rPr>
          <w:sz w:val="28"/>
          <w:szCs w:val="28"/>
        </w:rPr>
        <w:t xml:space="preserve">ку реакция почв </w:t>
      </w:r>
      <w:r w:rsidR="00315360" w:rsidRPr="00C200F4">
        <w:rPr>
          <w:sz w:val="28"/>
          <w:szCs w:val="28"/>
        </w:rPr>
        <w:t xml:space="preserve">бассейна реки </w:t>
      </w:r>
      <w:r w:rsidRPr="00C200F4">
        <w:rPr>
          <w:sz w:val="28"/>
          <w:szCs w:val="28"/>
        </w:rPr>
        <w:t>на загрязнение нефтью, их</w:t>
      </w:r>
      <w:r w:rsidR="00AB4D19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чувствитель</w:t>
      </w:r>
      <w:r w:rsidR="00AB4D19" w:rsidRPr="00C200F4">
        <w:rPr>
          <w:sz w:val="28"/>
          <w:szCs w:val="28"/>
        </w:rPr>
        <w:t>ность к нефти далеко не одинако</w:t>
      </w:r>
      <w:r w:rsidRPr="00C200F4">
        <w:rPr>
          <w:sz w:val="28"/>
          <w:szCs w:val="28"/>
        </w:rPr>
        <w:t>вы не тольк</w:t>
      </w:r>
      <w:r w:rsidR="00AB4D19" w:rsidRPr="00C200F4">
        <w:rPr>
          <w:sz w:val="28"/>
          <w:szCs w:val="28"/>
        </w:rPr>
        <w:t>о в разных почвенно-географичес</w:t>
      </w:r>
      <w:r w:rsidRPr="00C200F4">
        <w:rPr>
          <w:sz w:val="28"/>
          <w:szCs w:val="28"/>
        </w:rPr>
        <w:t>ких зонах, но даже в пределах сопряженных</w:t>
      </w:r>
      <w:r w:rsidR="00AB4D19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ландшафто</w:t>
      </w:r>
      <w:r w:rsidR="00AB4D19" w:rsidRPr="00C200F4">
        <w:rPr>
          <w:sz w:val="28"/>
          <w:szCs w:val="28"/>
        </w:rPr>
        <w:t>в. Некоторые авторы</w:t>
      </w:r>
      <w:r w:rsidR="00315360" w:rsidRPr="00C200F4">
        <w:rPr>
          <w:sz w:val="28"/>
          <w:szCs w:val="28"/>
        </w:rPr>
        <w:t xml:space="preserve"> - экологи</w:t>
      </w:r>
      <w:r w:rsidR="00AB4D19" w:rsidRPr="00C200F4">
        <w:rPr>
          <w:sz w:val="28"/>
          <w:szCs w:val="28"/>
        </w:rPr>
        <w:t xml:space="preserve"> указыва</w:t>
      </w:r>
      <w:r w:rsidRPr="00C200F4">
        <w:rPr>
          <w:sz w:val="28"/>
          <w:szCs w:val="28"/>
        </w:rPr>
        <w:t>ют, что нижний предел концентра</w:t>
      </w:r>
      <w:r w:rsidR="000D46BB" w:rsidRPr="00C200F4">
        <w:rPr>
          <w:sz w:val="28"/>
          <w:szCs w:val="28"/>
        </w:rPr>
        <w:t>ций нефтя</w:t>
      </w:r>
      <w:r w:rsidRPr="00C200F4">
        <w:rPr>
          <w:sz w:val="28"/>
          <w:szCs w:val="28"/>
        </w:rPr>
        <w:t>ных комп</w:t>
      </w:r>
      <w:r w:rsidR="00315360" w:rsidRPr="00C200F4">
        <w:rPr>
          <w:sz w:val="28"/>
          <w:szCs w:val="28"/>
        </w:rPr>
        <w:t>онентов в почвах бассейна реки Барнаулки</w:t>
      </w:r>
      <w:r w:rsidR="000D46BB" w:rsidRPr="00C200F4">
        <w:rPr>
          <w:sz w:val="28"/>
          <w:szCs w:val="28"/>
        </w:rPr>
        <w:t xml:space="preserve">, </w:t>
      </w:r>
      <w:r w:rsidRPr="00C200F4">
        <w:rPr>
          <w:sz w:val="28"/>
          <w:szCs w:val="28"/>
        </w:rPr>
        <w:t>находится в пределах</w:t>
      </w:r>
      <w:r w:rsidR="000D46BB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 xml:space="preserve">от 0,1 </w:t>
      </w:r>
      <w:r w:rsidR="00315360" w:rsidRPr="00C200F4">
        <w:rPr>
          <w:sz w:val="28"/>
          <w:szCs w:val="28"/>
        </w:rPr>
        <w:t xml:space="preserve">г/кг </w:t>
      </w:r>
      <w:r w:rsidRPr="00C200F4">
        <w:rPr>
          <w:sz w:val="28"/>
          <w:szCs w:val="28"/>
        </w:rPr>
        <w:t>до 1,0 г/кг</w:t>
      </w:r>
      <w:r w:rsidR="00315360" w:rsidRPr="00C200F4">
        <w:rPr>
          <w:sz w:val="28"/>
          <w:szCs w:val="28"/>
        </w:rPr>
        <w:t xml:space="preserve"> и еще не вызывает негативных явлений</w:t>
      </w:r>
      <w:r w:rsidR="008E554B" w:rsidRPr="00C200F4">
        <w:rPr>
          <w:sz w:val="28"/>
          <w:szCs w:val="28"/>
        </w:rPr>
        <w:t xml:space="preserve"> для этих почв</w:t>
      </w:r>
      <w:r w:rsidRPr="00C200F4">
        <w:rPr>
          <w:sz w:val="28"/>
          <w:szCs w:val="28"/>
        </w:rPr>
        <w:t>.</w:t>
      </w:r>
      <w:r w:rsidR="00676EE8" w:rsidRPr="00C200F4">
        <w:rPr>
          <w:rStyle w:val="aa"/>
          <w:sz w:val="28"/>
          <w:szCs w:val="28"/>
        </w:rPr>
        <w:footnoteReference w:id="13"/>
      </w:r>
    </w:p>
    <w:p w:rsidR="008E554B" w:rsidRPr="00C200F4" w:rsidRDefault="008E554B" w:rsidP="00C200F4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Чистота водных массивов – это очень серьезная экологическая проблема больших городов, в том числе и города Барнаула. Хотя за последние несколько лет постепенно сокращается сброс сточных вод промышленными предприятиями города Барнаула в бассейн реки Обь (в том числе в Барнаулку, Пивоварку и другие малые реки), они нуждаются в защите. </w:t>
      </w:r>
    </w:p>
    <w:p w:rsidR="00C200F4" w:rsidRDefault="00E70CB3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Рассмотрев данную экологическую проблему</w:t>
      </w:r>
      <w:r w:rsidR="00BC5CC1" w:rsidRPr="00C200F4">
        <w:rPr>
          <w:sz w:val="28"/>
          <w:szCs w:val="28"/>
        </w:rPr>
        <w:t xml:space="preserve"> города Барнаула необходимо найти пути ее возможного решения.</w:t>
      </w:r>
    </w:p>
    <w:p w:rsidR="00433DB9" w:rsidRPr="00C200F4" w:rsidRDefault="00C200F4" w:rsidP="00C200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33DB9" w:rsidRPr="00C200F4">
        <w:rPr>
          <w:b/>
          <w:sz w:val="28"/>
          <w:szCs w:val="28"/>
        </w:rPr>
        <w:t>2.3. Пути решения проблемы загрязнения экосистемы реки Барнаулки</w:t>
      </w:r>
    </w:p>
    <w:p w:rsidR="001C7F89" w:rsidRPr="00C200F4" w:rsidRDefault="001C7F89" w:rsidP="00C200F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76EE8" w:rsidRPr="00C200F4" w:rsidRDefault="00676EE8" w:rsidP="00C200F4">
      <w:pPr>
        <w:pStyle w:val="ab"/>
        <w:tabs>
          <w:tab w:val="left" w:pos="284"/>
        </w:tabs>
        <w:spacing w:line="360" w:lineRule="auto"/>
        <w:ind w:firstLine="709"/>
        <w:rPr>
          <w:sz w:val="28"/>
          <w:szCs w:val="28"/>
        </w:rPr>
      </w:pPr>
      <w:r w:rsidRPr="00C200F4">
        <w:rPr>
          <w:sz w:val="28"/>
          <w:szCs w:val="28"/>
        </w:rPr>
        <w:t>Еще в Древнем Риме строили акведу</w:t>
      </w:r>
      <w:r w:rsidR="00525B9F" w:rsidRPr="00C200F4">
        <w:rPr>
          <w:sz w:val="28"/>
          <w:szCs w:val="28"/>
        </w:rPr>
        <w:t xml:space="preserve">ки для снабжения свежей водой </w:t>
      </w:r>
      <w:r w:rsidRPr="00C200F4">
        <w:rPr>
          <w:sz w:val="28"/>
          <w:szCs w:val="28"/>
        </w:rPr>
        <w:t xml:space="preserve">- канализационную сеть, бассейн отстойника и тем самым предотвращение засорения канализации и образования продуктов гниения (“дортмундские колодцы” и “ эмские колодцы”). Другим методом обезвреживания сточных вод была их очистка с помощью полей орошения, т.е. спуск сточных вод на специально подготовленные поля. Однако лишь в середине прошлого столетия начались разработка методов очистки сточных вод и систематическое строительство канализационных сетей в </w:t>
      </w:r>
      <w:r w:rsidR="00525B9F" w:rsidRPr="00C200F4">
        <w:rPr>
          <w:sz w:val="28"/>
          <w:szCs w:val="28"/>
        </w:rPr>
        <w:t xml:space="preserve">крупных </w:t>
      </w:r>
      <w:r w:rsidRPr="00C200F4">
        <w:rPr>
          <w:sz w:val="28"/>
          <w:szCs w:val="28"/>
        </w:rPr>
        <w:t>городах.</w:t>
      </w:r>
    </w:p>
    <w:p w:rsidR="00935B40" w:rsidRPr="00C200F4" w:rsidRDefault="00676EE8" w:rsidP="00C200F4">
      <w:pPr>
        <w:pStyle w:val="ab"/>
        <w:tabs>
          <w:tab w:val="left" w:pos="284"/>
        </w:tabs>
        <w:spacing w:line="360" w:lineRule="auto"/>
        <w:ind w:firstLine="709"/>
        <w:rPr>
          <w:sz w:val="28"/>
          <w:szCs w:val="28"/>
        </w:rPr>
      </w:pPr>
      <w:r w:rsidRPr="00C200F4">
        <w:rPr>
          <w:sz w:val="28"/>
          <w:szCs w:val="28"/>
        </w:rPr>
        <w:t>Сначала были созданы установки механической очистки</w:t>
      </w:r>
      <w:r w:rsidR="00935B40" w:rsidRPr="00C200F4">
        <w:rPr>
          <w:sz w:val="28"/>
          <w:szCs w:val="28"/>
        </w:rPr>
        <w:t xml:space="preserve"> сточных вод</w:t>
      </w:r>
      <w:r w:rsidRPr="00C200F4">
        <w:rPr>
          <w:sz w:val="28"/>
          <w:szCs w:val="28"/>
        </w:rPr>
        <w:t>. Сущность этой очистки заключалась в осаждении находящихся в сточных водах твердых частиц на дно, при просачивании через песчаный грунт сточные воды отфильтровывались и осветлялись. И только после открытия в 1914 г</w:t>
      </w:r>
      <w:r w:rsidR="00935B40" w:rsidRPr="00C200F4">
        <w:rPr>
          <w:sz w:val="28"/>
          <w:szCs w:val="28"/>
        </w:rPr>
        <w:t>оду</w:t>
      </w:r>
      <w:r w:rsidRPr="00C200F4">
        <w:rPr>
          <w:sz w:val="28"/>
          <w:szCs w:val="28"/>
        </w:rPr>
        <w:t xml:space="preserve"> </w:t>
      </w:r>
      <w:r w:rsidR="00525B9F" w:rsidRPr="00C200F4">
        <w:rPr>
          <w:sz w:val="28"/>
          <w:szCs w:val="28"/>
        </w:rPr>
        <w:t>б</w:t>
      </w:r>
      <w:r w:rsidRPr="00C200F4">
        <w:rPr>
          <w:sz w:val="28"/>
          <w:szCs w:val="28"/>
        </w:rPr>
        <w:t>иологического (живого) ила, появилась возможность разработки современных технологий очистки сточных вод, включающих в себя возврат (рецикл) биологического ила в новую порцию сточных вод и о</w:t>
      </w:r>
      <w:r w:rsidR="00935B40" w:rsidRPr="00C200F4">
        <w:rPr>
          <w:sz w:val="28"/>
          <w:szCs w:val="28"/>
        </w:rPr>
        <w:t>дновременную аэрацию суспензии.</w:t>
      </w:r>
      <w:r w:rsidR="00935B40" w:rsidRPr="00C200F4">
        <w:rPr>
          <w:rStyle w:val="aa"/>
          <w:sz w:val="28"/>
          <w:szCs w:val="28"/>
        </w:rPr>
        <w:footnoteReference w:id="14"/>
      </w:r>
    </w:p>
    <w:p w:rsidR="00676EE8" w:rsidRPr="00C200F4" w:rsidRDefault="00676EE8" w:rsidP="00C200F4">
      <w:pPr>
        <w:pStyle w:val="ab"/>
        <w:tabs>
          <w:tab w:val="left" w:pos="284"/>
        </w:tabs>
        <w:spacing w:line="360" w:lineRule="auto"/>
        <w:ind w:firstLine="709"/>
        <w:rPr>
          <w:sz w:val="28"/>
          <w:szCs w:val="28"/>
        </w:rPr>
      </w:pPr>
      <w:r w:rsidRPr="00C200F4">
        <w:rPr>
          <w:sz w:val="28"/>
          <w:szCs w:val="28"/>
        </w:rPr>
        <w:t xml:space="preserve">Все методы очистки сточных вод, разработанные в последующие годы и до настоящего времени, не содержат никаких существенно новых решений, а лишь оптимизируют разработанный ранее метод, ограничиваясь различными комбинациями известных стадий технологического процесса. Исключение составляют физико-химические методы очистки, в которых используются физические методы и химические реакции, специально подобранные для удаления веществ, содержащихся в сточных водах. </w:t>
      </w:r>
    </w:p>
    <w:p w:rsidR="00525B9F" w:rsidRPr="00C200F4" w:rsidRDefault="00935B40" w:rsidP="00C200F4">
      <w:pPr>
        <w:pStyle w:val="ab"/>
        <w:tabs>
          <w:tab w:val="left" w:pos="284"/>
        </w:tabs>
        <w:spacing w:line="360" w:lineRule="auto"/>
        <w:ind w:firstLine="709"/>
        <w:rPr>
          <w:sz w:val="28"/>
          <w:szCs w:val="28"/>
        </w:rPr>
      </w:pPr>
      <w:r w:rsidRPr="00C200F4">
        <w:rPr>
          <w:sz w:val="28"/>
          <w:szCs w:val="28"/>
        </w:rPr>
        <w:t>Способы физико-химической очистки сточных вод, применяемые в крупных городах на современном этапе можно увидеть в таблице 2, представленной ниже.</w:t>
      </w:r>
    </w:p>
    <w:p w:rsidR="00676EE8" w:rsidRPr="00C200F4" w:rsidRDefault="00525B9F" w:rsidP="00C200F4">
      <w:pPr>
        <w:pStyle w:val="ab"/>
        <w:tabs>
          <w:tab w:val="left" w:pos="284"/>
        </w:tabs>
        <w:spacing w:line="360" w:lineRule="auto"/>
        <w:ind w:firstLine="709"/>
        <w:rPr>
          <w:b/>
          <w:bCs/>
          <w:i/>
          <w:iCs/>
          <w:sz w:val="28"/>
          <w:szCs w:val="28"/>
        </w:rPr>
      </w:pPr>
      <w:r w:rsidRPr="00C200F4">
        <w:rPr>
          <w:b/>
          <w:bCs/>
          <w:i/>
          <w:iCs/>
          <w:sz w:val="28"/>
          <w:szCs w:val="28"/>
        </w:rPr>
        <w:t>Таблица 2</w:t>
      </w:r>
    </w:p>
    <w:p w:rsidR="00676EE8" w:rsidRPr="00C200F4" w:rsidRDefault="00676EE8" w:rsidP="00C200F4">
      <w:pPr>
        <w:pStyle w:val="ab"/>
        <w:tabs>
          <w:tab w:val="left" w:pos="284"/>
        </w:tabs>
        <w:spacing w:line="360" w:lineRule="auto"/>
        <w:ind w:firstLine="709"/>
        <w:rPr>
          <w:b/>
          <w:bCs/>
          <w:sz w:val="28"/>
          <w:szCs w:val="28"/>
        </w:rPr>
      </w:pPr>
      <w:r w:rsidRPr="00C200F4">
        <w:rPr>
          <w:b/>
          <w:bCs/>
          <w:sz w:val="28"/>
          <w:szCs w:val="28"/>
        </w:rPr>
        <w:t>Физико-химическая очистка сточных вод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6"/>
        <w:gridCol w:w="7800"/>
      </w:tblGrid>
      <w:tr w:rsidR="00676EE8" w:rsidRPr="00C200F4">
        <w:trPr>
          <w:jc w:val="center"/>
        </w:trPr>
        <w:tc>
          <w:tcPr>
            <w:tcW w:w="456" w:type="dxa"/>
            <w:tcBorders>
              <w:top w:val="single" w:sz="12" w:space="0" w:color="000000"/>
            </w:tcBorders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1</w:t>
            </w:r>
          </w:p>
        </w:tc>
        <w:tc>
          <w:tcPr>
            <w:tcW w:w="7800" w:type="dxa"/>
            <w:tcBorders>
              <w:top w:val="single" w:sz="12" w:space="0" w:color="000000"/>
            </w:tcBorders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Нейтрализация</w:t>
            </w:r>
          </w:p>
        </w:tc>
      </w:tr>
      <w:tr w:rsidR="00676EE8" w:rsidRPr="00C200F4">
        <w:trPr>
          <w:jc w:val="center"/>
        </w:trPr>
        <w:tc>
          <w:tcPr>
            <w:tcW w:w="456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2</w:t>
            </w:r>
          </w:p>
        </w:tc>
        <w:tc>
          <w:tcPr>
            <w:tcW w:w="7800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Флокуляция (объединение коллоидных частиц в рыхлые хлопьевидные агрегаты) и осаждение</w:t>
            </w:r>
          </w:p>
        </w:tc>
      </w:tr>
      <w:tr w:rsidR="00676EE8" w:rsidRPr="00C200F4">
        <w:trPr>
          <w:jc w:val="center"/>
        </w:trPr>
        <w:tc>
          <w:tcPr>
            <w:tcW w:w="456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3</w:t>
            </w:r>
          </w:p>
        </w:tc>
        <w:tc>
          <w:tcPr>
            <w:tcW w:w="7800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Умягчение сточных вод</w:t>
            </w:r>
          </w:p>
        </w:tc>
      </w:tr>
      <w:tr w:rsidR="00676EE8" w:rsidRPr="00C200F4">
        <w:trPr>
          <w:jc w:val="center"/>
        </w:trPr>
        <w:tc>
          <w:tcPr>
            <w:tcW w:w="456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4</w:t>
            </w:r>
          </w:p>
        </w:tc>
        <w:tc>
          <w:tcPr>
            <w:tcW w:w="7800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Очистка скребками и перегонка</w:t>
            </w:r>
          </w:p>
        </w:tc>
      </w:tr>
      <w:tr w:rsidR="00676EE8" w:rsidRPr="00C200F4">
        <w:trPr>
          <w:jc w:val="center"/>
        </w:trPr>
        <w:tc>
          <w:tcPr>
            <w:tcW w:w="456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5</w:t>
            </w:r>
          </w:p>
        </w:tc>
        <w:tc>
          <w:tcPr>
            <w:tcW w:w="7800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Адсорбция, ионный обмен, экстракция</w:t>
            </w:r>
          </w:p>
        </w:tc>
      </w:tr>
      <w:tr w:rsidR="00676EE8" w:rsidRPr="00C200F4">
        <w:trPr>
          <w:jc w:val="center"/>
        </w:trPr>
        <w:tc>
          <w:tcPr>
            <w:tcW w:w="456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6</w:t>
            </w:r>
          </w:p>
        </w:tc>
        <w:tc>
          <w:tcPr>
            <w:tcW w:w="7800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Обратный осмос и ультрафильтрация</w:t>
            </w:r>
          </w:p>
        </w:tc>
      </w:tr>
      <w:tr w:rsidR="00676EE8" w:rsidRPr="00C200F4">
        <w:trPr>
          <w:jc w:val="center"/>
        </w:trPr>
        <w:tc>
          <w:tcPr>
            <w:tcW w:w="456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7</w:t>
            </w:r>
          </w:p>
        </w:tc>
        <w:tc>
          <w:tcPr>
            <w:tcW w:w="7800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Удаление аммиака</w:t>
            </w:r>
          </w:p>
          <w:p w:rsidR="00676EE8" w:rsidRPr="00C200F4" w:rsidRDefault="00676EE8" w:rsidP="00C200F4">
            <w:pPr>
              <w:pStyle w:val="ab"/>
              <w:numPr>
                <w:ilvl w:val="0"/>
                <w:numId w:val="7"/>
              </w:numPr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 xml:space="preserve"> биологические методы (нитрификация)</w:t>
            </w:r>
          </w:p>
          <w:p w:rsidR="00676EE8" w:rsidRPr="00C200F4" w:rsidRDefault="00676EE8" w:rsidP="00C200F4">
            <w:pPr>
              <w:pStyle w:val="ab"/>
              <w:numPr>
                <w:ilvl w:val="0"/>
                <w:numId w:val="8"/>
              </w:numPr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 xml:space="preserve"> физико-химические методы (очистка, ионный обмен, обратный осмос, отгонка с паром)</w:t>
            </w:r>
          </w:p>
        </w:tc>
      </w:tr>
      <w:tr w:rsidR="00676EE8" w:rsidRPr="00C200F4">
        <w:trPr>
          <w:jc w:val="center"/>
        </w:trPr>
        <w:tc>
          <w:tcPr>
            <w:tcW w:w="456" w:type="dxa"/>
            <w:tcBorders>
              <w:bottom w:val="single" w:sz="12" w:space="0" w:color="000000"/>
            </w:tcBorders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8</w:t>
            </w:r>
          </w:p>
        </w:tc>
        <w:tc>
          <w:tcPr>
            <w:tcW w:w="7800" w:type="dxa"/>
            <w:tcBorders>
              <w:bottom w:val="single" w:sz="12" w:space="0" w:color="000000"/>
            </w:tcBorders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Окислительная очистка сточных вод</w:t>
            </w:r>
          </w:p>
          <w:p w:rsidR="00676EE8" w:rsidRPr="00C200F4" w:rsidRDefault="00676EE8" w:rsidP="00C200F4">
            <w:pPr>
              <w:pStyle w:val="ab"/>
              <w:numPr>
                <w:ilvl w:val="0"/>
                <w:numId w:val="9"/>
              </w:numPr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 xml:space="preserve"> сжигание</w:t>
            </w:r>
          </w:p>
          <w:p w:rsidR="00676EE8" w:rsidRPr="00C200F4" w:rsidRDefault="00676EE8" w:rsidP="00C200F4">
            <w:pPr>
              <w:pStyle w:val="ab"/>
              <w:numPr>
                <w:ilvl w:val="0"/>
                <w:numId w:val="10"/>
              </w:numPr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 xml:space="preserve"> влажное окисление</w:t>
            </w:r>
          </w:p>
          <w:p w:rsidR="00676EE8" w:rsidRPr="00C200F4" w:rsidRDefault="00676EE8" w:rsidP="00C200F4">
            <w:pPr>
              <w:pStyle w:val="ab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709"/>
              <w:rPr>
                <w:i/>
                <w:sz w:val="20"/>
              </w:rPr>
            </w:pPr>
            <w:r w:rsidRPr="00C200F4">
              <w:rPr>
                <w:i/>
                <w:sz w:val="20"/>
                <w:lang w:val="en-US"/>
              </w:rPr>
              <w:t>H</w:t>
            </w:r>
            <w:r w:rsidRPr="00C200F4">
              <w:rPr>
                <w:i/>
                <w:sz w:val="20"/>
                <w:vertAlign w:val="subscript"/>
              </w:rPr>
              <w:t>2</w:t>
            </w:r>
            <w:r w:rsidRPr="00C200F4">
              <w:rPr>
                <w:i/>
                <w:sz w:val="20"/>
                <w:lang w:val="en-US"/>
              </w:rPr>
              <w:t>O</w:t>
            </w:r>
            <w:r w:rsidRPr="00C200F4">
              <w:rPr>
                <w:i/>
                <w:sz w:val="20"/>
                <w:vertAlign w:val="subscript"/>
              </w:rPr>
              <w:t>2</w:t>
            </w:r>
            <w:r w:rsidRPr="00C200F4">
              <w:rPr>
                <w:i/>
                <w:sz w:val="20"/>
              </w:rPr>
              <w:t xml:space="preserve"> / </w:t>
            </w:r>
            <w:r w:rsidRPr="00C200F4">
              <w:rPr>
                <w:i/>
                <w:sz w:val="20"/>
                <w:lang w:val="en-US"/>
              </w:rPr>
              <w:t>Fe</w:t>
            </w:r>
            <w:r w:rsidRPr="00C200F4">
              <w:rPr>
                <w:i/>
                <w:sz w:val="20"/>
                <w:vertAlign w:val="superscript"/>
              </w:rPr>
              <w:t>2+</w:t>
            </w:r>
            <w:r w:rsidRPr="00C200F4">
              <w:rPr>
                <w:i/>
                <w:sz w:val="20"/>
              </w:rPr>
              <w:t xml:space="preserve"> (реагент Фентона)</w:t>
            </w:r>
          </w:p>
          <w:p w:rsidR="00676EE8" w:rsidRPr="00C200F4" w:rsidRDefault="00676EE8" w:rsidP="00C200F4">
            <w:pPr>
              <w:pStyle w:val="ab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left="0" w:firstLine="709"/>
              <w:rPr>
                <w:i/>
                <w:sz w:val="20"/>
              </w:rPr>
            </w:pPr>
            <w:r w:rsidRPr="00C200F4">
              <w:rPr>
                <w:i/>
                <w:sz w:val="20"/>
                <w:lang w:val="en-US"/>
              </w:rPr>
              <w:t>O</w:t>
            </w:r>
            <w:r w:rsidRPr="00C200F4">
              <w:rPr>
                <w:i/>
                <w:sz w:val="20"/>
                <w:vertAlign w:val="subscript"/>
              </w:rPr>
              <w:t>3</w:t>
            </w:r>
            <w:r w:rsidRPr="00C200F4">
              <w:rPr>
                <w:i/>
                <w:sz w:val="20"/>
              </w:rPr>
              <w:t xml:space="preserve"> (озонирование)</w:t>
            </w:r>
          </w:p>
        </w:tc>
      </w:tr>
    </w:tbl>
    <w:p w:rsidR="00525B9F" w:rsidRPr="00C200F4" w:rsidRDefault="00525B9F" w:rsidP="00C200F4">
      <w:pPr>
        <w:pStyle w:val="ab"/>
        <w:tabs>
          <w:tab w:val="left" w:pos="284"/>
        </w:tabs>
        <w:spacing w:line="360" w:lineRule="auto"/>
        <w:ind w:firstLine="709"/>
        <w:rPr>
          <w:sz w:val="28"/>
          <w:szCs w:val="28"/>
        </w:rPr>
      </w:pPr>
    </w:p>
    <w:p w:rsidR="00676EE8" w:rsidRPr="00C200F4" w:rsidRDefault="00676EE8" w:rsidP="00C200F4">
      <w:pPr>
        <w:pStyle w:val="ab"/>
        <w:tabs>
          <w:tab w:val="left" w:pos="284"/>
        </w:tabs>
        <w:spacing w:line="360" w:lineRule="auto"/>
        <w:ind w:firstLine="709"/>
        <w:rPr>
          <w:sz w:val="28"/>
          <w:szCs w:val="28"/>
        </w:rPr>
      </w:pPr>
      <w:r w:rsidRPr="00C200F4">
        <w:rPr>
          <w:sz w:val="28"/>
          <w:szCs w:val="28"/>
        </w:rPr>
        <w:t xml:space="preserve">Сточные воды </w:t>
      </w:r>
      <w:r w:rsidR="00935B40" w:rsidRPr="00C200F4">
        <w:rPr>
          <w:sz w:val="28"/>
          <w:szCs w:val="28"/>
        </w:rPr>
        <w:t xml:space="preserve">промышленных </w:t>
      </w:r>
      <w:r w:rsidRPr="00C200F4">
        <w:rPr>
          <w:sz w:val="28"/>
          <w:szCs w:val="28"/>
        </w:rPr>
        <w:t>предприятий</w:t>
      </w:r>
      <w:r w:rsidR="00935B40" w:rsidRPr="00C200F4">
        <w:rPr>
          <w:sz w:val="28"/>
          <w:szCs w:val="28"/>
        </w:rPr>
        <w:t xml:space="preserve"> </w:t>
      </w:r>
      <w:r w:rsidR="003D2DE5" w:rsidRPr="00C200F4">
        <w:rPr>
          <w:sz w:val="28"/>
          <w:szCs w:val="28"/>
        </w:rPr>
        <w:t xml:space="preserve">города </w:t>
      </w:r>
      <w:r w:rsidR="00935B40" w:rsidRPr="00C200F4">
        <w:rPr>
          <w:sz w:val="28"/>
          <w:szCs w:val="28"/>
        </w:rPr>
        <w:t>должны</w:t>
      </w:r>
      <w:r w:rsidRPr="00C200F4">
        <w:rPr>
          <w:sz w:val="28"/>
          <w:szCs w:val="28"/>
        </w:rPr>
        <w:t xml:space="preserve"> вначале подвергат</w:t>
      </w:r>
      <w:r w:rsidR="00935B40" w:rsidRPr="00C200F4">
        <w:rPr>
          <w:sz w:val="28"/>
          <w:szCs w:val="28"/>
        </w:rPr>
        <w:t>ь</w:t>
      </w:r>
      <w:r w:rsidRPr="00C200F4">
        <w:rPr>
          <w:sz w:val="28"/>
          <w:szCs w:val="28"/>
        </w:rPr>
        <w:t xml:space="preserve">ся физико-химической очистке, а затем биологической. </w:t>
      </w:r>
      <w:r w:rsidR="00935B40" w:rsidRPr="00C200F4">
        <w:rPr>
          <w:sz w:val="28"/>
          <w:szCs w:val="28"/>
        </w:rPr>
        <w:t>Необходимо контролировать с</w:t>
      </w:r>
      <w:r w:rsidRPr="00C200F4">
        <w:rPr>
          <w:sz w:val="28"/>
          <w:szCs w:val="28"/>
        </w:rPr>
        <w:t>одержание вредных веществ в сточных водах, поступающих на биологическую очистку</w:t>
      </w:r>
      <w:r w:rsidR="00935B40" w:rsidRPr="00C200F4">
        <w:rPr>
          <w:sz w:val="28"/>
          <w:szCs w:val="28"/>
        </w:rPr>
        <w:t>, оно</w:t>
      </w:r>
      <w:r w:rsidRPr="00C200F4">
        <w:rPr>
          <w:sz w:val="28"/>
          <w:szCs w:val="28"/>
        </w:rPr>
        <w:t xml:space="preserve"> не должно превышать опреде</w:t>
      </w:r>
      <w:r w:rsidR="003D2DE5" w:rsidRPr="00C200F4">
        <w:rPr>
          <w:sz w:val="28"/>
          <w:szCs w:val="28"/>
        </w:rPr>
        <w:t>ленных значений (таблица 3)</w:t>
      </w:r>
    </w:p>
    <w:p w:rsidR="00C200F4" w:rsidRDefault="00C200F4" w:rsidP="00C200F4">
      <w:pPr>
        <w:pStyle w:val="ab"/>
        <w:tabs>
          <w:tab w:val="left" w:pos="284"/>
        </w:tabs>
        <w:spacing w:line="360" w:lineRule="auto"/>
        <w:ind w:firstLine="709"/>
        <w:rPr>
          <w:b/>
          <w:bCs/>
          <w:i/>
          <w:iCs/>
          <w:sz w:val="28"/>
          <w:szCs w:val="28"/>
        </w:rPr>
      </w:pPr>
    </w:p>
    <w:p w:rsidR="00935B40" w:rsidRPr="00C200F4" w:rsidRDefault="003D2DE5" w:rsidP="00C200F4">
      <w:pPr>
        <w:pStyle w:val="ab"/>
        <w:tabs>
          <w:tab w:val="left" w:pos="284"/>
        </w:tabs>
        <w:spacing w:line="360" w:lineRule="auto"/>
        <w:ind w:firstLine="709"/>
        <w:rPr>
          <w:b/>
          <w:bCs/>
          <w:i/>
          <w:iCs/>
          <w:sz w:val="28"/>
          <w:szCs w:val="28"/>
        </w:rPr>
      </w:pPr>
      <w:r w:rsidRPr="00C200F4">
        <w:rPr>
          <w:b/>
          <w:bCs/>
          <w:i/>
          <w:iCs/>
          <w:sz w:val="28"/>
          <w:szCs w:val="28"/>
        </w:rPr>
        <w:t>Таблица 3</w:t>
      </w:r>
    </w:p>
    <w:p w:rsidR="00935B40" w:rsidRPr="00C200F4" w:rsidRDefault="00935B40" w:rsidP="00C200F4">
      <w:pPr>
        <w:pStyle w:val="ab"/>
        <w:tabs>
          <w:tab w:val="left" w:pos="284"/>
        </w:tabs>
        <w:spacing w:line="360" w:lineRule="auto"/>
        <w:ind w:firstLine="709"/>
        <w:rPr>
          <w:b/>
          <w:bCs/>
          <w:sz w:val="28"/>
          <w:szCs w:val="28"/>
        </w:rPr>
      </w:pPr>
      <w:r w:rsidRPr="00C200F4">
        <w:rPr>
          <w:b/>
          <w:bCs/>
          <w:sz w:val="28"/>
          <w:szCs w:val="28"/>
        </w:rPr>
        <w:t>Предельные значения концентрации загрязняющих веществ в сточных</w:t>
      </w:r>
      <w:r w:rsidR="00DD4264" w:rsidRPr="00C200F4">
        <w:rPr>
          <w:b/>
          <w:bCs/>
          <w:sz w:val="28"/>
          <w:szCs w:val="28"/>
        </w:rPr>
        <w:t xml:space="preserve"> водах</w:t>
      </w:r>
      <w:r w:rsidRPr="00C200F4">
        <w:rPr>
          <w:b/>
          <w:bCs/>
          <w:sz w:val="28"/>
          <w:szCs w:val="28"/>
        </w:rPr>
        <w:t>, направляемых  на биологическую очистку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73"/>
        <w:gridCol w:w="4473"/>
      </w:tblGrid>
      <w:tr w:rsidR="00935B40" w:rsidRPr="00C200F4">
        <w:trPr>
          <w:trHeight w:val="439"/>
          <w:jc w:val="center"/>
        </w:trPr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b/>
                <w:bCs/>
                <w:iCs/>
                <w:sz w:val="20"/>
              </w:rPr>
            </w:pPr>
            <w:r w:rsidRPr="00C200F4">
              <w:rPr>
                <w:b/>
                <w:bCs/>
                <w:iCs/>
                <w:sz w:val="20"/>
              </w:rPr>
              <w:t>Вещества и параметры</w:t>
            </w:r>
          </w:p>
        </w:tc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b/>
                <w:bCs/>
                <w:iCs/>
                <w:sz w:val="20"/>
              </w:rPr>
            </w:pPr>
            <w:r w:rsidRPr="00C200F4">
              <w:rPr>
                <w:b/>
                <w:bCs/>
                <w:iCs/>
                <w:sz w:val="20"/>
              </w:rPr>
              <w:t>Предельные значения</w:t>
            </w:r>
          </w:p>
        </w:tc>
      </w:tr>
      <w:tr w:rsidR="00935B40" w:rsidRPr="00C200F4">
        <w:trPr>
          <w:jc w:val="center"/>
        </w:trPr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Масла и жиры</w:t>
            </w:r>
          </w:p>
        </w:tc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sym w:font="Symbol" w:char="F03C"/>
            </w:r>
            <w:r w:rsidRPr="00C200F4">
              <w:rPr>
                <w:i/>
                <w:sz w:val="20"/>
              </w:rPr>
              <w:t xml:space="preserve"> 75 мг / л</w:t>
            </w:r>
          </w:p>
        </w:tc>
      </w:tr>
      <w:tr w:rsidR="00935B40" w:rsidRPr="00C200F4">
        <w:trPr>
          <w:jc w:val="center"/>
        </w:trPr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Сульфиды</w:t>
            </w:r>
          </w:p>
        </w:tc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sym w:font="Symbol" w:char="F03C"/>
            </w:r>
            <w:r w:rsidRPr="00C200F4">
              <w:rPr>
                <w:i/>
                <w:sz w:val="20"/>
              </w:rPr>
              <w:t xml:space="preserve"> 200 мг / л</w:t>
            </w:r>
          </w:p>
        </w:tc>
      </w:tr>
      <w:tr w:rsidR="00935B40" w:rsidRPr="00C200F4">
        <w:trPr>
          <w:jc w:val="center"/>
        </w:trPr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Осаждаемые вещества</w:t>
            </w:r>
          </w:p>
        </w:tc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sym w:font="Symbol" w:char="F03C"/>
            </w:r>
            <w:r w:rsidRPr="00C200F4">
              <w:rPr>
                <w:i/>
                <w:sz w:val="20"/>
              </w:rPr>
              <w:t xml:space="preserve"> 125 мг / л</w:t>
            </w:r>
          </w:p>
        </w:tc>
      </w:tr>
      <w:tr w:rsidR="00935B40" w:rsidRPr="00C200F4">
        <w:trPr>
          <w:jc w:val="center"/>
        </w:trPr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 xml:space="preserve">Тяжелые металлы (например, </w:t>
            </w:r>
            <w:r w:rsidRPr="00C200F4">
              <w:rPr>
                <w:i/>
                <w:sz w:val="20"/>
                <w:lang w:val="en-US"/>
              </w:rPr>
              <w:t>Ni</w:t>
            </w:r>
            <w:r w:rsidRPr="00C200F4">
              <w:rPr>
                <w:i/>
                <w:sz w:val="20"/>
              </w:rPr>
              <w:t xml:space="preserve">, </w:t>
            </w:r>
            <w:r w:rsidRPr="00C200F4">
              <w:rPr>
                <w:i/>
                <w:sz w:val="20"/>
                <w:lang w:val="en-US"/>
              </w:rPr>
              <w:t>Cr</w:t>
            </w:r>
            <w:r w:rsidRPr="00C200F4">
              <w:rPr>
                <w:i/>
                <w:sz w:val="20"/>
              </w:rPr>
              <w:t>)</w:t>
            </w:r>
          </w:p>
        </w:tc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Менее предела токсичности для организмов</w:t>
            </w:r>
          </w:p>
        </w:tc>
      </w:tr>
      <w:tr w:rsidR="00935B40" w:rsidRPr="00C200F4">
        <w:trPr>
          <w:jc w:val="center"/>
        </w:trPr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  <w:lang w:val="en-US"/>
              </w:rPr>
              <w:t>PH</w:t>
            </w:r>
          </w:p>
        </w:tc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5 -9</w:t>
            </w:r>
          </w:p>
        </w:tc>
      </w:tr>
      <w:tr w:rsidR="00935B40" w:rsidRPr="00C200F4">
        <w:trPr>
          <w:jc w:val="center"/>
        </w:trPr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t>Температура</w:t>
            </w:r>
          </w:p>
        </w:tc>
        <w:tc>
          <w:tcPr>
            <w:tcW w:w="4473" w:type="dxa"/>
          </w:tcPr>
          <w:p w:rsidR="00935B40" w:rsidRPr="00C200F4" w:rsidRDefault="00935B40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i/>
                <w:sz w:val="20"/>
              </w:rPr>
            </w:pPr>
            <w:r w:rsidRPr="00C200F4">
              <w:rPr>
                <w:i/>
                <w:sz w:val="20"/>
              </w:rPr>
              <w:sym w:font="Symbol" w:char="F03C"/>
            </w:r>
            <w:r w:rsidRPr="00C200F4">
              <w:rPr>
                <w:i/>
                <w:sz w:val="20"/>
              </w:rPr>
              <w:t xml:space="preserve"> 36 </w:t>
            </w:r>
            <w:r w:rsidRPr="00C200F4">
              <w:rPr>
                <w:i/>
                <w:sz w:val="20"/>
                <w:vertAlign w:val="superscript"/>
              </w:rPr>
              <w:t>о</w:t>
            </w:r>
            <w:r w:rsidRPr="00C200F4">
              <w:rPr>
                <w:i/>
                <w:sz w:val="20"/>
              </w:rPr>
              <w:t>С</w:t>
            </w:r>
          </w:p>
        </w:tc>
      </w:tr>
    </w:tbl>
    <w:p w:rsidR="00676EE8" w:rsidRPr="00C200F4" w:rsidRDefault="001728C7" w:rsidP="00C200F4">
      <w:pPr>
        <w:pStyle w:val="ab"/>
        <w:tabs>
          <w:tab w:val="left" w:pos="284"/>
        </w:tabs>
        <w:spacing w:line="360" w:lineRule="auto"/>
        <w:ind w:firstLine="709"/>
        <w:rPr>
          <w:b/>
          <w:bCs/>
          <w:i/>
          <w:iCs/>
          <w:sz w:val="28"/>
          <w:szCs w:val="28"/>
        </w:rPr>
      </w:pPr>
      <w:r w:rsidRPr="00C200F4">
        <w:rPr>
          <w:b/>
          <w:bCs/>
          <w:i/>
          <w:iCs/>
          <w:sz w:val="28"/>
          <w:szCs w:val="28"/>
        </w:rPr>
        <w:t>Таблица 4</w:t>
      </w:r>
    </w:p>
    <w:p w:rsidR="00676EE8" w:rsidRPr="00C200F4" w:rsidRDefault="00676EE8" w:rsidP="00C200F4">
      <w:pPr>
        <w:pStyle w:val="ab"/>
        <w:tabs>
          <w:tab w:val="left" w:pos="284"/>
        </w:tabs>
        <w:spacing w:line="360" w:lineRule="auto"/>
        <w:ind w:firstLine="709"/>
        <w:rPr>
          <w:b/>
          <w:bCs/>
          <w:sz w:val="28"/>
          <w:szCs w:val="28"/>
        </w:rPr>
      </w:pPr>
      <w:r w:rsidRPr="00C200F4">
        <w:rPr>
          <w:b/>
          <w:bCs/>
          <w:sz w:val="28"/>
          <w:szCs w:val="28"/>
        </w:rPr>
        <w:t>Усредненные характеристики просачивающихся вод из хранилищ (свалок) городского мусора (через 6-8 лет после закладки на хранение)</w:t>
      </w:r>
      <w:r w:rsidR="001728C7" w:rsidRPr="00C200F4">
        <w:rPr>
          <w:rStyle w:val="aa"/>
          <w:b/>
          <w:bCs/>
          <w:sz w:val="28"/>
          <w:szCs w:val="28"/>
        </w:rPr>
        <w:footnoteReference w:id="15"/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2175"/>
      </w:tblGrid>
      <w:tr w:rsidR="00676EE8" w:rsidRPr="00C200F4">
        <w:trPr>
          <w:jc w:val="center"/>
        </w:trPr>
        <w:tc>
          <w:tcPr>
            <w:tcW w:w="6771" w:type="dxa"/>
            <w:tcBorders>
              <w:top w:val="single" w:sz="12" w:space="0" w:color="auto"/>
            </w:tcBorders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b/>
                <w:sz w:val="20"/>
              </w:rPr>
            </w:pPr>
            <w:r w:rsidRPr="00C200F4">
              <w:rPr>
                <w:b/>
                <w:sz w:val="20"/>
              </w:rPr>
              <w:t xml:space="preserve">Значение </w:t>
            </w:r>
            <w:r w:rsidRPr="00C200F4">
              <w:rPr>
                <w:b/>
                <w:sz w:val="20"/>
                <w:lang w:val="en-US"/>
              </w:rPr>
              <w:t>pH</w:t>
            </w:r>
          </w:p>
        </w:tc>
        <w:tc>
          <w:tcPr>
            <w:tcW w:w="2175" w:type="dxa"/>
            <w:tcBorders>
              <w:top w:val="single" w:sz="12" w:space="0" w:color="auto"/>
            </w:tcBorders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b/>
                <w:sz w:val="20"/>
              </w:rPr>
            </w:pPr>
            <w:r w:rsidRPr="00C200F4">
              <w:rPr>
                <w:b/>
                <w:sz w:val="20"/>
              </w:rPr>
              <w:t>6,5 - 9,0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Сухой остаток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20000 мл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Нерастворимые вещества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2000 мг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 xml:space="preserve">Электрическая проводимость (20 </w:t>
            </w:r>
            <w:r w:rsidRPr="00C200F4">
              <w:rPr>
                <w:sz w:val="20"/>
                <w:vertAlign w:val="superscript"/>
              </w:rPr>
              <w:t>о</w:t>
            </w:r>
            <w:r w:rsidRPr="00C200F4">
              <w:rPr>
                <w:sz w:val="20"/>
              </w:rPr>
              <w:t>С)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20000 мкСм/ см</w:t>
            </w:r>
          </w:p>
        </w:tc>
      </w:tr>
      <w:tr w:rsidR="00A00FDD" w:rsidRPr="00C200F4">
        <w:trPr>
          <w:jc w:val="center"/>
        </w:trPr>
        <w:tc>
          <w:tcPr>
            <w:tcW w:w="8946" w:type="dxa"/>
            <w:gridSpan w:val="2"/>
          </w:tcPr>
          <w:p w:rsidR="00A00FDD" w:rsidRPr="00C200F4" w:rsidRDefault="00A00FDD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b/>
                <w:sz w:val="20"/>
              </w:rPr>
              <w:t>Неорганические компоненты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Соединения щелочных и щелочноземельных металлов (в расчете на металл)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8000 мг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Соединения тяжелых металлов (в расчете на металл)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10 мг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 xml:space="preserve">Соединения железа (общее </w:t>
            </w:r>
            <w:r w:rsidRPr="00C200F4">
              <w:rPr>
                <w:sz w:val="20"/>
                <w:lang w:val="en-US"/>
              </w:rPr>
              <w:t>Fe</w:t>
            </w:r>
            <w:r w:rsidRPr="00C200F4">
              <w:rPr>
                <w:sz w:val="20"/>
              </w:rPr>
              <w:t>)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1000 мг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  <w:lang w:val="en-US"/>
              </w:rPr>
              <w:t>NH</w:t>
            </w:r>
            <w:r w:rsidRPr="00C200F4">
              <w:rPr>
                <w:sz w:val="20"/>
                <w:vertAlign w:val="subscript"/>
              </w:rPr>
              <w:t xml:space="preserve">4 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  <w:lang w:val="en-US"/>
              </w:rPr>
            </w:pPr>
            <w:r w:rsidRPr="00C200F4">
              <w:rPr>
                <w:sz w:val="20"/>
                <w:lang w:val="en-US"/>
              </w:rPr>
              <w:t xml:space="preserve">1000 </w:t>
            </w:r>
            <w:r w:rsidRPr="00C200F4">
              <w:rPr>
                <w:sz w:val="20"/>
              </w:rPr>
              <w:t>мг</w:t>
            </w:r>
            <w:r w:rsidRPr="00C200F4">
              <w:rPr>
                <w:sz w:val="20"/>
                <w:lang w:val="en-US"/>
              </w:rPr>
              <w:t xml:space="preserve"> / </w:t>
            </w:r>
            <w:r w:rsidRPr="00C200F4">
              <w:rPr>
                <w:sz w:val="20"/>
              </w:rPr>
              <w:t>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  <w:lang w:val="en-US"/>
              </w:rPr>
            </w:pPr>
            <w:r w:rsidRPr="00C200F4">
              <w:rPr>
                <w:sz w:val="20"/>
                <w:lang w:val="en-US"/>
              </w:rPr>
              <w:t>SO</w:t>
            </w:r>
            <w:r w:rsidRPr="00C200F4">
              <w:rPr>
                <w:sz w:val="20"/>
                <w:vertAlign w:val="superscript"/>
                <w:lang w:val="en-US"/>
              </w:rPr>
              <w:t>2-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  <w:lang w:val="en-US"/>
              </w:rPr>
            </w:pPr>
            <w:r w:rsidRPr="00C200F4">
              <w:rPr>
                <w:sz w:val="20"/>
                <w:lang w:val="en-US"/>
              </w:rPr>
              <w:t xml:space="preserve">1500 </w:t>
            </w:r>
            <w:r w:rsidRPr="00C200F4">
              <w:rPr>
                <w:sz w:val="20"/>
              </w:rPr>
              <w:t>мг</w:t>
            </w:r>
            <w:r w:rsidRPr="00C200F4">
              <w:rPr>
                <w:sz w:val="20"/>
                <w:lang w:val="en-US"/>
              </w:rPr>
              <w:t xml:space="preserve"> / </w:t>
            </w:r>
            <w:r w:rsidRPr="00C200F4">
              <w:rPr>
                <w:sz w:val="20"/>
              </w:rPr>
              <w:t>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  <w:lang w:val="en-US"/>
              </w:rPr>
            </w:pPr>
            <w:r w:rsidRPr="00C200F4">
              <w:rPr>
                <w:sz w:val="20"/>
                <w:lang w:val="en-US"/>
              </w:rPr>
              <w:t>HCO</w:t>
            </w:r>
            <w:r w:rsidRPr="00C200F4">
              <w:rPr>
                <w:sz w:val="20"/>
                <w:vertAlign w:val="subscript"/>
                <w:lang w:val="en-US"/>
              </w:rPr>
              <w:t xml:space="preserve">3 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10000 мг / л</w:t>
            </w:r>
          </w:p>
        </w:tc>
      </w:tr>
      <w:tr w:rsidR="00A00FDD" w:rsidRPr="00C200F4">
        <w:trPr>
          <w:jc w:val="center"/>
        </w:trPr>
        <w:tc>
          <w:tcPr>
            <w:tcW w:w="8946" w:type="dxa"/>
            <w:gridSpan w:val="2"/>
          </w:tcPr>
          <w:p w:rsidR="00A00FDD" w:rsidRPr="00C200F4" w:rsidRDefault="00A00FDD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b/>
                <w:sz w:val="20"/>
              </w:rPr>
              <w:t>Органические компоненты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БПК (биохимическое потребление кислорода за 5 суток)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4000 мг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ХПК (химическое потребление кислорода)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6000 мг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Фенол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50 мг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Детергент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50 мг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Вещества, экстрагируемые метиленхлоридом</w:t>
            </w:r>
          </w:p>
        </w:tc>
        <w:tc>
          <w:tcPr>
            <w:tcW w:w="2175" w:type="dxa"/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600 мг / л</w:t>
            </w:r>
          </w:p>
        </w:tc>
      </w:tr>
      <w:tr w:rsidR="00676EE8" w:rsidRPr="00C200F4">
        <w:trPr>
          <w:jc w:val="center"/>
        </w:trPr>
        <w:tc>
          <w:tcPr>
            <w:tcW w:w="6771" w:type="dxa"/>
            <w:tcBorders>
              <w:bottom w:val="single" w:sz="12" w:space="0" w:color="auto"/>
            </w:tcBorders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Органические кислоты</w:t>
            </w:r>
            <w:r w:rsidR="006B3974" w:rsidRPr="00C200F4">
              <w:rPr>
                <w:sz w:val="20"/>
              </w:rPr>
              <w:t>,</w:t>
            </w:r>
            <w:r w:rsidRPr="00C200F4">
              <w:rPr>
                <w:sz w:val="20"/>
              </w:rPr>
              <w:t xml:space="preserve"> отгоняемые водяным паром (в расчете на уксусную кислоту)</w:t>
            </w:r>
          </w:p>
        </w:tc>
        <w:tc>
          <w:tcPr>
            <w:tcW w:w="2175" w:type="dxa"/>
            <w:tcBorders>
              <w:bottom w:val="single" w:sz="12" w:space="0" w:color="auto"/>
            </w:tcBorders>
          </w:tcPr>
          <w:p w:rsidR="00676EE8" w:rsidRPr="00C200F4" w:rsidRDefault="00676EE8" w:rsidP="00C200F4">
            <w:pPr>
              <w:pStyle w:val="ab"/>
              <w:tabs>
                <w:tab w:val="left" w:pos="284"/>
              </w:tabs>
              <w:spacing w:line="360" w:lineRule="auto"/>
              <w:ind w:firstLine="709"/>
              <w:rPr>
                <w:sz w:val="20"/>
              </w:rPr>
            </w:pPr>
            <w:r w:rsidRPr="00C200F4">
              <w:rPr>
                <w:sz w:val="20"/>
              </w:rPr>
              <w:t>1000 мг / л</w:t>
            </w:r>
          </w:p>
        </w:tc>
      </w:tr>
    </w:tbl>
    <w:p w:rsidR="00676EE8" w:rsidRPr="00C200F4" w:rsidRDefault="00676EE8" w:rsidP="00C200F4">
      <w:pPr>
        <w:pStyle w:val="ab"/>
        <w:tabs>
          <w:tab w:val="left" w:pos="284"/>
        </w:tabs>
        <w:spacing w:line="360" w:lineRule="auto"/>
        <w:ind w:firstLine="709"/>
        <w:rPr>
          <w:sz w:val="28"/>
          <w:szCs w:val="28"/>
        </w:rPr>
      </w:pPr>
    </w:p>
    <w:p w:rsidR="00676EE8" w:rsidRPr="00C200F4" w:rsidRDefault="00676EE8" w:rsidP="00C200F4">
      <w:pPr>
        <w:tabs>
          <w:tab w:val="left" w:pos="284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200F4">
        <w:rPr>
          <w:snapToGrid w:val="0"/>
          <w:sz w:val="28"/>
          <w:szCs w:val="28"/>
        </w:rPr>
        <w:t xml:space="preserve">Но </w:t>
      </w:r>
      <w:r w:rsidR="00336AD1" w:rsidRPr="00C200F4">
        <w:rPr>
          <w:snapToGrid w:val="0"/>
          <w:sz w:val="28"/>
          <w:szCs w:val="28"/>
        </w:rPr>
        <w:t xml:space="preserve">следует заметить, что </w:t>
      </w:r>
      <w:r w:rsidRPr="00C200F4">
        <w:rPr>
          <w:snapToGrid w:val="0"/>
          <w:sz w:val="28"/>
          <w:szCs w:val="28"/>
        </w:rPr>
        <w:t>эксплуатация многих станций на основе ила связано со значительными трудностями. Так, при работе станции биологической очистки сточных вод городов образуется около</w:t>
      </w:r>
      <w:r w:rsidRPr="00C200F4">
        <w:rPr>
          <w:noProof/>
          <w:snapToGrid w:val="0"/>
          <w:sz w:val="28"/>
          <w:szCs w:val="28"/>
        </w:rPr>
        <w:t xml:space="preserve"> 1,5-2</w:t>
      </w:r>
      <w:r w:rsidRPr="00C200F4">
        <w:rPr>
          <w:snapToGrid w:val="0"/>
          <w:sz w:val="28"/>
          <w:szCs w:val="28"/>
        </w:rPr>
        <w:t xml:space="preserve"> т отработанного ила в год в расчете на одного жителя. Использование этого ила в качестве удобрения для столовых сельскохозяйственных культур недопустимо, так как он содержит в себе большое количество токсических веществ, не подлежащих разложению. В настоящее время такой ил складируется на суше, занимая значительные территории, и вызывает загрязнение почвенных вод. Причем из ила, прежде всего, вымываются наиболее токсические элементы, содержащие соединения тяжелых металлов, представляющие особую опасность для биосферы. Тяжелые металлы поглощаются фитопланктоном, а затем передаются по пищевой цепи более высокоорганизованным организмам. Из металлов более токсичными являются ртуть, медь, цинк, а также кадмий.</w:t>
      </w:r>
    </w:p>
    <w:p w:rsidR="00676EE8" w:rsidRPr="00C200F4" w:rsidRDefault="00676EE8" w:rsidP="00C200F4">
      <w:pPr>
        <w:tabs>
          <w:tab w:val="left" w:pos="284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200F4">
        <w:rPr>
          <w:snapToGrid w:val="0"/>
          <w:sz w:val="28"/>
          <w:szCs w:val="28"/>
        </w:rPr>
        <w:t>Наиболее перспективным решением этой проблемы является внедрение в практику технологических систем, предусматривающих получение из ила газа с последующим сжиганием остатков иловой массы.</w:t>
      </w:r>
    </w:p>
    <w:p w:rsidR="00676EE8" w:rsidRPr="00C200F4" w:rsidRDefault="00676EE8" w:rsidP="00C200F4">
      <w:pPr>
        <w:tabs>
          <w:tab w:val="left" w:pos="284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200F4">
        <w:rPr>
          <w:snapToGrid w:val="0"/>
          <w:sz w:val="28"/>
          <w:szCs w:val="28"/>
        </w:rPr>
        <w:t>Особую проблему представляет проникновение загрязненных поверхностных стоков в подпочвенные воды. Поверхностные стоки городов всегда имеют повышенную кислотность. Если под городом располагаются меловые отложения и известняки, проникновение в них закисленных вод неизбежно приводит к возникновению антропогенного карста. Пустоты, образующиеся в результате антропогенного карста непосредственно под городом, могут представлять серьезную угрозу для зданий и сооружений, поэтому в городах, в которых существует реальный риск его возникновения, необходима специальная геологическая служба по прогнозу и предотвращению последствий.</w:t>
      </w:r>
    </w:p>
    <w:p w:rsidR="00E308FF" w:rsidRPr="00C200F4" w:rsidRDefault="00230123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Но </w:t>
      </w:r>
      <w:r w:rsidR="00161045" w:rsidRPr="00C200F4">
        <w:rPr>
          <w:sz w:val="28"/>
          <w:szCs w:val="28"/>
        </w:rPr>
        <w:t>нау</w:t>
      </w:r>
      <w:r w:rsidR="002C2413" w:rsidRPr="00C200F4">
        <w:rPr>
          <w:sz w:val="28"/>
          <w:szCs w:val="28"/>
        </w:rPr>
        <w:t>чно-технический прогресс</w:t>
      </w:r>
      <w:r w:rsidR="00161045" w:rsidRPr="00C200F4">
        <w:rPr>
          <w:sz w:val="28"/>
          <w:szCs w:val="28"/>
        </w:rPr>
        <w:t xml:space="preserve"> н</w:t>
      </w:r>
      <w:r w:rsidR="002C2413" w:rsidRPr="00C200F4">
        <w:rPr>
          <w:sz w:val="28"/>
          <w:szCs w:val="28"/>
        </w:rPr>
        <w:t>е</w:t>
      </w:r>
      <w:r w:rsidR="00161045" w:rsidRPr="00C200F4">
        <w:rPr>
          <w:sz w:val="28"/>
          <w:szCs w:val="28"/>
        </w:rPr>
        <w:t xml:space="preserve"> стоит на месте и в настоящее время </w:t>
      </w:r>
      <w:r w:rsidRPr="00C200F4">
        <w:rPr>
          <w:sz w:val="28"/>
          <w:szCs w:val="28"/>
        </w:rPr>
        <w:t xml:space="preserve">появляются </w:t>
      </w:r>
      <w:r w:rsidR="00161045" w:rsidRPr="00C200F4">
        <w:rPr>
          <w:sz w:val="28"/>
          <w:szCs w:val="28"/>
        </w:rPr>
        <w:t>все</w:t>
      </w:r>
      <w:r w:rsidRPr="00C200F4">
        <w:rPr>
          <w:sz w:val="28"/>
          <w:szCs w:val="28"/>
        </w:rPr>
        <w:t xml:space="preserve"> более современные и перспективные методики решения данной экологической проблемы. </w:t>
      </w:r>
    </w:p>
    <w:p w:rsidR="00B036DB" w:rsidRPr="00C200F4" w:rsidRDefault="00230123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Так, в</w:t>
      </w:r>
      <w:r w:rsidR="00B036DB" w:rsidRPr="00C200F4">
        <w:rPr>
          <w:sz w:val="28"/>
          <w:szCs w:val="28"/>
        </w:rPr>
        <w:t xml:space="preserve"> работах АЦТТ ЮСО МАЭН (Барнаул) и фирмы МАЛАВИТ впервые </w:t>
      </w:r>
      <w:r w:rsidR="00594873" w:rsidRPr="00C200F4">
        <w:rPr>
          <w:sz w:val="28"/>
          <w:szCs w:val="28"/>
        </w:rPr>
        <w:t xml:space="preserve">была </w:t>
      </w:r>
      <w:r w:rsidR="00B036DB" w:rsidRPr="00C200F4">
        <w:rPr>
          <w:sz w:val="28"/>
          <w:szCs w:val="28"/>
        </w:rPr>
        <w:t>экспериментально установлена закономерность, позволившая предложить метод идентификации токсичных загрязнителей воды. В основе этой закономерности лежит биорезонансный эффект: загрязнитель воды (торсионный излучатель) поляризует спиновую решетку биообъекта (например, оператора), частота вторичных излучений которого функционально зависит от частоты излучателя.</w:t>
      </w:r>
      <w:r w:rsidR="00161045" w:rsidRPr="00C200F4">
        <w:rPr>
          <w:rStyle w:val="aa"/>
          <w:sz w:val="28"/>
          <w:szCs w:val="28"/>
        </w:rPr>
        <w:footnoteReference w:id="16"/>
      </w:r>
    </w:p>
    <w:p w:rsidR="00B036DB" w:rsidRPr="00C200F4" w:rsidRDefault="00B036DB" w:rsidP="00C200F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Контроль спектра частот вторичного излучения биообъекта выполняют, например, методом Р.</w:t>
      </w:r>
      <w:r w:rsidR="00E308FF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Фолля, что позволяет затем "прицельно", т.е. с учетом установленной резонансной для данного загрязнителя полосы частот, выполнить его детоксикацию.</w:t>
      </w:r>
      <w:r w:rsidR="00E308FF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Для промышленного применения методов "прицельной" информационной детоксикации загрязнителей АЦТТ ЮСО МАЭН разработаны портативные, адаптируемые по частотным характеристикам торсионные генераторы "</w:t>
      </w:r>
      <w:r w:rsidRPr="00EE4AD9">
        <w:rPr>
          <w:sz w:val="28"/>
          <w:szCs w:val="28"/>
        </w:rPr>
        <w:t>Альфатрон</w:t>
      </w:r>
      <w:r w:rsidRPr="00C200F4">
        <w:rPr>
          <w:sz w:val="28"/>
          <w:szCs w:val="28"/>
        </w:rPr>
        <w:t>", "</w:t>
      </w:r>
      <w:r w:rsidRPr="00EE4AD9">
        <w:rPr>
          <w:sz w:val="28"/>
          <w:szCs w:val="28"/>
        </w:rPr>
        <w:t>Экотрон</w:t>
      </w:r>
      <w:r w:rsidRPr="00C200F4">
        <w:rPr>
          <w:sz w:val="28"/>
          <w:szCs w:val="28"/>
        </w:rPr>
        <w:t>", "</w:t>
      </w:r>
      <w:r w:rsidRPr="00EE4AD9">
        <w:rPr>
          <w:sz w:val="28"/>
          <w:szCs w:val="28"/>
        </w:rPr>
        <w:t>Биомаг</w:t>
      </w:r>
      <w:r w:rsidRPr="00C200F4">
        <w:rPr>
          <w:sz w:val="28"/>
          <w:szCs w:val="28"/>
        </w:rPr>
        <w:t>" и "</w:t>
      </w:r>
      <w:r w:rsidRPr="00EE4AD9">
        <w:rPr>
          <w:sz w:val="28"/>
          <w:szCs w:val="28"/>
        </w:rPr>
        <w:t>Альфамагнитрон</w:t>
      </w:r>
      <w:r w:rsidRPr="00C200F4">
        <w:rPr>
          <w:sz w:val="28"/>
          <w:szCs w:val="28"/>
        </w:rPr>
        <w:t>", работающие в диапазоне частот от 0,2 Гц до 10</w:t>
      </w:r>
      <w:r w:rsidRPr="00C200F4">
        <w:rPr>
          <w:sz w:val="28"/>
          <w:szCs w:val="28"/>
          <w:vertAlign w:val="superscript"/>
        </w:rPr>
        <w:t>6</w:t>
      </w:r>
      <w:r w:rsidR="00594873" w:rsidRPr="00C200F4">
        <w:rPr>
          <w:sz w:val="28"/>
          <w:szCs w:val="28"/>
        </w:rPr>
        <w:t xml:space="preserve"> Гц</w:t>
      </w:r>
      <w:r w:rsidRPr="00C200F4">
        <w:rPr>
          <w:sz w:val="28"/>
          <w:szCs w:val="28"/>
        </w:rPr>
        <w:t>.</w:t>
      </w:r>
      <w:r w:rsidR="00E308FF" w:rsidRPr="00C200F4">
        <w:rPr>
          <w:rStyle w:val="aa"/>
          <w:sz w:val="28"/>
          <w:szCs w:val="28"/>
        </w:rPr>
        <w:footnoteReference w:id="17"/>
      </w:r>
    </w:p>
    <w:p w:rsidR="00B036DB" w:rsidRPr="00C200F4" w:rsidRDefault="00B036DB" w:rsidP="00C200F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Экспериментальные исследования эффективности идентификации и информационной детоксикации загрязнителей воды, а также продуктов на ее основе, </w:t>
      </w:r>
      <w:r w:rsidR="00C81478" w:rsidRPr="00C200F4">
        <w:rPr>
          <w:sz w:val="28"/>
          <w:szCs w:val="28"/>
        </w:rPr>
        <w:t xml:space="preserve">планируют </w:t>
      </w:r>
      <w:r w:rsidRPr="00C200F4">
        <w:rPr>
          <w:sz w:val="28"/>
          <w:szCs w:val="28"/>
        </w:rPr>
        <w:t>пров</w:t>
      </w:r>
      <w:r w:rsidR="00C81478" w:rsidRPr="00C200F4">
        <w:rPr>
          <w:sz w:val="28"/>
          <w:szCs w:val="28"/>
        </w:rPr>
        <w:t>о</w:t>
      </w:r>
      <w:r w:rsidRPr="00C200F4">
        <w:rPr>
          <w:sz w:val="28"/>
          <w:szCs w:val="28"/>
        </w:rPr>
        <w:t>д</w:t>
      </w:r>
      <w:r w:rsidR="00C81478" w:rsidRPr="00C200F4">
        <w:rPr>
          <w:sz w:val="28"/>
          <w:szCs w:val="28"/>
        </w:rPr>
        <w:t>ить</w:t>
      </w:r>
      <w:r w:rsidRPr="00C200F4">
        <w:rPr>
          <w:sz w:val="28"/>
          <w:szCs w:val="28"/>
        </w:rPr>
        <w:t xml:space="preserve"> в лабораториях АГМУ, лечебных учреждениях, региональном Центре радиологического контроля (Барнаул), лабораториях института проблем управления РАН (Москва) и СО РАН (Новосибирск).</w:t>
      </w:r>
      <w:r w:rsidR="00E549AF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В качестве контрольных методов будут использова</w:t>
      </w:r>
      <w:r w:rsidR="0080080B" w:rsidRPr="00C200F4">
        <w:rPr>
          <w:sz w:val="28"/>
          <w:szCs w:val="28"/>
        </w:rPr>
        <w:t>ться</w:t>
      </w:r>
      <w:r w:rsidRPr="00C200F4">
        <w:rPr>
          <w:sz w:val="28"/>
          <w:szCs w:val="28"/>
        </w:rPr>
        <w:t xml:space="preserve"> экспертные компьютерные системы, инструментальные лабораторные методики, приборы радиометрического контроля и электромагнитных измерений, вискозиметры, приборы электронного парамагнитного и ядерного магнитного резонанса.</w:t>
      </w:r>
    </w:p>
    <w:p w:rsidR="008E6BDA" w:rsidRPr="00C200F4" w:rsidRDefault="008E6BDA" w:rsidP="00C200F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Обработка результатов исследований будет выполн</w:t>
      </w:r>
      <w:r w:rsidR="0080080B" w:rsidRPr="00C200F4">
        <w:rPr>
          <w:sz w:val="28"/>
          <w:szCs w:val="28"/>
        </w:rPr>
        <w:t>яться</w:t>
      </w:r>
      <w:r w:rsidRPr="00C200F4">
        <w:rPr>
          <w:sz w:val="28"/>
          <w:szCs w:val="28"/>
        </w:rPr>
        <w:t xml:space="preserve"> с использованием современных компьютерных технологий (встроенные микро ЭВМ, ПК, пакеты прикладных программ и т.д.).</w:t>
      </w:r>
      <w:r w:rsidR="00935B40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Обсуждение полученных результатов и их использование планируется выполнить с привлечением ведущих специалистов.</w:t>
      </w:r>
      <w:r w:rsidR="003E4400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Для выполнения отдельных разделов работы</w:t>
      </w:r>
      <w:r w:rsidR="00E549AF" w:rsidRPr="00C200F4">
        <w:rPr>
          <w:sz w:val="28"/>
          <w:szCs w:val="28"/>
        </w:rPr>
        <w:t xml:space="preserve"> (</w:t>
      </w:r>
      <w:r w:rsidRPr="00C200F4">
        <w:rPr>
          <w:sz w:val="28"/>
          <w:szCs w:val="28"/>
        </w:rPr>
        <w:t>анализ</w:t>
      </w:r>
      <w:r w:rsidR="00E549AF" w:rsidRPr="00C200F4">
        <w:rPr>
          <w:sz w:val="28"/>
          <w:szCs w:val="28"/>
        </w:rPr>
        <w:t>ы</w:t>
      </w:r>
      <w:r w:rsidRPr="00C200F4">
        <w:rPr>
          <w:sz w:val="28"/>
          <w:szCs w:val="28"/>
        </w:rPr>
        <w:t xml:space="preserve"> и обработк</w:t>
      </w:r>
      <w:r w:rsidR="00E549AF" w:rsidRPr="00C200F4">
        <w:rPr>
          <w:sz w:val="28"/>
          <w:szCs w:val="28"/>
        </w:rPr>
        <w:t>а</w:t>
      </w:r>
      <w:r w:rsidRPr="00C200F4">
        <w:rPr>
          <w:sz w:val="28"/>
          <w:szCs w:val="28"/>
        </w:rPr>
        <w:t xml:space="preserve"> результатов</w:t>
      </w:r>
      <w:r w:rsidR="00E549AF" w:rsidRPr="00C200F4">
        <w:rPr>
          <w:sz w:val="28"/>
          <w:szCs w:val="28"/>
        </w:rPr>
        <w:t>)</w:t>
      </w:r>
      <w:r w:rsidRPr="00C200F4">
        <w:rPr>
          <w:sz w:val="28"/>
          <w:szCs w:val="28"/>
        </w:rPr>
        <w:t>, будут привлекаться специализированные организации.</w:t>
      </w:r>
      <w:r w:rsidR="00935B40" w:rsidRPr="00C200F4">
        <w:rPr>
          <w:sz w:val="28"/>
          <w:szCs w:val="28"/>
        </w:rPr>
        <w:t xml:space="preserve"> </w:t>
      </w:r>
      <w:r w:rsidRPr="00C200F4">
        <w:rPr>
          <w:sz w:val="28"/>
          <w:szCs w:val="28"/>
        </w:rPr>
        <w:t>По результатам обсуждения итогов будет разработана совместная программа дальнейших научно-исследовательских и опытно-конструкторских работ по внедрению новых экозащитных технологий.</w:t>
      </w:r>
    </w:p>
    <w:p w:rsidR="0062286E" w:rsidRPr="00C200F4" w:rsidRDefault="00C200F4" w:rsidP="00C200F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2286E" w:rsidRPr="00C200F4">
        <w:rPr>
          <w:b/>
          <w:sz w:val="28"/>
          <w:szCs w:val="28"/>
        </w:rPr>
        <w:t>ЗАКЛЮЧЕНИЕ</w:t>
      </w:r>
    </w:p>
    <w:p w:rsidR="0062286E" w:rsidRPr="00C200F4" w:rsidRDefault="0062286E" w:rsidP="00C200F4">
      <w:pPr>
        <w:spacing w:line="360" w:lineRule="auto"/>
        <w:ind w:firstLine="709"/>
        <w:jc w:val="both"/>
        <w:rPr>
          <w:sz w:val="28"/>
          <w:szCs w:val="28"/>
        </w:rPr>
      </w:pPr>
    </w:p>
    <w:p w:rsidR="008571F0" w:rsidRPr="00C200F4" w:rsidRDefault="008571F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По результатам проведенных исследований выбранной темы можно сказать следующее. Хозяйственная деятельность человека вносит существенные изменения в природные экосистемы. Это приводит к резкому ухудшению экологической обстановки во многих регионах страны, в частности и в Алтайском крае. Проблема загрязнений особенно актуальна для территорий крупных городов, в число которых входит и город Барнаул.</w:t>
      </w:r>
    </w:p>
    <w:p w:rsidR="008571F0" w:rsidRPr="00C200F4" w:rsidRDefault="008571F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Барнаул является крупным промышленным центром Алтайского края и обладает широко развитой промышленной структурой. Опыт исследований свидетельствует, что в городах, подобных столице Алтайского края, экологическая обстановка определяется поступлением в окружающую среду разнообразного комплекса загрязняющих веществ. Неслучайно Барнаул является одним из наиболее загрязненных городов Алтайского края.</w:t>
      </w:r>
    </w:p>
    <w:p w:rsidR="00594116" w:rsidRPr="00C200F4" w:rsidRDefault="008571F0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Современная экологическая обстановка в Алтайском крае в целом благоприятна для жизни и здоровья проживающего в нем населения. Однако на территории края можно выделить очаги с высокой экологической напряженностью. Такие очаги сосредоточены в районе крупных городов края.</w:t>
      </w:r>
    </w:p>
    <w:p w:rsidR="0041701B" w:rsidRPr="00C200F4" w:rsidRDefault="00AC3C2C" w:rsidP="00C200F4">
      <w:pPr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rFonts w:eastAsia="MS Mincho"/>
          <w:sz w:val="28"/>
          <w:szCs w:val="28"/>
        </w:rPr>
        <w:t>Проблема загрязнения водных массивов на территории Алтайского края и города Барнаула стоит достаточно остро.</w:t>
      </w:r>
      <w:r w:rsidR="00B048FB" w:rsidRPr="00C200F4">
        <w:rPr>
          <w:rFonts w:eastAsia="MS Mincho"/>
          <w:sz w:val="28"/>
          <w:szCs w:val="28"/>
        </w:rPr>
        <w:t xml:space="preserve"> Для ее решения н</w:t>
      </w:r>
      <w:r w:rsidR="0041701B" w:rsidRPr="00C200F4">
        <w:rPr>
          <w:sz w:val="28"/>
          <w:szCs w:val="28"/>
        </w:rPr>
        <w:t>еобходимо принять все возможные меры по улучшению экологической ситуации в нашем городе. Со стороны местных властей должны приниматься все возможные меры по очистке окружающей среды, в частности очистке бассейна рек Оби, Барнаулки и т.д.</w:t>
      </w:r>
      <w:r w:rsidR="004C4727" w:rsidRPr="00C200F4">
        <w:rPr>
          <w:sz w:val="28"/>
          <w:szCs w:val="28"/>
        </w:rPr>
        <w:t xml:space="preserve"> </w:t>
      </w:r>
      <w:r w:rsidR="0041701B" w:rsidRPr="00C200F4">
        <w:rPr>
          <w:sz w:val="28"/>
          <w:szCs w:val="28"/>
        </w:rPr>
        <w:t>Одной из первоочередных задач в этом отношении следует назвать разработку методов и технологий информационной идентификации и детоксикации сбросных сточных вод, а также повышения на этой основе качества воды рек Оби и Барнаулки, как источников хозяйственно-бытового водоснабжения крупной Барнаульской агломерации</w:t>
      </w:r>
    </w:p>
    <w:p w:rsidR="00C200F4" w:rsidRDefault="00D527EA" w:rsidP="00C200F4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Необходимо помнить, что н</w:t>
      </w:r>
      <w:r w:rsidR="0041701B" w:rsidRPr="00C200F4">
        <w:rPr>
          <w:sz w:val="28"/>
          <w:szCs w:val="28"/>
        </w:rPr>
        <w:t>аше будущее - в наших руках, и мы должны защищать природу, улу</w:t>
      </w:r>
      <w:r w:rsidR="004C4727" w:rsidRPr="00C200F4">
        <w:rPr>
          <w:sz w:val="28"/>
          <w:szCs w:val="28"/>
        </w:rPr>
        <w:t>чшать экологическую обстановку.</w:t>
      </w:r>
    </w:p>
    <w:p w:rsidR="00A3169C" w:rsidRPr="00C200F4" w:rsidRDefault="00C200F4" w:rsidP="00C200F4">
      <w:pPr>
        <w:tabs>
          <w:tab w:val="left" w:pos="284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3169C" w:rsidRPr="00C200F4">
        <w:rPr>
          <w:b/>
          <w:sz w:val="28"/>
          <w:szCs w:val="28"/>
        </w:rPr>
        <w:t>СПИСОК ИСПОЛЬЗОВАННОЙ ЛИТЕРАТУРЫ</w:t>
      </w:r>
    </w:p>
    <w:p w:rsidR="00A3169C" w:rsidRPr="00C200F4" w:rsidRDefault="00A3169C" w:rsidP="00C200F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520A1" w:rsidRPr="00C200F4" w:rsidRDefault="00C520A1" w:rsidP="00C200F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Безматерных Д.М, Мисейко Г.Н. Зообентос как биоиндикатор качества вод реки Барнаулки (Алтайский край)//Проблемы общей биологии и прикладной эколо</w:t>
      </w:r>
      <w:r w:rsidR="00391AA0" w:rsidRPr="00C200F4">
        <w:rPr>
          <w:sz w:val="28"/>
          <w:szCs w:val="28"/>
        </w:rPr>
        <w:t>гии. Вып.2/3,Саратов, 1997.-198 с.</w:t>
      </w:r>
    </w:p>
    <w:p w:rsidR="00C520A1" w:rsidRPr="00C200F4" w:rsidRDefault="00C520A1" w:rsidP="00C200F4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200F4">
        <w:rPr>
          <w:color w:val="000000"/>
          <w:sz w:val="28"/>
          <w:szCs w:val="28"/>
        </w:rPr>
        <w:t>Вронский В.А. Экология: Словарь-справочник. Ростов-на-Дону: Феникс, 2003. - 576 с.</w:t>
      </w:r>
    </w:p>
    <w:p w:rsidR="00C520A1" w:rsidRPr="00C200F4" w:rsidRDefault="00C520A1" w:rsidP="00C200F4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C200F4">
        <w:rPr>
          <w:sz w:val="28"/>
          <w:szCs w:val="28"/>
        </w:rPr>
        <w:t>Николайкин Н.И., Николайкина Н.Е., Мелехова О.П. Экология.М.: Издательство: Дрофа, 2005 г. - 624 с.</w:t>
      </w:r>
    </w:p>
    <w:p w:rsidR="00C520A1" w:rsidRPr="00C200F4" w:rsidRDefault="00C520A1" w:rsidP="00C200F4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200F4">
        <w:rPr>
          <w:color w:val="000000"/>
          <w:sz w:val="28"/>
          <w:szCs w:val="28"/>
        </w:rPr>
        <w:t>Новиков Ю.В. Экология, окружающая среда и человек. М.: Агенство "Фаир", 1999. - 320 с.</w:t>
      </w:r>
    </w:p>
    <w:p w:rsidR="00C520A1" w:rsidRPr="00C200F4" w:rsidRDefault="00C520A1" w:rsidP="00C200F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Общие основы изучения водных экосистем/ Под ред. Винберга Г.Г. - Л.: Наука, 1979. - 273 с. </w:t>
      </w:r>
    </w:p>
    <w:p w:rsidR="00C520A1" w:rsidRPr="00C200F4" w:rsidRDefault="00C520A1" w:rsidP="00C200F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>Проектные предложения по установлению границ водоохранных зон и прибрежных полос реки Барнаулки в Алтайском крае: отчет о НИР N123 / Алтайгипроводхоз. - Барнаул, 19</w:t>
      </w:r>
      <w:r w:rsidR="00DE70FD" w:rsidRPr="00C200F4">
        <w:rPr>
          <w:sz w:val="28"/>
          <w:szCs w:val="28"/>
        </w:rPr>
        <w:t>99</w:t>
      </w:r>
      <w:r w:rsidRPr="00C200F4">
        <w:rPr>
          <w:sz w:val="28"/>
          <w:szCs w:val="28"/>
        </w:rPr>
        <w:t xml:space="preserve">. - 2106 с. </w:t>
      </w:r>
    </w:p>
    <w:p w:rsidR="00C520A1" w:rsidRPr="00C200F4" w:rsidRDefault="00C520A1" w:rsidP="00C200F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</w:rPr>
        <w:t xml:space="preserve">Руководство по методам гидробиологического анализа поверхностных вод и донных отложений / Под ред. В.А. Абакумова. - Л.: Гидрометеоиздат, 1983. - 240 с. </w:t>
      </w:r>
    </w:p>
    <w:p w:rsidR="00C520A1" w:rsidRPr="00C200F4" w:rsidRDefault="00C520A1" w:rsidP="00C200F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color w:val="000000"/>
          <w:sz w:val="28"/>
          <w:szCs w:val="28"/>
        </w:rPr>
        <w:t xml:space="preserve">Федоров В.Д., Гильманов Т.Г. Экология. М.: Издательство МГУ, 2004. - </w:t>
      </w:r>
      <w:r w:rsidRPr="00C200F4">
        <w:rPr>
          <w:sz w:val="28"/>
          <w:szCs w:val="28"/>
        </w:rPr>
        <w:t>464 с.</w:t>
      </w:r>
    </w:p>
    <w:p w:rsidR="00C520A1" w:rsidRPr="00C200F4" w:rsidRDefault="00C520A1" w:rsidP="00C200F4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EE4AD9">
        <w:rPr>
          <w:sz w:val="28"/>
          <w:szCs w:val="28"/>
        </w:rPr>
        <w:t>http:// www.altai</w:t>
      </w:r>
      <w:r w:rsidRPr="00EE4AD9">
        <w:rPr>
          <w:sz w:val="28"/>
          <w:szCs w:val="28"/>
          <w:lang w:val="en-US"/>
        </w:rPr>
        <w:t>region</w:t>
      </w:r>
      <w:r w:rsidRPr="00EE4AD9">
        <w:rPr>
          <w:sz w:val="28"/>
          <w:szCs w:val="28"/>
        </w:rPr>
        <w:t>.</w:t>
      </w:r>
      <w:r w:rsidRPr="00EE4AD9">
        <w:rPr>
          <w:sz w:val="28"/>
          <w:szCs w:val="28"/>
          <w:lang w:val="en-US"/>
        </w:rPr>
        <w:t>ru</w:t>
      </w:r>
      <w:r w:rsidRPr="00C200F4">
        <w:rPr>
          <w:sz w:val="28"/>
          <w:szCs w:val="28"/>
        </w:rPr>
        <w:t>.</w:t>
      </w:r>
    </w:p>
    <w:p w:rsidR="00C520A1" w:rsidRPr="00C200F4" w:rsidRDefault="00C520A1" w:rsidP="00C200F4">
      <w:pPr>
        <w:numPr>
          <w:ilvl w:val="0"/>
          <w:numId w:val="6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E4AD9">
        <w:rPr>
          <w:sz w:val="28"/>
          <w:szCs w:val="28"/>
        </w:rPr>
        <w:t>http: //www.altaiinter.org</w:t>
      </w:r>
    </w:p>
    <w:p w:rsidR="007D0D4A" w:rsidRPr="00C200F4" w:rsidRDefault="007D0D4A" w:rsidP="00C200F4">
      <w:pPr>
        <w:numPr>
          <w:ilvl w:val="0"/>
          <w:numId w:val="6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00F4">
        <w:rPr>
          <w:sz w:val="28"/>
          <w:szCs w:val="28"/>
          <w:lang w:val="en-US"/>
        </w:rPr>
        <w:t>http</w:t>
      </w:r>
      <w:r w:rsidRPr="00C200F4">
        <w:rPr>
          <w:sz w:val="28"/>
          <w:szCs w:val="28"/>
        </w:rPr>
        <w:t>://</w:t>
      </w:r>
      <w:r w:rsidRPr="00C200F4">
        <w:rPr>
          <w:sz w:val="28"/>
          <w:szCs w:val="28"/>
          <w:lang w:val="en-US"/>
        </w:rPr>
        <w:t>www</w:t>
      </w:r>
      <w:r w:rsidRPr="00C200F4">
        <w:rPr>
          <w:sz w:val="28"/>
          <w:szCs w:val="28"/>
        </w:rPr>
        <w:t>.</w:t>
      </w:r>
      <w:r w:rsidRPr="00C200F4">
        <w:rPr>
          <w:sz w:val="28"/>
          <w:szCs w:val="28"/>
          <w:lang w:val="en-US"/>
        </w:rPr>
        <w:t>ab</w:t>
      </w:r>
      <w:r w:rsidRPr="00C200F4">
        <w:rPr>
          <w:sz w:val="28"/>
          <w:szCs w:val="28"/>
        </w:rPr>
        <w:t>.</w:t>
      </w:r>
      <w:r w:rsidRPr="00C200F4">
        <w:rPr>
          <w:sz w:val="28"/>
          <w:szCs w:val="28"/>
          <w:lang w:val="en-US"/>
        </w:rPr>
        <w:t>ru</w:t>
      </w:r>
      <w:r w:rsidRPr="00C200F4">
        <w:rPr>
          <w:sz w:val="28"/>
          <w:szCs w:val="28"/>
        </w:rPr>
        <w:t>/~</w:t>
      </w:r>
      <w:r w:rsidRPr="00C200F4">
        <w:rPr>
          <w:sz w:val="28"/>
          <w:szCs w:val="28"/>
          <w:lang w:val="en-US"/>
        </w:rPr>
        <w:t>malavit</w:t>
      </w:r>
      <w:r w:rsidRPr="00C200F4">
        <w:rPr>
          <w:sz w:val="28"/>
          <w:szCs w:val="28"/>
        </w:rPr>
        <w:t>/</w:t>
      </w:r>
      <w:bookmarkStart w:id="4" w:name="_GoBack"/>
      <w:bookmarkEnd w:id="4"/>
    </w:p>
    <w:sectPr w:rsidR="007D0D4A" w:rsidRPr="00C200F4" w:rsidSect="003647C1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B68" w:rsidRDefault="00EE6B68">
      <w:r>
        <w:separator/>
      </w:r>
    </w:p>
  </w:endnote>
  <w:endnote w:type="continuationSeparator" w:id="0">
    <w:p w:rsidR="00EE6B68" w:rsidRDefault="00EE6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B68" w:rsidRDefault="00EE6B68">
      <w:r>
        <w:separator/>
      </w:r>
    </w:p>
  </w:footnote>
  <w:footnote w:type="continuationSeparator" w:id="0">
    <w:p w:rsidR="00EE6B68" w:rsidRDefault="00EE6B68">
      <w:r>
        <w:continuationSeparator/>
      </w:r>
    </w:p>
  </w:footnote>
  <w:footnote w:id="1">
    <w:p w:rsidR="00EE6B68" w:rsidRDefault="00DD4264" w:rsidP="00B108D0">
      <w:pPr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EE4AD9">
        <w:rPr>
          <w:sz w:val="20"/>
          <w:szCs w:val="20"/>
        </w:rPr>
        <w:t>http://www.altaiinter.org/</w:t>
      </w:r>
      <w:r w:rsidRPr="00D10406">
        <w:rPr>
          <w:sz w:val="20"/>
          <w:szCs w:val="20"/>
        </w:rPr>
        <w:t xml:space="preserve"> </w:t>
      </w:r>
      <w:r>
        <w:rPr>
          <w:sz w:val="20"/>
          <w:szCs w:val="20"/>
        </w:rPr>
        <w:t>Новости/ Природа и экология</w:t>
      </w:r>
    </w:p>
  </w:footnote>
  <w:footnote w:id="2">
    <w:p w:rsidR="00EE6B68" w:rsidRDefault="00DD4264" w:rsidP="00B108D0">
      <w:pPr>
        <w:pStyle w:val="a8"/>
      </w:pPr>
      <w:r>
        <w:rPr>
          <w:rStyle w:val="aa"/>
        </w:rPr>
        <w:footnoteRef/>
      </w:r>
      <w:r>
        <w:t xml:space="preserve"> </w:t>
      </w:r>
      <w:r w:rsidRPr="00EE4AD9">
        <w:t>http://www.altai</w:t>
      </w:r>
      <w:r w:rsidRPr="00EE4AD9">
        <w:rPr>
          <w:lang w:val="en-US"/>
        </w:rPr>
        <w:t>region</w:t>
      </w:r>
      <w:r w:rsidRPr="00EE4AD9">
        <w:t>.</w:t>
      </w:r>
      <w:r w:rsidRPr="00EE4AD9">
        <w:rPr>
          <w:lang w:val="en-US"/>
        </w:rPr>
        <w:t>ru</w:t>
      </w:r>
    </w:p>
  </w:footnote>
  <w:footnote w:id="3">
    <w:p w:rsidR="00EE6B68" w:rsidRDefault="00DD4264" w:rsidP="00B108D0">
      <w:pPr>
        <w:pStyle w:val="a8"/>
      </w:pPr>
      <w:r w:rsidRPr="00324AEF">
        <w:rPr>
          <w:rStyle w:val="aa"/>
        </w:rPr>
        <w:footnoteRef/>
      </w:r>
      <w:r w:rsidRPr="00324AEF">
        <w:t xml:space="preserve"> </w:t>
      </w:r>
      <w:r w:rsidRPr="00EE4AD9">
        <w:t>http://www.altaiinter.org/</w:t>
      </w:r>
      <w:r>
        <w:t xml:space="preserve"> Новости/ Природа и экология</w:t>
      </w:r>
    </w:p>
  </w:footnote>
  <w:footnote w:id="4">
    <w:p w:rsidR="00EE6B68" w:rsidRDefault="00DD4264" w:rsidP="00B108D0">
      <w:pPr>
        <w:pStyle w:val="a8"/>
      </w:pPr>
      <w:r>
        <w:rPr>
          <w:rStyle w:val="aa"/>
        </w:rPr>
        <w:footnoteRef/>
      </w:r>
      <w:r>
        <w:t xml:space="preserve"> </w:t>
      </w:r>
      <w:r w:rsidRPr="00EE4AD9">
        <w:t>http://www.altaiinter.org/</w:t>
      </w:r>
      <w:r w:rsidRPr="00603455">
        <w:t xml:space="preserve"> </w:t>
      </w:r>
      <w:r>
        <w:t>Новости/ Природа и экология</w:t>
      </w:r>
    </w:p>
  </w:footnote>
  <w:footnote w:id="5">
    <w:p w:rsidR="00EE6B68" w:rsidRDefault="00DD4264" w:rsidP="00B108D0">
      <w:pPr>
        <w:pStyle w:val="a8"/>
      </w:pPr>
      <w:r>
        <w:rPr>
          <w:rStyle w:val="aa"/>
        </w:rPr>
        <w:footnoteRef/>
      </w:r>
      <w:r>
        <w:t xml:space="preserve"> </w:t>
      </w:r>
      <w:r w:rsidRPr="00EE4AD9">
        <w:t>http://www.altai</w:t>
      </w:r>
      <w:r w:rsidRPr="00EE4AD9">
        <w:rPr>
          <w:lang w:val="en-US"/>
        </w:rPr>
        <w:t>region</w:t>
      </w:r>
      <w:r w:rsidRPr="00EE4AD9">
        <w:t>.</w:t>
      </w:r>
      <w:r w:rsidRPr="00EE4AD9">
        <w:rPr>
          <w:lang w:val="en-US"/>
        </w:rPr>
        <w:t>ru</w:t>
      </w:r>
      <w:r w:rsidRPr="00603455">
        <w:t>.</w:t>
      </w:r>
    </w:p>
  </w:footnote>
  <w:footnote w:id="6">
    <w:p w:rsidR="00EE6B68" w:rsidRDefault="00DD4264" w:rsidP="00B87025">
      <w:pPr>
        <w:tabs>
          <w:tab w:val="left" w:pos="1440"/>
        </w:tabs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EE4AD9">
        <w:rPr>
          <w:sz w:val="20"/>
          <w:szCs w:val="20"/>
        </w:rPr>
        <w:t>http: //www.altaiinter.org</w:t>
      </w:r>
    </w:p>
  </w:footnote>
  <w:footnote w:id="7">
    <w:p w:rsidR="00EE6B68" w:rsidRDefault="00DD4264">
      <w:pPr>
        <w:pStyle w:val="a8"/>
      </w:pPr>
      <w:r>
        <w:rPr>
          <w:rStyle w:val="aa"/>
        </w:rPr>
        <w:footnoteRef/>
      </w:r>
      <w:r>
        <w:t xml:space="preserve"> </w:t>
      </w:r>
      <w:r w:rsidRPr="007F33EA">
        <w:t>Общие основы изучения водных экосистем/ Под ред. Винберга Г.Г. - Л.: Наука, 1979. -  с</w:t>
      </w:r>
      <w:r>
        <w:t xml:space="preserve"> 63.</w:t>
      </w:r>
    </w:p>
  </w:footnote>
  <w:footnote w:id="8">
    <w:p w:rsidR="00EE6B68" w:rsidRDefault="00DD4264" w:rsidP="007F33EA">
      <w:pPr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EE4AD9">
        <w:rPr>
          <w:sz w:val="20"/>
          <w:szCs w:val="20"/>
        </w:rPr>
        <w:t>http:// www.altai</w:t>
      </w:r>
      <w:r w:rsidRPr="00EE4AD9">
        <w:rPr>
          <w:sz w:val="20"/>
          <w:szCs w:val="20"/>
          <w:lang w:val="en-US"/>
        </w:rPr>
        <w:t>region</w:t>
      </w:r>
      <w:r w:rsidRPr="00EE4AD9">
        <w:rPr>
          <w:sz w:val="20"/>
          <w:szCs w:val="20"/>
        </w:rPr>
        <w:t>.</w:t>
      </w:r>
      <w:r w:rsidRPr="00EE4AD9">
        <w:rPr>
          <w:sz w:val="20"/>
          <w:szCs w:val="20"/>
          <w:lang w:val="en-US"/>
        </w:rPr>
        <w:t>ru</w:t>
      </w:r>
      <w:r w:rsidRPr="007F33EA">
        <w:rPr>
          <w:sz w:val="20"/>
          <w:szCs w:val="20"/>
        </w:rPr>
        <w:t>.</w:t>
      </w:r>
    </w:p>
  </w:footnote>
  <w:footnote w:id="9">
    <w:p w:rsidR="00EE6B68" w:rsidRDefault="00DD4264">
      <w:pPr>
        <w:pStyle w:val="a8"/>
      </w:pPr>
      <w:r>
        <w:rPr>
          <w:rStyle w:val="aa"/>
        </w:rPr>
        <w:footnoteRef/>
      </w:r>
      <w:r>
        <w:t xml:space="preserve"> Безматерных Д.М, Мисейко Г.Н. Зообентос как биоиндикатор качества вод реки Барнаулки (Алтайский край)//Проблемы общей биологии и прикладной экологии. Вып.2/3,Саратов, 1997.-61-63 с</w:t>
      </w:r>
    </w:p>
  </w:footnote>
  <w:footnote w:id="10">
    <w:p w:rsidR="00EE6B68" w:rsidRDefault="00DD4264">
      <w:pPr>
        <w:pStyle w:val="a8"/>
      </w:pPr>
      <w:r>
        <w:rPr>
          <w:rStyle w:val="aa"/>
        </w:rPr>
        <w:footnoteRef/>
      </w:r>
      <w:r>
        <w:t xml:space="preserve"> Безматерных Д.М, Мисейко Г.Н. Зообентос как биоиндикатор качества вод реки Барнаулки (Алтайский край)//Проблемы общей биологии и прикладной экологии. Вып.2/3,Саратов, 1997.с.64</w:t>
      </w:r>
    </w:p>
  </w:footnote>
  <w:footnote w:id="11">
    <w:p w:rsidR="00EE6B68" w:rsidRDefault="00DD4264" w:rsidP="00422CAF">
      <w:pPr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EE4AD9">
        <w:rPr>
          <w:sz w:val="20"/>
          <w:szCs w:val="20"/>
        </w:rPr>
        <w:t>http:// www.altai</w:t>
      </w:r>
      <w:r w:rsidRPr="00EE4AD9">
        <w:rPr>
          <w:sz w:val="20"/>
          <w:szCs w:val="20"/>
          <w:lang w:val="en-US"/>
        </w:rPr>
        <w:t>region</w:t>
      </w:r>
      <w:r w:rsidRPr="00EE4AD9">
        <w:rPr>
          <w:sz w:val="20"/>
          <w:szCs w:val="20"/>
        </w:rPr>
        <w:t>.</w:t>
      </w:r>
      <w:r w:rsidRPr="00EE4AD9">
        <w:rPr>
          <w:sz w:val="20"/>
          <w:szCs w:val="20"/>
          <w:lang w:val="en-US"/>
        </w:rPr>
        <w:t>ru</w:t>
      </w:r>
      <w:r w:rsidRPr="00422CAF">
        <w:rPr>
          <w:sz w:val="20"/>
          <w:szCs w:val="20"/>
        </w:rPr>
        <w:t>.</w:t>
      </w:r>
    </w:p>
  </w:footnote>
  <w:footnote w:id="12">
    <w:p w:rsidR="00EE6B68" w:rsidRDefault="00DD4264">
      <w:pPr>
        <w:pStyle w:val="a8"/>
      </w:pPr>
      <w:r>
        <w:rPr>
          <w:rStyle w:val="aa"/>
        </w:rPr>
        <w:footnoteRef/>
      </w:r>
      <w:r>
        <w:t xml:space="preserve"> </w:t>
      </w:r>
      <w:r w:rsidRPr="00C0712E">
        <w:t xml:space="preserve">Руководство по методам гидробиологического анализа поверхностных вод и донных отложений / Под ред. В.А. Абакумова. </w:t>
      </w:r>
      <w:r>
        <w:t xml:space="preserve">- Л.: Гидрометеоиздат, 1983. – </w:t>
      </w:r>
      <w:r w:rsidRPr="00C0712E">
        <w:t>с</w:t>
      </w:r>
      <w:r>
        <w:t>. 85</w:t>
      </w:r>
    </w:p>
  </w:footnote>
  <w:footnote w:id="13">
    <w:p w:rsidR="00EE6B68" w:rsidRDefault="00DD4264">
      <w:pPr>
        <w:pStyle w:val="a8"/>
      </w:pPr>
      <w:r>
        <w:rPr>
          <w:rStyle w:val="aa"/>
        </w:rPr>
        <w:footnoteRef/>
      </w:r>
      <w:r>
        <w:t xml:space="preserve"> </w:t>
      </w:r>
      <w:r w:rsidRPr="00C0712E">
        <w:t>Николайкин Н.И., Николайкина Н.Е., Мелехова О.П. Экология.М.: Издательство: Дрофа, 2005 г. – с.211</w:t>
      </w:r>
    </w:p>
  </w:footnote>
  <w:footnote w:id="14">
    <w:p w:rsidR="00EE6B68" w:rsidRDefault="00DD4264">
      <w:pPr>
        <w:pStyle w:val="a8"/>
      </w:pPr>
      <w:r>
        <w:rPr>
          <w:rStyle w:val="aa"/>
        </w:rPr>
        <w:footnoteRef/>
      </w:r>
      <w:r>
        <w:t xml:space="preserve"> </w:t>
      </w:r>
      <w:r w:rsidRPr="00F115A7">
        <w:rPr>
          <w:color w:val="000000"/>
        </w:rPr>
        <w:t xml:space="preserve">Вронский В.А. Экология: Словарь-справочник. Ростов-на-Дону: Феникс, 2003. </w:t>
      </w:r>
      <w:r>
        <w:rPr>
          <w:color w:val="000000"/>
        </w:rPr>
        <w:t>–</w:t>
      </w:r>
      <w:r w:rsidRPr="00F115A7">
        <w:rPr>
          <w:color w:val="000000"/>
        </w:rPr>
        <w:t xml:space="preserve"> с</w:t>
      </w:r>
      <w:r>
        <w:rPr>
          <w:color w:val="000000"/>
        </w:rPr>
        <w:t>.159</w:t>
      </w:r>
    </w:p>
  </w:footnote>
  <w:footnote w:id="15">
    <w:p w:rsidR="00EE6B68" w:rsidRDefault="00DD4264" w:rsidP="00F115A7">
      <w:pPr>
        <w:tabs>
          <w:tab w:val="left" w:pos="1440"/>
        </w:tabs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EE4AD9">
        <w:rPr>
          <w:sz w:val="20"/>
          <w:szCs w:val="20"/>
        </w:rPr>
        <w:t>http: //www.altaiinter.org</w:t>
      </w:r>
    </w:p>
  </w:footnote>
  <w:footnote w:id="16">
    <w:p w:rsidR="00EE6B68" w:rsidRDefault="00DD4264">
      <w:pPr>
        <w:pStyle w:val="a8"/>
      </w:pPr>
      <w:r>
        <w:rPr>
          <w:rStyle w:val="aa"/>
        </w:rPr>
        <w:footnoteRef/>
      </w:r>
      <w:r>
        <w:t xml:space="preserve"> </w:t>
      </w:r>
      <w:r w:rsidRPr="007D0D4A">
        <w:t xml:space="preserve">Руководство по методам гидробиологического анализа поверхностных вод и донных отложений / Под ред. В.А. Абакумова. - Л.: Гидрометеоиздат, 1983. </w:t>
      </w:r>
      <w:r>
        <w:t>–</w:t>
      </w:r>
      <w:r w:rsidRPr="007D0D4A">
        <w:t xml:space="preserve"> с</w:t>
      </w:r>
      <w:r>
        <w:t>.154</w:t>
      </w:r>
    </w:p>
  </w:footnote>
  <w:footnote w:id="17">
    <w:p w:rsidR="00EE6B68" w:rsidRDefault="00DD4264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lang w:val="en-US"/>
        </w:rPr>
        <w:t>http</w:t>
      </w:r>
      <w:r>
        <w:t>:</w:t>
      </w:r>
      <w:r w:rsidRPr="00E549AF">
        <w:t>//</w:t>
      </w:r>
      <w:r>
        <w:rPr>
          <w:lang w:val="en-US"/>
        </w:rPr>
        <w:t>www</w:t>
      </w:r>
      <w:r w:rsidRPr="00E549AF">
        <w:t>.</w:t>
      </w:r>
      <w:r>
        <w:rPr>
          <w:lang w:val="en-US"/>
        </w:rPr>
        <w:t>ab</w:t>
      </w:r>
      <w:r w:rsidRPr="00E549AF">
        <w:t>.</w:t>
      </w:r>
      <w:r>
        <w:rPr>
          <w:lang w:val="en-US"/>
        </w:rPr>
        <w:t>ru</w:t>
      </w:r>
      <w:r w:rsidRPr="00E549AF">
        <w:t>/~</w:t>
      </w:r>
      <w:r>
        <w:rPr>
          <w:lang w:val="en-US"/>
        </w:rPr>
        <w:t>malavit</w:t>
      </w:r>
      <w:r w:rsidRPr="00E549AF">
        <w:t>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4" w:rsidRDefault="00DD4264" w:rsidP="003647C1">
    <w:pPr>
      <w:pStyle w:val="a5"/>
      <w:framePr w:wrap="around" w:vAnchor="text" w:hAnchor="margin" w:xAlign="right" w:y="1"/>
      <w:rPr>
        <w:rStyle w:val="a7"/>
      </w:rPr>
    </w:pPr>
  </w:p>
  <w:p w:rsidR="00DD4264" w:rsidRDefault="00DD4264" w:rsidP="003647C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4" w:rsidRDefault="00EE4AD9" w:rsidP="003647C1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DD4264" w:rsidRDefault="00DD4264" w:rsidP="003647C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DE53AD1"/>
    <w:multiLevelType w:val="multilevel"/>
    <w:tmpl w:val="308A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557DBA"/>
    <w:multiLevelType w:val="singleLevel"/>
    <w:tmpl w:val="B2223CB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28B3F2A"/>
    <w:multiLevelType w:val="singleLevel"/>
    <w:tmpl w:val="E0FEEAA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34043484"/>
    <w:multiLevelType w:val="multilevel"/>
    <w:tmpl w:val="308A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8E76D31"/>
    <w:multiLevelType w:val="multilevel"/>
    <w:tmpl w:val="35346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D8C1192"/>
    <w:multiLevelType w:val="hybridMultilevel"/>
    <w:tmpl w:val="A628C8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14B4460"/>
    <w:multiLevelType w:val="singleLevel"/>
    <w:tmpl w:val="AFD631FA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621206E9"/>
    <w:multiLevelType w:val="hybridMultilevel"/>
    <w:tmpl w:val="AC48D510"/>
    <w:lvl w:ilvl="0" w:tplc="E85C9D72">
      <w:start w:val="1"/>
      <w:numFmt w:val="bullet"/>
      <w:lvlText w:val="▬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7170725"/>
    <w:multiLevelType w:val="hybridMultilevel"/>
    <w:tmpl w:val="77325E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7"/>
    <w:lvlOverride w:ilvl="0">
      <w:startOverride w:val="1"/>
    </w:lvlOverride>
  </w:num>
  <w:num w:numId="8">
    <w:abstractNumId w:val="7"/>
  </w:num>
  <w:num w:numId="9">
    <w:abstractNumId w:val="2"/>
    <w:lvlOverride w:ilvl="0">
      <w:startOverride w:val="1"/>
    </w:lvlOverride>
  </w:num>
  <w:num w:numId="10">
    <w:abstractNumId w:val="2"/>
  </w:num>
  <w:num w:numId="1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A9"/>
    <w:rsid w:val="00002167"/>
    <w:rsid w:val="000177B5"/>
    <w:rsid w:val="00032320"/>
    <w:rsid w:val="00045E87"/>
    <w:rsid w:val="00091C1F"/>
    <w:rsid w:val="000941F7"/>
    <w:rsid w:val="00094B51"/>
    <w:rsid w:val="000979CC"/>
    <w:rsid w:val="00097A27"/>
    <w:rsid w:val="000A3FFD"/>
    <w:rsid w:val="000C7665"/>
    <w:rsid w:val="000D2E68"/>
    <w:rsid w:val="000D46BB"/>
    <w:rsid w:val="000E1EB8"/>
    <w:rsid w:val="000F2D6B"/>
    <w:rsid w:val="000F5D06"/>
    <w:rsid w:val="00101B29"/>
    <w:rsid w:val="00103FB9"/>
    <w:rsid w:val="00121D75"/>
    <w:rsid w:val="0012250D"/>
    <w:rsid w:val="00131A2E"/>
    <w:rsid w:val="00133ECA"/>
    <w:rsid w:val="00161045"/>
    <w:rsid w:val="00171759"/>
    <w:rsid w:val="001728C7"/>
    <w:rsid w:val="00193E30"/>
    <w:rsid w:val="001A1E19"/>
    <w:rsid w:val="001C213C"/>
    <w:rsid w:val="001C7F89"/>
    <w:rsid w:val="001D607A"/>
    <w:rsid w:val="0021781C"/>
    <w:rsid w:val="002248FB"/>
    <w:rsid w:val="00230123"/>
    <w:rsid w:val="002377CD"/>
    <w:rsid w:val="00244EB2"/>
    <w:rsid w:val="0026376B"/>
    <w:rsid w:val="00291B1A"/>
    <w:rsid w:val="00291F2F"/>
    <w:rsid w:val="002A0162"/>
    <w:rsid w:val="002A39D6"/>
    <w:rsid w:val="002A7859"/>
    <w:rsid w:val="002C2413"/>
    <w:rsid w:val="002C2A3A"/>
    <w:rsid w:val="002D23DE"/>
    <w:rsid w:val="002E5499"/>
    <w:rsid w:val="002F4B02"/>
    <w:rsid w:val="003107CF"/>
    <w:rsid w:val="00315360"/>
    <w:rsid w:val="0032075B"/>
    <w:rsid w:val="00324907"/>
    <w:rsid w:val="00324AEF"/>
    <w:rsid w:val="00334A77"/>
    <w:rsid w:val="00336AD1"/>
    <w:rsid w:val="00345369"/>
    <w:rsid w:val="0034689F"/>
    <w:rsid w:val="003647C1"/>
    <w:rsid w:val="00385135"/>
    <w:rsid w:val="00391AA0"/>
    <w:rsid w:val="003C433B"/>
    <w:rsid w:val="003C75B2"/>
    <w:rsid w:val="003D2DE5"/>
    <w:rsid w:val="003E4400"/>
    <w:rsid w:val="00400141"/>
    <w:rsid w:val="00401143"/>
    <w:rsid w:val="004043D1"/>
    <w:rsid w:val="00415E58"/>
    <w:rsid w:val="0041701B"/>
    <w:rsid w:val="00422CAF"/>
    <w:rsid w:val="00433DB9"/>
    <w:rsid w:val="00441B89"/>
    <w:rsid w:val="004616B0"/>
    <w:rsid w:val="004902C1"/>
    <w:rsid w:val="0049574D"/>
    <w:rsid w:val="004B1A03"/>
    <w:rsid w:val="004B36D3"/>
    <w:rsid w:val="004C4727"/>
    <w:rsid w:val="004C5897"/>
    <w:rsid w:val="004D2C66"/>
    <w:rsid w:val="004E3E90"/>
    <w:rsid w:val="00506233"/>
    <w:rsid w:val="00506636"/>
    <w:rsid w:val="00516C42"/>
    <w:rsid w:val="00525B9F"/>
    <w:rsid w:val="0054004C"/>
    <w:rsid w:val="005500F2"/>
    <w:rsid w:val="005561F9"/>
    <w:rsid w:val="005877B0"/>
    <w:rsid w:val="00594116"/>
    <w:rsid w:val="00594873"/>
    <w:rsid w:val="005A5C75"/>
    <w:rsid w:val="005A707A"/>
    <w:rsid w:val="005C1F6D"/>
    <w:rsid w:val="005D5527"/>
    <w:rsid w:val="005E6C8E"/>
    <w:rsid w:val="005F090E"/>
    <w:rsid w:val="005F0A8D"/>
    <w:rsid w:val="00603455"/>
    <w:rsid w:val="00603A7D"/>
    <w:rsid w:val="00604B3C"/>
    <w:rsid w:val="00606880"/>
    <w:rsid w:val="006130B8"/>
    <w:rsid w:val="0062286E"/>
    <w:rsid w:val="006518A7"/>
    <w:rsid w:val="00666353"/>
    <w:rsid w:val="0066678A"/>
    <w:rsid w:val="00672A3A"/>
    <w:rsid w:val="00676EE8"/>
    <w:rsid w:val="0068627C"/>
    <w:rsid w:val="006B3974"/>
    <w:rsid w:val="006D323F"/>
    <w:rsid w:val="007057FB"/>
    <w:rsid w:val="0071375A"/>
    <w:rsid w:val="00756214"/>
    <w:rsid w:val="00786546"/>
    <w:rsid w:val="0079375F"/>
    <w:rsid w:val="007961E5"/>
    <w:rsid w:val="007A5A3E"/>
    <w:rsid w:val="007B756F"/>
    <w:rsid w:val="007C0A37"/>
    <w:rsid w:val="007D0D4A"/>
    <w:rsid w:val="007D6EAC"/>
    <w:rsid w:val="007E1818"/>
    <w:rsid w:val="007F33EA"/>
    <w:rsid w:val="0080080B"/>
    <w:rsid w:val="00802318"/>
    <w:rsid w:val="008334D1"/>
    <w:rsid w:val="00853069"/>
    <w:rsid w:val="008571F0"/>
    <w:rsid w:val="0087762E"/>
    <w:rsid w:val="00877EE9"/>
    <w:rsid w:val="008976F1"/>
    <w:rsid w:val="008C396E"/>
    <w:rsid w:val="008D16C8"/>
    <w:rsid w:val="008E3310"/>
    <w:rsid w:val="008E554B"/>
    <w:rsid w:val="008E6BDA"/>
    <w:rsid w:val="009022C1"/>
    <w:rsid w:val="0090345A"/>
    <w:rsid w:val="00920C54"/>
    <w:rsid w:val="009211CF"/>
    <w:rsid w:val="009241C1"/>
    <w:rsid w:val="009253A2"/>
    <w:rsid w:val="00935B40"/>
    <w:rsid w:val="009566B6"/>
    <w:rsid w:val="009801A8"/>
    <w:rsid w:val="009A4F6E"/>
    <w:rsid w:val="009B1D8F"/>
    <w:rsid w:val="009C2417"/>
    <w:rsid w:val="009C77F4"/>
    <w:rsid w:val="00A009F9"/>
    <w:rsid w:val="00A00FDD"/>
    <w:rsid w:val="00A256CA"/>
    <w:rsid w:val="00A3169C"/>
    <w:rsid w:val="00A82384"/>
    <w:rsid w:val="00A926F6"/>
    <w:rsid w:val="00A94746"/>
    <w:rsid w:val="00AB4D19"/>
    <w:rsid w:val="00AC3C2C"/>
    <w:rsid w:val="00AD5874"/>
    <w:rsid w:val="00AE43E5"/>
    <w:rsid w:val="00B036DB"/>
    <w:rsid w:val="00B048FB"/>
    <w:rsid w:val="00B108D0"/>
    <w:rsid w:val="00B13F09"/>
    <w:rsid w:val="00B15F5B"/>
    <w:rsid w:val="00B251A3"/>
    <w:rsid w:val="00B279DB"/>
    <w:rsid w:val="00B313D5"/>
    <w:rsid w:val="00B50195"/>
    <w:rsid w:val="00B5766A"/>
    <w:rsid w:val="00B81807"/>
    <w:rsid w:val="00B82E8B"/>
    <w:rsid w:val="00B87025"/>
    <w:rsid w:val="00B96A38"/>
    <w:rsid w:val="00BA33E7"/>
    <w:rsid w:val="00BB7DD0"/>
    <w:rsid w:val="00BC5CC1"/>
    <w:rsid w:val="00C0712E"/>
    <w:rsid w:val="00C13B34"/>
    <w:rsid w:val="00C16088"/>
    <w:rsid w:val="00C200F4"/>
    <w:rsid w:val="00C25847"/>
    <w:rsid w:val="00C37019"/>
    <w:rsid w:val="00C476D1"/>
    <w:rsid w:val="00C520A1"/>
    <w:rsid w:val="00C6303B"/>
    <w:rsid w:val="00C71107"/>
    <w:rsid w:val="00C7433C"/>
    <w:rsid w:val="00C77FA9"/>
    <w:rsid w:val="00C81478"/>
    <w:rsid w:val="00C82F07"/>
    <w:rsid w:val="00C9594E"/>
    <w:rsid w:val="00CA157E"/>
    <w:rsid w:val="00CB0C5C"/>
    <w:rsid w:val="00CB5C75"/>
    <w:rsid w:val="00CC206A"/>
    <w:rsid w:val="00CF5B97"/>
    <w:rsid w:val="00D01742"/>
    <w:rsid w:val="00D10406"/>
    <w:rsid w:val="00D1475E"/>
    <w:rsid w:val="00D17288"/>
    <w:rsid w:val="00D259E0"/>
    <w:rsid w:val="00D51309"/>
    <w:rsid w:val="00D515BC"/>
    <w:rsid w:val="00D527EA"/>
    <w:rsid w:val="00D54DEA"/>
    <w:rsid w:val="00D80805"/>
    <w:rsid w:val="00D85882"/>
    <w:rsid w:val="00D94AB1"/>
    <w:rsid w:val="00DA6D05"/>
    <w:rsid w:val="00DB1F10"/>
    <w:rsid w:val="00DB27CC"/>
    <w:rsid w:val="00DC0707"/>
    <w:rsid w:val="00DD4264"/>
    <w:rsid w:val="00DD5B14"/>
    <w:rsid w:val="00DE5C25"/>
    <w:rsid w:val="00DE70FD"/>
    <w:rsid w:val="00E308FF"/>
    <w:rsid w:val="00E36D8E"/>
    <w:rsid w:val="00E407E4"/>
    <w:rsid w:val="00E549AF"/>
    <w:rsid w:val="00E70CB3"/>
    <w:rsid w:val="00E96488"/>
    <w:rsid w:val="00E975E3"/>
    <w:rsid w:val="00EA12A8"/>
    <w:rsid w:val="00EA7C0A"/>
    <w:rsid w:val="00EC05E8"/>
    <w:rsid w:val="00ED60F6"/>
    <w:rsid w:val="00EE1B70"/>
    <w:rsid w:val="00EE4AD9"/>
    <w:rsid w:val="00EE6B68"/>
    <w:rsid w:val="00F03E18"/>
    <w:rsid w:val="00F1029A"/>
    <w:rsid w:val="00F115A7"/>
    <w:rsid w:val="00F13147"/>
    <w:rsid w:val="00F20B30"/>
    <w:rsid w:val="00F21730"/>
    <w:rsid w:val="00F51546"/>
    <w:rsid w:val="00F57AD7"/>
    <w:rsid w:val="00F75D3A"/>
    <w:rsid w:val="00F8527A"/>
    <w:rsid w:val="00FA7EDA"/>
    <w:rsid w:val="00FC0152"/>
    <w:rsid w:val="00FD32BB"/>
    <w:rsid w:val="00FF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25DC4C-3AFC-46A0-AE00-D7CA7050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69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DE5C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DE5C25"/>
    <w:pPr>
      <w:spacing w:before="100" w:beforeAutospacing="1" w:after="100" w:afterAutospacing="1"/>
    </w:pPr>
  </w:style>
  <w:style w:type="character" w:styleId="a4">
    <w:name w:val="Hyperlink"/>
    <w:uiPriority w:val="99"/>
    <w:rsid w:val="00DE5C25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3647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647C1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291B1A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6130B8"/>
    <w:rPr>
      <w:rFonts w:cs="Times New Roman"/>
      <w:vertAlign w:val="superscript"/>
    </w:rPr>
  </w:style>
  <w:style w:type="paragraph" w:customStyle="1" w:styleId="ab">
    <w:name w:val="Нормальный"/>
    <w:basedOn w:val="a"/>
    <w:rsid w:val="00F8527A"/>
    <w:pPr>
      <w:ind w:firstLine="851"/>
      <w:jc w:val="both"/>
    </w:pPr>
    <w:rPr>
      <w:szCs w:val="20"/>
    </w:rPr>
  </w:style>
  <w:style w:type="paragraph" w:styleId="31">
    <w:name w:val="Body Text Indent 3"/>
    <w:basedOn w:val="a"/>
    <w:link w:val="32"/>
    <w:uiPriority w:val="99"/>
    <w:rsid w:val="00E70CB3"/>
    <w:pPr>
      <w:tabs>
        <w:tab w:val="left" w:pos="284"/>
      </w:tabs>
      <w:spacing w:line="340" w:lineRule="atLeast"/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c">
    <w:name w:val="Body Text"/>
    <w:basedOn w:val="a"/>
    <w:link w:val="ad"/>
    <w:uiPriority w:val="99"/>
    <w:rsid w:val="001C7F89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Pr>
      <w:sz w:val="24"/>
      <w:szCs w:val="24"/>
    </w:rPr>
  </w:style>
  <w:style w:type="paragraph" w:styleId="ae">
    <w:name w:val="Body Text Indent"/>
    <w:basedOn w:val="a"/>
    <w:link w:val="af"/>
    <w:uiPriority w:val="99"/>
    <w:rsid w:val="0041701B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09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5475</Words>
  <Characters>31212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1</Company>
  <LinksUpToDate>false</LinksUpToDate>
  <CharactersWithSpaces>36614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-</dc:creator>
  <cp:keywords/>
  <dc:description/>
  <cp:lastModifiedBy>admin</cp:lastModifiedBy>
  <cp:revision>2</cp:revision>
  <cp:lastPrinted>2007-01-10T13:57:00Z</cp:lastPrinted>
  <dcterms:created xsi:type="dcterms:W3CDTF">2014-02-24T19:08:00Z</dcterms:created>
  <dcterms:modified xsi:type="dcterms:W3CDTF">2014-02-24T19:08:00Z</dcterms:modified>
</cp:coreProperties>
</file>