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 w:eastAsia="uk-UA"/>
        </w:rPr>
      </w:pPr>
      <w:r w:rsidRPr="00485C13">
        <w:rPr>
          <w:b/>
          <w:bCs/>
          <w:noProof/>
          <w:color w:val="000000"/>
          <w:sz w:val="28"/>
          <w:szCs w:val="28"/>
          <w:lang w:val="uk-UA" w:eastAsia="uk-UA"/>
        </w:rPr>
        <w:t>Вступ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  <w:lang w:val="uk-UA" w:eastAsia="uk-UA"/>
        </w:rPr>
      </w:pP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  <w:lang w:val="uk-UA" w:eastAsia="uk-UA"/>
        </w:rPr>
      </w:pPr>
      <w:r w:rsidRPr="00485C13">
        <w:rPr>
          <w:bCs/>
          <w:noProof/>
          <w:color w:val="000000"/>
          <w:sz w:val="28"/>
          <w:szCs w:val="28"/>
          <w:lang w:val="uk-UA" w:eastAsia="uk-UA"/>
        </w:rPr>
        <w:t>Тема реферату «Екологічні проблеми міського середовища і містобудування».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Високі темпи концентрації промисловості, поява дуже складних видів техніки, транспорту, комунікацій і поліпшення внаслідок цього економічного становища людини прискорило зростання кількості міст і населення.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За даними ООН, у наш час у містах більшості розвинених країн проживає 75-80% загальної кількості населення. Щороку міське населення у світі збільшується на 4%.</w:t>
      </w:r>
    </w:p>
    <w:p w:rsidR="00B91C4D" w:rsidRPr="00485C13" w:rsidRDefault="00B91C4D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</w:p>
    <w:p w:rsidR="00DC6CC5" w:rsidRPr="00485C13" w:rsidRDefault="00DC6CC5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br w:type="page"/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 w:eastAsia="uk-UA"/>
        </w:rPr>
      </w:pPr>
      <w:r w:rsidRPr="00485C13">
        <w:rPr>
          <w:b/>
          <w:bCs/>
          <w:noProof/>
          <w:color w:val="000000"/>
          <w:sz w:val="28"/>
          <w:szCs w:val="28"/>
          <w:lang w:val="uk-UA" w:eastAsia="uk-UA"/>
        </w:rPr>
        <w:t>Екологічні проблеми міського середовища і містобудування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За XIX століття кількість міст Європи з населенням більше 100 тис. жителів зросло з 20 до 150. На початку XX століття нараховувалося 11 міст-мільйонерів, з яких 6 знаходилися в Європі. Наприклад, Лондон у 1300 році був єдиним головним містом Англії, і його населення не досягало і 40 тисяч, що не складало навіть одного відсотка від населення країни. До 1650 року приблизно 7% населення жило в Лондоні. А на початок XIX століття кількість жителів міста наблизилася до мільйонної відмітки. Сьогодні менше 9% населення Великобританії живе в сільській місцевості. Усі інші живуть у містах - тільки у Великому Лондоні живе сім мільйонів чоловік. У 1900 році Лондон був єдиним містом-мільйонером в усьому світі.</w:t>
      </w:r>
    </w:p>
    <w:p w:rsidR="00DC6CC5" w:rsidRPr="00485C13" w:rsidRDefault="00DC6CC5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У 1950 році в світі було вже 83 міста-мільйонери (з них 30-у Європі), сьогодні їх майже 280 (50 - у Європі). Очікується, що до 2015 року їх буде вдвічі більше. У 1950 році більше 10 млн. жителів було тільки в Нью-Йорку. Тепер уже шість міст мають населення більше 20 млн. чоловік. Це Сан-Паулу (26 млн.), Шанхай і Йокогама (по 24 млн.), Нью-Йорк (23 млн.), Пекін (21 млн.), Токіо (26 млн.). Населення Мехіко до 2011 року може досягнути 35 млн. чоловік. Процент міського населення в окремих країнах дорівнює: Аргентина - 83, Уругвай - 82, Австралія - 75, СІНА - 80, Японія - 76, Німеччина - 90, Швеція - 83.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Крім великих міст, швидко зростають міські агломерації - мегаполіси. Найбільші мегаполіси світу (Філадельфійсько - Бостонсько - Йоркський, Токійсько - Йокогамсько - Осакський, Кельнсько - Дюсельдорфський, Манчестер - Бірмінгемський) сконцентрували 20-60 млн. чоловік. У СНД є три мегаполіси -Московський, Донбаський і Кузбаський.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В XXI столітті в містах країн, що розвиваються, буде жити більше 40% населення, а в найбільш урбанізованому регіоні - Латинській Америці - 80%.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Поява мегаполісів означає стихійну реконструкцію великих районів землі. При цьому страждають повітряний і водний басейни, зелені масиви, порушуються транспортні зв'язки, що приводить до дискомфорту у всіх відношеннях. Великі і надвеликі міста - це своєрідні екстремальні «локуси життя».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Незважаючи на зростання кризових екологічних ситуацій у містах, їх розвиток триває. За прогнозами експертів передбачалось, що в 2015 році понад 80% населення розвинених країн проживатиме у містах. Площа земель під забудовою міст кожні п'ять років збільшується в середньому на 20%.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Париж - одне з найбільш «тісних» міст світу: 25 тис. жителів на 1 кв. км (у Токіо - 17, Лондоні - 9).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Процес урбанізації в колишньому СРСР розвивався так: у 1926 році - у містах проживало близько 18% населення, 1952 році - 48%, 1973 році - 59%</w:t>
      </w:r>
      <w:r w:rsidR="00B91C4D" w:rsidRPr="00485C13">
        <w:rPr>
          <w:noProof/>
          <w:color w:val="000000"/>
          <w:sz w:val="28"/>
          <w:szCs w:val="28"/>
          <w:lang w:val="uk-UA" w:eastAsia="uk-UA"/>
        </w:rPr>
        <w:t>,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1983 році - понад 65%</w:t>
      </w:r>
      <w:r w:rsidR="00B91C4D" w:rsidRPr="00485C13">
        <w:rPr>
          <w:noProof/>
          <w:color w:val="000000"/>
          <w:sz w:val="28"/>
          <w:szCs w:val="28"/>
          <w:lang w:val="uk-UA" w:eastAsia="uk-UA"/>
        </w:rPr>
        <w:t>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Нині в Україні порівняно з довоєнним періодом кількість населення в обласних центрах збільшилася таким чином: у 2,3 рази - у Львові; 4,5-6 разів - у Луцьку, Житомирі, Рівному; у 7-10 разів - у Дніпропетровську, Харкові, Кривому Розі, Києві.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iCs/>
          <w:noProof/>
          <w:color w:val="000000"/>
          <w:sz w:val="28"/>
          <w:szCs w:val="28"/>
          <w:lang w:val="uk-UA" w:eastAsia="uk-UA"/>
        </w:rPr>
        <w:t xml:space="preserve">Урбанізація </w:t>
      </w:r>
      <w:r w:rsidRPr="00485C13">
        <w:rPr>
          <w:noProof/>
          <w:color w:val="000000"/>
          <w:sz w:val="28"/>
          <w:szCs w:val="28"/>
          <w:lang w:val="uk-UA" w:eastAsia="uk-UA"/>
        </w:rPr>
        <w:t>(у перекладі з латинської - містоформування) зумовлює пригнічення природного середовища як кількісно («загарбання» містами і мегаполісами значних нових територій), так і якісно (погіршення становища природи в цілому).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Зростання міського населення, особливо в останні десятиріччя, виявилося настільки стрімким, а концентрація та інтенсифікація виробничої і невиробничої діяльності настільки високою, що навколишнє природне середовище багатьох міст світу уже не в змозі задовольнити багато біологічних і соціальних потреб сучасної людини. Великі міста змінюють майже всі компоненти природного середовища - атмосферу, рослинність, ґрунт, рельєф, гідрографічну сітку, підземні води і навіть клімат.</w:t>
      </w:r>
    </w:p>
    <w:p w:rsidR="00DC6CC5" w:rsidRPr="00485C13" w:rsidRDefault="00DC6CC5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За даними ООН найбільш забрудненим містом є Бангкок (на другому місці - Мехіко, на третьому - Каїр). На 8 млн. жителів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485C13">
        <w:rPr>
          <w:noProof/>
          <w:color w:val="000000"/>
          <w:sz w:val="28"/>
          <w:szCs w:val="28"/>
          <w:lang w:val="uk-UA" w:eastAsia="uk-UA"/>
        </w:rPr>
        <w:t>тут припадає 2,3 млн. автомобілів,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15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тис. автобусів,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1,6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млн. мотоциклів. Підприємства цих міст щоденно викидають у навколишнє середовище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9</w:t>
      </w:r>
      <w:r w:rsidRPr="00485C13">
        <w:rPr>
          <w:noProof/>
          <w:color w:val="000000"/>
          <w:sz w:val="28"/>
          <w:szCs w:val="28"/>
          <w:lang w:val="uk-UA" w:eastAsia="uk-UA"/>
        </w:rPr>
        <w:t>,5 тонн газоподібних, твердих і рідких відходів.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 xml:space="preserve">Кожне місто - це штучне середовище антропогенного походження, досить складна </w:t>
      </w:r>
      <w:r w:rsidRPr="00485C13">
        <w:rPr>
          <w:iCs/>
          <w:noProof/>
          <w:color w:val="000000"/>
          <w:sz w:val="28"/>
          <w:szCs w:val="28"/>
          <w:lang w:val="uk-UA" w:eastAsia="uk-UA"/>
        </w:rPr>
        <w:t xml:space="preserve">урбоекологічна система </w:t>
      </w:r>
      <w:r w:rsidRPr="00485C13">
        <w:rPr>
          <w:noProof/>
          <w:color w:val="000000"/>
          <w:sz w:val="28"/>
          <w:szCs w:val="28"/>
          <w:lang w:val="uk-UA" w:eastAsia="uk-UA"/>
        </w:rPr>
        <w:t>зі своїми специфічними умовами, створеними співвідношенням природних факторів середовища (клімат, рельєф, геологічна будова, фауна і флора) та технічних (особливості промисловості, транспортної мережі, способу життя, суспільної організації).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У сучасній урбоекосистемі виділяють природну, соціальну та технологічну підсистеми, які відзначають особливості екосистеми міста.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Процес урбанізації є досить складним і поділяється на кілька стадій, кожна з яких має характері особливості. Однією з найбільших проблем усіх міст світу, яка дедалі загострюється, є ресурсна - різке зменшення таких видів природних ресурсів, як продовольчі, мінеральні, просторові, рекреаційні.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 xml:space="preserve">Усі згадані проблеми вивчає наука </w:t>
      </w:r>
      <w:r w:rsidRPr="00485C13">
        <w:rPr>
          <w:iCs/>
          <w:noProof/>
          <w:color w:val="000000"/>
          <w:sz w:val="28"/>
          <w:szCs w:val="28"/>
          <w:lang w:val="uk-UA" w:eastAsia="uk-UA"/>
        </w:rPr>
        <w:t xml:space="preserve">урбоекологія. </w:t>
      </w:r>
      <w:r w:rsidRPr="00485C13">
        <w:rPr>
          <w:noProof/>
          <w:color w:val="000000"/>
          <w:sz w:val="28"/>
          <w:szCs w:val="28"/>
          <w:lang w:val="uk-UA" w:eastAsia="uk-UA"/>
        </w:rPr>
        <w:t>Одним з найголовніших її завдань є визначення шляхів поліпшення екологічного стану сучасних міст (оптимізація урбоекосистеми).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Розглянемо детальніше основні екологічні проблеми урба-нізованих територій та можливі шляхи їх подолання.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Атмосферне повітря населених пунктів постійно забруднюється і за всіма параметрами відрізняється від повноцінного природного повітря, яке стимулює біологічні процеси. Над великими містами атмосфера містить у 10 разів більше аерозолів і в 25 разів більше газів. При цьому 60-70% газового забруднення дає автомобільний транспорт. Більш активна конденсація вологи призводить до збільшення опадів на 5-10%. Самоочищенню атмосфери перешкоджає зниження на 10-20% сонячної радіації і швидкості вітру.</w:t>
      </w:r>
    </w:p>
    <w:p w:rsidR="00DC6CC5" w:rsidRPr="00485C13" w:rsidRDefault="003700C6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При малій рухомості п</w:t>
      </w:r>
      <w:r w:rsidR="00DC6CC5" w:rsidRPr="00485C13">
        <w:rPr>
          <w:noProof/>
          <w:color w:val="000000"/>
          <w:sz w:val="28"/>
          <w:szCs w:val="28"/>
          <w:lang w:val="uk-UA" w:eastAsia="uk-UA"/>
        </w:rPr>
        <w:t>овітря теплові аномалії над містом охоплюють шари повітря в 250-400 м, а контрасти температури можуть досягати 5-6°С. Бурхливий розвиток міст створює «острови підвищеної температури», які формують власний мікроклімат. Міста вдень поглинають тепло і віддають його назад в атмосферу вночі. Температура в таких містах, як Пекін і Атланта, підвищується на 5,5 градусів і більше. Такі температурні інверсії призводять до підвищеного забруднення атмосфери, виникнення туманів і смогів. У дітей, які проживають у районах міст з інтенсивно забрудненим повітрям, є зміни показників імунобіологічного статусу організму. У водіїв і пасажирів змінюються показники розумової та фізичної працездатності. У містах зростає кількість захворювань на кон'юнктивіт, екзему, фарингіт, ларингіт унаслідок забруднення атмосфери оксидом вуглецю, оксидом азоту,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="00DC6CC5" w:rsidRPr="00485C13">
        <w:rPr>
          <w:noProof/>
          <w:color w:val="000000"/>
          <w:sz w:val="28"/>
          <w:szCs w:val="28"/>
          <w:lang w:val="uk-UA" w:eastAsia="uk-UA"/>
        </w:rPr>
        <w:t>аміаком, вуглеводами, сірчистим газом, які викликають отруєння і, крім того, знижують захисні властивості організму.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Оксиди азоту викликають подразнення слизових оболонок верхніх дихальних шляхів і в тяжких випадках можуть привести до смерті внаслідок набряку легенів. У Великобританії через забруднення повітря оксидами азоту і сірчистим газом щорічно від бронхіту вмирає понад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35</w:t>
      </w:r>
      <w:r w:rsidRPr="00485C13">
        <w:rPr>
          <w:noProof/>
          <w:color w:val="000000"/>
          <w:sz w:val="28"/>
          <w:szCs w:val="28"/>
          <w:lang w:val="uk-UA" w:eastAsia="uk-UA"/>
        </w:rPr>
        <w:t>000 чоловік. Найбільш поширеною шкідливою домішкою повітря міста є монооксид вуглецю (джерело - автотранспорт, спалювання вугілля). Вдихання цього газу спричиняє швидку втомлюваність, головний біль, порушення сну, ослаблення пам'яті, розлади серцево-судинної та дихальної систем. Доведено існування прямої кореляції між концентрацією бенз(а)пірену (джерело - автотранспорт) у повітрі і смертністю від раку легенів. У відпрацьованих газах автомобілів постійно присутній також свинець, який веде до зниження активності ферментів, що беруть участь у насиченні крові киснем. Захворюваність на пневмонію, інфаркт, алергічні хвороби, зокрема, бронхіальну астму, також пов'язана із забрудненням повітря.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Споживання води в містах в розрахунку на 1 людину більш ніж десятикратно перевищує споживання в сільських районах, а забруднення водойм досягає катастрофічних розмірів. Об'єми стічних вод досягають 1 м</w:t>
      </w:r>
      <w:r w:rsidRPr="00485C13">
        <w:rPr>
          <w:noProof/>
          <w:color w:val="000000"/>
          <w:sz w:val="28"/>
          <w:szCs w:val="28"/>
          <w:vertAlign w:val="superscript"/>
          <w:lang w:val="uk-UA" w:eastAsia="uk-UA"/>
        </w:rPr>
        <w:t>3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за добу на 1 людину. Тому практично всі великі міста зазнають дефіциту водних ресурсів і багато з них отримують воду з віддалених джерел.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Водоносні горизонти під містами сильно виснажені в результаті безперервних відкачувань через свердловини і колодязі, до того ж забруднені на значну глибину.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Жителі великих міст уже давно п'ють воду набагато гіршої якості, ніж у селах. Останнім часом у СНД, зокрема, в Україні, у більшості таких міст якість питної води не відповідає санітарним нормам (немає можливості як слід очищувати величезні об'єми води через брак відповідних технологій та коштів).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Забруднення води є причиною багатьох захворювань. Найбільш небезпечними внаслідок здатності до швидкого поширення водним шляхом є такі інфекції, як холера, дизентерія, черевний тиф, сибірська виразка, гепатит, туберкульоз.</w:t>
      </w:r>
    </w:p>
    <w:p w:rsidR="00DC6CC5" w:rsidRPr="00485C13" w:rsidRDefault="00DC6CC5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Надійним способом очищення питної води від збудників перелічених інфекцій є хлорування. У більшості європейських міст застосовується для знезараження води озон. Обидва способи мають свої переваги і свої недоліки. При організації водопостачання міст необхідно передбачити створення надійних охоронних зон водозаборів, водосховищ, зменшення їх забруднення промисловими викидами шляхом застосування фільтрів очищення стічних вод, упровадження оборотного водопостачання.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Якість ґрунту в містах, ураховуючи і приміську зелену зону, постійно погіршується. Ґрунти урбанізованих територій зазнають тих же шкідливих впливів, що й міські повітря і гідросфера, хоча ґрунт і має певну здатність до біологічного самоочищення -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485C13">
        <w:rPr>
          <w:noProof/>
          <w:color w:val="000000"/>
          <w:sz w:val="28"/>
          <w:szCs w:val="28"/>
          <w:lang w:val="uk-UA" w:eastAsia="uk-UA"/>
        </w:rPr>
        <w:t>розщеплює і мінералізує відходи, що в нього потрапили. Ґрунти великих міст мають підвищену кислотність, містять мало поживних речовин, переущільнені, витоптані.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До погіршення механічного складу і властивостей ґрунту веде забруднення побутовими в промисловими відходами, вуличним сміттям. Значний вплив на ґрунтові процеси спричиняють загазованість і запиленість міст.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Проблема забруднення міст автотранспортом може бути вирішена шляхом упровадження беззупинкової системи руху на перехрестях (сучасне автоматизоване регулювання), переходу на нові більш екологічно чисті двигуни й паливо, максимального використання метро та наземного електротранспорту, створення шумозахисних бар'єрів.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У комплексі проблем сучасного міста велике значення має проблема шумового, вібраційного, світлового й електромагнітного забруднення.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Високий рівень шуму знижує працездатність, підвищує стомлюваність, погіршує слух, викликає стрес та інші нервові захворювання в жителів міста. Шумове забруднення скорочує життя людини на 8-12 років. Боротьба з шумом - одна з актуальних проблем гігієни й екології міста.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До умов специфічності середовища сучасного міста відноситься біологічна дія електромагнітного поля (ЕМП), яке створюється різними радіо- і телепередавачами, електрифікованими транспортними лініями і лініями електропередач. У зв'язку з тим що ЕМП тією чи іншою мірою впливають на всі функції організму людини, установлені гранично допустимі рівні електромагнітної енергії для різних діапазонів хвиль і введені санітарно-захисні зони від дії ЕМП у населених пунктах.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Джерелом вібрації в містах є автотранспорт, різні працюючі механізми, метрополітен неглибокого залягання.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 xml:space="preserve">За останні 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>25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років в Атланті внаслідок будівництва шляхів і будинків у містах було знищено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250</w:t>
      </w:r>
      <w:r w:rsidRPr="00485C13">
        <w:rPr>
          <w:noProof/>
          <w:color w:val="000000"/>
          <w:sz w:val="28"/>
          <w:szCs w:val="28"/>
          <w:lang w:val="uk-UA" w:eastAsia="uk-UA"/>
        </w:rPr>
        <w:t>000 гектарів зелених насаджень. Стихійний ріст міст, які поглинають сільську місцевість, знижує фотосинтетичну продуктивність рослин на сільськогосподарських угіддях. Зі зменшенням здатності землі створювати умови для підтримання фотосинтезу зменшується і здатність планети до підтримання життя людей.</w:t>
      </w:r>
    </w:p>
    <w:p w:rsidR="00DC6CC5" w:rsidRPr="00485C13" w:rsidRDefault="00DC6CC5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Розв'язанню багатьох екологічних проблем може сприяти широке використання підземного простору для розміщення об'єктів міського будівництва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>. З освоєнням підземного просто</w:t>
      </w:r>
      <w:r w:rsidRPr="00485C13">
        <w:rPr>
          <w:noProof/>
          <w:color w:val="000000"/>
          <w:sz w:val="28"/>
          <w:szCs w:val="28"/>
          <w:lang w:val="uk-UA" w:eastAsia="uk-UA"/>
        </w:rPr>
        <w:t>ру підвищується ефективність використання земель, покращуються санітарно-гігієнічні умови.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Рослинний покрив міста практично повністю представлений «культурними насадженнями» - парками, газонами, квітниками, алеями та ін. Площа зелених насаджень усіх видів у межах міст та інших населених пунктів України складає 353 тис. га. Структура антропогенних фітоценозів не відповідає зональним і регіональним типам природної рослинності. Тому розвиток зелених насаджень міст відбувається в штучних умовах, які постійно підтримуються людиною, багаторічні рослини в містах розвиваються в умовах сильного пригнічення. Зелені насадження справедливо називають санітарами міста. Листя затримує міський пил, очищує повітря, але різні рослини мають неоднакову продуктивність. Каштан кінський уловлює, наприклад, у 2 рази менше пилу, ніж ясен, клен гостролистий чи шовковиця. Бузок, навпаки, виконує це завдання у 8 разів краще, ніж поширена в містах жовта акація.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У повітрі міського району, відділеного від заводу зеленою смугою, на 14% менше сірчистого газу, ніж у повітрі до цієї смуги, оксиду вуглецю - на 37%</w:t>
      </w:r>
      <w:r w:rsidR="00B91C4D" w:rsidRPr="00485C13">
        <w:rPr>
          <w:noProof/>
          <w:color w:val="000000"/>
          <w:sz w:val="28"/>
          <w:szCs w:val="28"/>
          <w:lang w:val="uk-UA" w:eastAsia="uk-UA"/>
        </w:rPr>
        <w:t>,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фенолу - на 36%</w:t>
      </w:r>
      <w:r w:rsidR="00B91C4D" w:rsidRPr="00485C13">
        <w:rPr>
          <w:noProof/>
          <w:color w:val="000000"/>
          <w:sz w:val="28"/>
          <w:szCs w:val="28"/>
          <w:lang w:val="uk-UA" w:eastAsia="uk-UA"/>
        </w:rPr>
        <w:t>.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Біла акація, берест, тополя, бирючина (вовчі ягоди) без шкоди для себе активно поглинають фенол і сполуки сірки.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Тополя - чемпіон серед дерев по очищенню повітря від вуглекислого газу, пилу і сажі. Листя тополі виділяє фітонциди, які вбивають хвороботворні мікроорганізми і ароматизують повітря. Збагачують повітря фітонцидами також черемха, бузок, лавровишня.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Залежно від розмірів міст насадження загального користування - парки та інші зелені масиви - повинні займати від 8 до 24 м</w:t>
      </w:r>
      <w:r w:rsidRPr="00485C13">
        <w:rPr>
          <w:noProof/>
          <w:color w:val="000000"/>
          <w:sz w:val="28"/>
          <w:szCs w:val="28"/>
          <w:vertAlign w:val="superscript"/>
          <w:lang w:val="uk-UA" w:eastAsia="uk-UA"/>
        </w:rPr>
        <w:t>2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на людину, а насадження житлових мікрорайонів - від 11 до 19 м</w:t>
      </w:r>
      <w:r w:rsidRPr="00485C13">
        <w:rPr>
          <w:noProof/>
          <w:color w:val="000000"/>
          <w:sz w:val="28"/>
          <w:szCs w:val="28"/>
          <w:vertAlign w:val="superscript"/>
          <w:lang w:val="uk-UA" w:eastAsia="uk-UA"/>
        </w:rPr>
        <w:t>2</w:t>
      </w:r>
      <w:r w:rsidRPr="00485C13">
        <w:rPr>
          <w:noProof/>
          <w:color w:val="000000"/>
          <w:sz w:val="28"/>
          <w:szCs w:val="28"/>
          <w:lang w:val="uk-UA" w:eastAsia="uk-UA"/>
        </w:rPr>
        <w:t>. Нині на кожного парижанина припадає всього 1,25 м</w:t>
      </w:r>
      <w:r w:rsidRPr="00485C13">
        <w:rPr>
          <w:noProof/>
          <w:color w:val="000000"/>
          <w:sz w:val="28"/>
          <w:szCs w:val="28"/>
          <w:vertAlign w:val="superscript"/>
          <w:lang w:val="uk-UA" w:eastAsia="uk-UA"/>
        </w:rPr>
        <w:t>2</w:t>
      </w:r>
      <w:r w:rsidRPr="00485C13">
        <w:rPr>
          <w:noProof/>
          <w:color w:val="000000"/>
          <w:sz w:val="28"/>
          <w:szCs w:val="28"/>
          <w:lang w:val="uk-UA" w:eastAsia="uk-UA"/>
        </w:rPr>
        <w:t xml:space="preserve"> зелених насаджень, на лондонця - близько 12 м</w:t>
      </w:r>
      <w:r w:rsidRPr="00485C13">
        <w:rPr>
          <w:noProof/>
          <w:color w:val="000000"/>
          <w:sz w:val="28"/>
          <w:szCs w:val="28"/>
          <w:vertAlign w:val="superscript"/>
          <w:lang w:val="uk-UA" w:eastAsia="uk-UA"/>
        </w:rPr>
        <w:t>2</w:t>
      </w:r>
      <w:r w:rsidRPr="00485C13">
        <w:rPr>
          <w:noProof/>
          <w:color w:val="000000"/>
          <w:sz w:val="28"/>
          <w:szCs w:val="28"/>
          <w:lang w:val="uk-UA" w:eastAsia="uk-UA"/>
        </w:rPr>
        <w:t>, на москвича - 45 м</w:t>
      </w:r>
      <w:r w:rsidRPr="00485C13">
        <w:rPr>
          <w:noProof/>
          <w:color w:val="000000"/>
          <w:sz w:val="28"/>
          <w:szCs w:val="28"/>
          <w:vertAlign w:val="superscript"/>
          <w:lang w:val="uk-UA" w:eastAsia="uk-UA"/>
        </w:rPr>
        <w:t>2</w:t>
      </w:r>
      <w:r w:rsidRPr="00485C13">
        <w:rPr>
          <w:noProof/>
          <w:color w:val="000000"/>
          <w:sz w:val="28"/>
          <w:szCs w:val="28"/>
          <w:lang w:val="uk-UA" w:eastAsia="uk-UA"/>
        </w:rPr>
        <w:t>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 xml:space="preserve">Використання природничої перетворювальної функції рослинності в оптимізації урбоекосистем має назву </w:t>
      </w:r>
      <w:r w:rsidRPr="00485C13">
        <w:rPr>
          <w:iCs/>
          <w:noProof/>
          <w:color w:val="000000"/>
          <w:sz w:val="28"/>
          <w:szCs w:val="28"/>
          <w:lang w:val="uk-UA" w:eastAsia="uk-UA"/>
        </w:rPr>
        <w:t>фітомеліорації.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У міських квартирах найкраще очищують повітря від загазованості і запиленості кімнатні рослини, особливо хлорофітум.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 xml:space="preserve">Стійким до антропогенних навантажень є мозаїчний ландшафт - чергування природних і видозмінених ділянок на території міст. «Дикі» ділянки в 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>містах є компонентом урбоекосис</w:t>
      </w:r>
      <w:r w:rsidRPr="00485C13">
        <w:rPr>
          <w:noProof/>
          <w:color w:val="000000"/>
          <w:sz w:val="28"/>
          <w:szCs w:val="28"/>
          <w:lang w:val="uk-UA" w:eastAsia="uk-UA"/>
        </w:rPr>
        <w:t>теми, вони стійкі до антропогенного впливу, їх освоєння є невигідним з екологічної точки зору.</w:t>
      </w:r>
    </w:p>
    <w:p w:rsidR="00DC6CC5" w:rsidRPr="00485C13" w:rsidRDefault="00DC6CC5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Для поліпшення стану зелених насаджень у містах необхідно на всіх рівнях розв'язувати питання стабільного фінансування робіт по догляду за ними. Доцільно відновити проведення екологічних місячників благоустрою міських територій з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485C13">
        <w:rPr>
          <w:noProof/>
          <w:color w:val="000000"/>
          <w:sz w:val="28"/>
          <w:szCs w:val="28"/>
          <w:lang w:val="uk-UA"/>
        </w:rPr>
        <w:t>широким залученням громадськості, школярів, студентства, підприємств та організацій.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 xml:space="preserve">Загострення проблем раціонального планування структури міст та розвиток ландшафтної архітектури спричинили виникнення нового напрямку в екології - </w:t>
      </w:r>
      <w:r w:rsidR="003700C6" w:rsidRPr="00485C13">
        <w:rPr>
          <w:iCs/>
          <w:noProof/>
          <w:color w:val="000000"/>
          <w:sz w:val="28"/>
          <w:szCs w:val="28"/>
          <w:lang w:val="uk-UA" w:eastAsia="uk-UA"/>
        </w:rPr>
        <w:t>біоурбаністики або арко</w:t>
      </w:r>
      <w:r w:rsidRPr="00485C13">
        <w:rPr>
          <w:iCs/>
          <w:noProof/>
          <w:color w:val="000000"/>
          <w:sz w:val="28"/>
          <w:szCs w:val="28"/>
          <w:lang w:val="uk-UA" w:eastAsia="uk-UA"/>
        </w:rPr>
        <w:t xml:space="preserve">логії. </w:t>
      </w:r>
      <w:r w:rsidRPr="00485C13">
        <w:rPr>
          <w:noProof/>
          <w:color w:val="000000"/>
          <w:sz w:val="28"/>
          <w:szCs w:val="28"/>
          <w:lang w:val="uk-UA" w:eastAsia="uk-UA"/>
        </w:rPr>
        <w:t>Це екологічна архітектура, яка займається питаннями забудови міст із максимальними урахуванням екологічних факторів, збереженням і розширенням зелених зон, оптимізації умов праці і проживання міського населення.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До основних завдань аркології відносяться: максимальне враховування екологічних і соціалогічно-екологічних потреб конкретної людини від її народження до глибокої старості; наближення людей до природи (створення поблизу житлових масивів зелених зон відпочинку); позбавлення їх від монотонності міського простору (будівництво будинків різної конфігурації, забарвлення та ін.); правильне розміщення населення по площі (не більше 100 чоловік на 1 га, будівництво мікрорайонів на 30 тис. чоловік із співвідношенням мало- і багатоповерхового будівництва в пропорції 7:3); збереження не менше 50% простору населеного міста для зелених насаджень; ізолювання населення від магістралей руху транспорту; створення умов для спілкування між людьми та ін.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Планувальна структура міста виражається у взаємному розташуванні основних функціональних зон і системах зв'язку між ними. Це основа міста. Вона визначає транспортну схему, зовнішній вигляд міста і відбивається в генеральному плані міста. У місті є зони, різні за своїми функціями: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iCs/>
          <w:noProof/>
          <w:color w:val="000000"/>
          <w:sz w:val="28"/>
          <w:szCs w:val="28"/>
          <w:lang w:val="uk-UA"/>
        </w:rPr>
        <w:t xml:space="preserve">- селітебна територія - </w:t>
      </w:r>
      <w:r w:rsidRPr="00485C13">
        <w:rPr>
          <w:noProof/>
          <w:color w:val="000000"/>
          <w:sz w:val="28"/>
          <w:szCs w:val="28"/>
          <w:lang w:val="uk-UA"/>
        </w:rPr>
        <w:t>територія, призначена для житла. Тут розміщаються мікрорайони і житлові квартали, підприємства культурно-побутового обслуговування, окремі нешкідливі підприємства, вулиці, площі та ін.;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iCs/>
          <w:noProof/>
          <w:color w:val="000000"/>
          <w:sz w:val="28"/>
          <w:szCs w:val="28"/>
          <w:lang w:val="uk-UA"/>
        </w:rPr>
        <w:t xml:space="preserve">- промислова зона </w:t>
      </w:r>
      <w:r w:rsidRPr="00485C13">
        <w:rPr>
          <w:noProof/>
          <w:color w:val="000000"/>
          <w:sz w:val="28"/>
          <w:szCs w:val="28"/>
          <w:lang w:val="uk-UA"/>
        </w:rPr>
        <w:t>включає промислові підприємства та культурно-побутові установи, що їх обслуговують, вулиці, площі, зелені насадження;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iCs/>
          <w:noProof/>
          <w:color w:val="000000"/>
          <w:sz w:val="28"/>
          <w:szCs w:val="28"/>
          <w:lang w:val="uk-UA"/>
        </w:rPr>
        <w:t xml:space="preserve">- зона відпочинку - </w:t>
      </w:r>
      <w:r w:rsidRPr="00485C13">
        <w:rPr>
          <w:noProof/>
          <w:color w:val="000000"/>
          <w:sz w:val="28"/>
          <w:szCs w:val="28"/>
          <w:lang w:val="uk-UA"/>
        </w:rPr>
        <w:t>парки, лісопарки, спортивні споруди, дитячі майданчики;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iCs/>
          <w:noProof/>
          <w:color w:val="000000"/>
          <w:sz w:val="28"/>
          <w:szCs w:val="28"/>
          <w:lang w:val="uk-UA"/>
        </w:rPr>
        <w:t xml:space="preserve">- санітарно-захисна </w:t>
      </w:r>
      <w:r w:rsidRPr="00485C13">
        <w:rPr>
          <w:noProof/>
          <w:color w:val="000000"/>
          <w:sz w:val="28"/>
          <w:szCs w:val="28"/>
          <w:lang w:val="uk-UA"/>
        </w:rPr>
        <w:t>- зона, що захищає селітебні території від шкідливого впливу промисловості і транспорту;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iCs/>
          <w:noProof/>
          <w:color w:val="000000"/>
          <w:sz w:val="28"/>
          <w:szCs w:val="28"/>
          <w:lang w:val="uk-UA"/>
        </w:rPr>
        <w:t xml:space="preserve">- транспортна зона </w:t>
      </w:r>
      <w:r w:rsidRPr="00485C13">
        <w:rPr>
          <w:noProof/>
          <w:color w:val="000000"/>
          <w:sz w:val="28"/>
          <w:szCs w:val="28"/>
          <w:lang w:val="uk-UA"/>
        </w:rPr>
        <w:t>- обладнання зовнішнього транспорту (водного, залізничного);</w:t>
      </w:r>
    </w:p>
    <w:p w:rsidR="00DC6CC5" w:rsidRPr="00485C13" w:rsidRDefault="00DC6CC5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iCs/>
          <w:noProof/>
          <w:color w:val="000000"/>
          <w:sz w:val="28"/>
          <w:szCs w:val="28"/>
          <w:lang w:val="uk-UA"/>
        </w:rPr>
        <w:t xml:space="preserve">- складська зона </w:t>
      </w:r>
      <w:r w:rsidRPr="00485C13">
        <w:rPr>
          <w:noProof/>
          <w:color w:val="000000"/>
          <w:sz w:val="28"/>
          <w:szCs w:val="28"/>
          <w:lang w:val="uk-UA"/>
        </w:rPr>
        <w:t>- територія розташування різних складських приміщень.</w:t>
      </w:r>
    </w:p>
    <w:p w:rsidR="00B91C4D" w:rsidRPr="00485C13" w:rsidRDefault="00B91C4D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</w:p>
    <w:p w:rsidR="003700C6" w:rsidRPr="00485C13" w:rsidRDefault="003700C6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br w:type="page"/>
      </w:r>
    </w:p>
    <w:p w:rsidR="003700C6" w:rsidRPr="00485C13" w:rsidRDefault="008A7569" w:rsidP="00B91C4D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 w:eastAsia="uk-UA"/>
        </w:rPr>
      </w:pPr>
      <w:r w:rsidRPr="00485C13">
        <w:rPr>
          <w:b/>
          <w:noProof/>
          <w:color w:val="000000"/>
          <w:sz w:val="28"/>
          <w:szCs w:val="28"/>
          <w:lang w:val="uk-UA" w:eastAsia="uk-UA"/>
        </w:rPr>
        <w:t>Завершення</w:t>
      </w:r>
    </w:p>
    <w:p w:rsidR="003700C6" w:rsidRPr="00485C13" w:rsidRDefault="003700C6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</w:p>
    <w:p w:rsidR="003700C6" w:rsidRPr="00485C13" w:rsidRDefault="00DC6CC5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t>Таким чином, у міському середовищі біологічні процеси, індустріально-технічні і соціальні умови повинні розвиватися, не створюючи взаємних перешкод</w:t>
      </w:r>
      <w:r w:rsidR="003700C6" w:rsidRPr="00485C13">
        <w:rPr>
          <w:noProof/>
          <w:color w:val="000000"/>
          <w:sz w:val="28"/>
          <w:szCs w:val="28"/>
          <w:lang w:val="uk-UA" w:eastAsia="uk-UA"/>
        </w:rPr>
        <w:t>, і в цілому забезпечувати опти</w:t>
      </w:r>
      <w:r w:rsidRPr="00485C13">
        <w:rPr>
          <w:noProof/>
          <w:color w:val="000000"/>
          <w:sz w:val="28"/>
          <w:szCs w:val="28"/>
          <w:lang w:val="uk-UA" w:eastAsia="uk-UA"/>
        </w:rPr>
        <w:t>мальні умови життя людині. Зрозуміло, що самі по собі ці умови не створюються. Потрібне розумне і далекоглядне ставлення до екологічних проблем міського середовища та раціональне їх вирішення.</w:t>
      </w:r>
    </w:p>
    <w:p w:rsidR="00B91C4D" w:rsidRPr="00485C13" w:rsidRDefault="00B91C4D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</w:p>
    <w:p w:rsidR="003700C6" w:rsidRPr="00485C13" w:rsidRDefault="003700C6" w:rsidP="00B91C4D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 w:eastAsia="uk-UA"/>
        </w:rPr>
      </w:pPr>
      <w:r w:rsidRPr="00485C13">
        <w:rPr>
          <w:noProof/>
          <w:color w:val="000000"/>
          <w:sz w:val="28"/>
          <w:szCs w:val="28"/>
          <w:lang w:val="uk-UA" w:eastAsia="uk-UA"/>
        </w:rPr>
        <w:br w:type="page"/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val="uk-UA"/>
        </w:rPr>
      </w:pPr>
      <w:r w:rsidRPr="00485C13">
        <w:rPr>
          <w:b/>
          <w:noProof/>
          <w:color w:val="000000"/>
          <w:sz w:val="28"/>
          <w:szCs w:val="28"/>
          <w:lang w:val="uk-UA"/>
        </w:rPr>
        <w:t>Література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1. Андрейцев В.І. Екологія і законодавство України: У 2 кн. - К.: Юрінком Інтер, 1997.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2. Білявський Г.О., Бровдій В.М. Про класифікацію основних напрямів сучасної екології // Рідна природа. - 1995. - № 2. - С. 4-7.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3. Білявський Г.О., Бутченко Л.І., Навроцький В.М. Основи екології: Теорія та практикум. - К.: Лібра, 2002.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4. Білявський Г.О., Падун М.М., Фурдуй Р.С. Основи загальної екології. - К.: Либідь, 1993.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5. Гебель П. Природное наследие человечества: Ландшафты и сокровища природы под охраной ЮНЕСКО / Пер. с нем. - М.: БММ АО, 1999.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6. Джигирей B.C., Сторожук В.М., Яцюк Р.А. Основи екології та охорона навколишнього середовища. - Львів: Афіша, 2001.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7. Серебряков В.В. Основи екології. - К.: Знання-Прес, 2001.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8. Хилько М.І. Екологічна політика. - К.: Абрис, 1999.</w:t>
      </w:r>
    </w:p>
    <w:p w:rsidR="003700C6" w:rsidRPr="00485C13" w:rsidRDefault="003700C6" w:rsidP="00B91C4D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85C13">
        <w:rPr>
          <w:noProof/>
          <w:color w:val="000000"/>
          <w:sz w:val="28"/>
          <w:szCs w:val="28"/>
          <w:lang w:val="uk-UA"/>
        </w:rPr>
        <w:t>9. Царенко О.М., Злобін Ю.А. Навколишнє середовище та економіка природокористування. - К.: Вища школа, 1999.</w:t>
      </w:r>
      <w:bookmarkStart w:id="0" w:name="_GoBack"/>
      <w:bookmarkEnd w:id="0"/>
    </w:p>
    <w:sectPr w:rsidR="003700C6" w:rsidRPr="00485C13" w:rsidSect="00B91C4D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F2F" w:rsidRDefault="00307F2F" w:rsidP="008A7569">
      <w:r>
        <w:separator/>
      </w:r>
    </w:p>
  </w:endnote>
  <w:endnote w:type="continuationSeparator" w:id="0">
    <w:p w:rsidR="00307F2F" w:rsidRDefault="00307F2F" w:rsidP="008A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F2F" w:rsidRDefault="00307F2F" w:rsidP="008A7569">
      <w:r>
        <w:separator/>
      </w:r>
    </w:p>
  </w:footnote>
  <w:footnote w:type="continuationSeparator" w:id="0">
    <w:p w:rsidR="00307F2F" w:rsidRDefault="00307F2F" w:rsidP="008A7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569" w:rsidRDefault="00925BF7">
    <w:pPr>
      <w:pStyle w:val="a3"/>
      <w:jc w:val="right"/>
    </w:pPr>
    <w:r>
      <w:rPr>
        <w:noProof/>
      </w:rPr>
      <w:t>2</w:t>
    </w:r>
  </w:p>
  <w:p w:rsidR="008A7569" w:rsidRDefault="008A75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CC5"/>
    <w:rsid w:val="00054836"/>
    <w:rsid w:val="00307F2F"/>
    <w:rsid w:val="003700C6"/>
    <w:rsid w:val="003701E9"/>
    <w:rsid w:val="00485C13"/>
    <w:rsid w:val="00565902"/>
    <w:rsid w:val="007E1359"/>
    <w:rsid w:val="00833AA7"/>
    <w:rsid w:val="008A7569"/>
    <w:rsid w:val="00925BF7"/>
    <w:rsid w:val="00B91C4D"/>
    <w:rsid w:val="00C00916"/>
    <w:rsid w:val="00DC6CC5"/>
    <w:rsid w:val="00E7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BAADCE-B696-4B44-99DC-AC6E03E5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75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A756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A75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A756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EEB7F-C255-4090-9AC4-456CE57CD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17770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2014-02-23T05:39:00Z</dcterms:created>
  <dcterms:modified xsi:type="dcterms:W3CDTF">2014-02-23T05:39:00Z</dcterms:modified>
</cp:coreProperties>
</file>