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A64" w:rsidRPr="00B11367" w:rsidRDefault="00CA4A64" w:rsidP="00CA4A64">
      <w:pPr>
        <w:spacing w:before="120"/>
        <w:jc w:val="center"/>
        <w:rPr>
          <w:b/>
          <w:bCs/>
          <w:sz w:val="32"/>
          <w:szCs w:val="32"/>
        </w:rPr>
      </w:pPr>
      <w:r w:rsidRPr="00B11367">
        <w:rPr>
          <w:b/>
          <w:bCs/>
          <w:sz w:val="32"/>
          <w:szCs w:val="32"/>
        </w:rPr>
        <w:t>Геоэкология гидроморфных почв и ландшафтов лесостепи Русской равнины, их мониторинг и оптимизация</w:t>
      </w:r>
    </w:p>
    <w:p w:rsidR="00CA4A64" w:rsidRPr="00B11367" w:rsidRDefault="00CA4A64" w:rsidP="00CA4A64">
      <w:pPr>
        <w:spacing w:before="120"/>
        <w:jc w:val="center"/>
        <w:rPr>
          <w:sz w:val="28"/>
          <w:szCs w:val="28"/>
        </w:rPr>
      </w:pPr>
      <w:r w:rsidRPr="00B11367">
        <w:rPr>
          <w:sz w:val="28"/>
          <w:szCs w:val="28"/>
        </w:rPr>
        <w:t>А.Б. Ахтырцев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В последние годы Ф.Н. Мильков уделял большое внимание развитию геоэкологии, которую он рассматривал как междисциплинарную науку, синтезирующую законы экологии с закономерностями всех наук о Земле. По его мнению предметом этой науки является комфортность географической среды, определяемая уровнем оптимизации ландшафта (Миль-ков Ф.Н., 1996,а,б), а важнейший принцип геоэкологии - хорологический, осуществляемый с помощью экографии (Мильков Ф.Н., 1993). Этот принцип по совету Ф.Н. Милькова использовался нами при выявлении пространственных закономерностей экологической обстановки в ходе изучения и мониторинга гид-роморфных ландшафтов и почв междуречного недренированного типа местности на низменных равнинах Среднерусской лесостепи. В итоге исследований дана эколого-географичес-кая характеристика и составлены эколого-гео-графические карты локального (М 1:10000) и регионального (М 1:50000, 1:100000 и 1:200000) уровней Окско-Донской лесостепной провинции. На них отображены ареалы экологической обстановки единиц физико-географического районирования с их типологическим заполнением (тип урочища, местности, ландшафта).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Гидроморфные ландшафты и почвы широко распространены на Окско-Донской, Бу-зулукской, Приднепровской низменностях и отличаются большим своеобразием, связанным с пятнистым и колебательным во времени переувлажнением земель.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Основными признаками гидроморфных ландшафтов и земель лесостепи являются: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1. Плоский или плосковогнутый недренированный рельеф, осложненный западинами, лиманами и другими понижениями.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2. Отсутствие поверхностного стока воды и периодическое или постоянное насыщение ею верхних слоев до уровня превышающего предельно полевую влагоемкость.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3.</w:t>
      </w:r>
      <w:r>
        <w:t xml:space="preserve"> </w:t>
      </w:r>
      <w:r w:rsidRPr="009B68AD">
        <w:t>Наличие на небольшой глубине слоя плохо проницаемой глинистой морены, служащего водоупором, что способствует накоплению влаги над ним.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4. Длительный застой (обычно весной и в начале лета, а также поздней осенью ) поверхностных вод в понижениях и подтопление вследствие этого части межзападинных пространств.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5. Развитие поверхностного или внутри-почвенного оглеения в почвах.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6. Пестрота и контрастность почвенного покрова, главными компонентами которого на переувлажненных землях ЦЧО являются почвы гидроморфного почвообразования от чер-ноземно-лутовых и влажнолутовых разной степени оглеения до заболоченных.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7. Произрастание влаголюбивой травянистой и своеобразной древесно-кустарниковой растительности (ивняки, осиновые кусты) в западинах, а также влажных лугов по периферии.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8.</w:t>
      </w:r>
      <w:r>
        <w:t xml:space="preserve"> </w:t>
      </w:r>
      <w:r w:rsidRPr="009B68AD">
        <w:t>Наличие (не всегда) болот и небольших мелководных озер в глубоких западинах, в течение всего лета сохраняющих воду.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Благоприятные условия для формирования гидроморфных почв и земель складываются в гумидных ландшафтах Окско-Донско-го плоскоместья. На недренированных междуречьях широкое развитие получили переувлажненные земли, окружающие скопления блюд-цеобразных западин. Площади отдельных массивов (с включенными западинами) достигают 250-300 га и более. Эта территория чрезвычайно слабо дренируется лишь верховьями</w:t>
      </w:r>
      <w:r>
        <w:t xml:space="preserve"> </w:t>
      </w:r>
      <w:r w:rsidRPr="009B68AD">
        <w:t>рек Донского бассейна. Врез долин здесь едва достигает 15-20 м.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Равнинность, слабая расчлененность рельефа территории обусловливают частичную или полную бессточность, способствуют высокому уровню почвенно-грунтовых вод. Переводу поверхностного стока в грунтовый и поддержанию высокого уровня вод способствует также обилие неглубоких западин. Благодаря этому почвенно-грунтовая толща плос-коместий более увлажнена по сравнению с той же толщей расчлененных, выпуклых водоразделов.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Верхний водоносный горизонт приурочен к лессовидным суглинкам, подстилаемым плотными, глинистыми моренными отложениями на глубине 3-10 м. Мощность водосодер-жащей зоны в лессовидных суглинках колеблется от 1 до 3-4 м. В сухие годы летом запас воды в этой зоне может иссякать. Зеркало почвенно-грунтовых вод на большей части Окс-ко-Донской низменности лежит в пределах 3-6 м и выше. Именно эти воды, а не воды горизонтов коренных пород непосредственно влияют на процесс почвообразования и свойства почв. Поверхностное переувлажнение земель обусловлено также сильной трещинова-тостью приповерхностных и слабой - более глубоких горизонтов тяжелых суглинков. Это приводит к быстрому насыщению влагой верхней части профиля почв. В депрессиях рельефа формируется застойная верховодка главным образом за счет снеготаяния, а иногда также после интенсивных дождей. В них складывается промывной тип водного режима с периодическим временным избыточным увлажнением и слабым внутрипочвенным выпотом, а уровень грунтовых вод колеблется в пределах 1-3 м. Поверхностное переувлажнение на плоскоместьях, усеянных западинами, распространяется на межзападинные пространства, что ведет к ухудшению водных свойств земель на больших площадях.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Переувлажнение земель носит циклический характер, что обусловлено колебаниями климатических условий, выражающимися, прежде всего, в изменении количества выпадающих осадков по годам и динамике уровня грунтовых вод, наиболее отчетливо проявляющейся в Окско-Донском плоскоместье.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Климат районов широкого распространения переувлажненных земель умеренно континентальный. Годовой коэффициент увлажнения более 0,75.Благодаря высокой величине коэффициента увлажнения и сочетанию его с благоприятными для влагонакопления литоло-го-геоморфологическими условиями на отдельных территориях создаются возможности формирования близких к поверхности почвенно-грунтовых вод и кратковременного или длительного переувлажнения земель.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Таблица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Среднегодовые суммы осадков, мм (метеостанция г. Грязи)</w:t>
      </w:r>
    </w:p>
    <w:tbl>
      <w:tblPr>
        <w:tblW w:w="5000" w:type="pct"/>
        <w:tblInd w:w="-4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7"/>
        <w:gridCol w:w="878"/>
        <w:gridCol w:w="887"/>
        <w:gridCol w:w="879"/>
        <w:gridCol w:w="879"/>
        <w:gridCol w:w="879"/>
        <w:gridCol w:w="879"/>
        <w:gridCol w:w="879"/>
        <w:gridCol w:w="888"/>
        <w:gridCol w:w="879"/>
        <w:gridCol w:w="894"/>
      </w:tblGrid>
      <w:tr w:rsidR="00CA4A64" w:rsidRPr="009B68AD" w:rsidTr="00A573E1">
        <w:trPr>
          <w:trHeight w:val="432"/>
        </w:trPr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Год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1946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1947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1948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1949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1950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1951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1952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1953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1954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1955</w:t>
            </w:r>
          </w:p>
        </w:tc>
      </w:tr>
      <w:tr w:rsidR="00CA4A64" w:rsidRPr="009B68AD" w:rsidTr="00A573E1">
        <w:trPr>
          <w:trHeight w:val="413"/>
        </w:trPr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Осадки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325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496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361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346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409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404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478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448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520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501</w:t>
            </w:r>
          </w:p>
        </w:tc>
      </w:tr>
      <w:tr w:rsidR="00CA4A64" w:rsidRPr="009B68AD" w:rsidTr="00A573E1">
        <w:trPr>
          <w:trHeight w:val="413"/>
        </w:trPr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Год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1956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1957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1958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1959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1960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1961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1962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1963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1964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1965</w:t>
            </w:r>
          </w:p>
        </w:tc>
      </w:tr>
      <w:tr w:rsidR="00CA4A64" w:rsidRPr="009B68AD" w:rsidTr="00A573E1">
        <w:trPr>
          <w:trHeight w:val="413"/>
        </w:trPr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Осадки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463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451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580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385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484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567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623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476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517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663</w:t>
            </w:r>
          </w:p>
        </w:tc>
      </w:tr>
      <w:tr w:rsidR="00CA4A64" w:rsidRPr="009B68AD" w:rsidTr="00A573E1">
        <w:trPr>
          <w:trHeight w:val="403"/>
        </w:trPr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Год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1966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1967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1968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1969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1970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1971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1972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1973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1974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1975</w:t>
            </w:r>
          </w:p>
        </w:tc>
      </w:tr>
      <w:tr w:rsidR="00CA4A64" w:rsidRPr="009B68AD" w:rsidTr="00A573E1">
        <w:trPr>
          <w:trHeight w:val="413"/>
        </w:trPr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Осадки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596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527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674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550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741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469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362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627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522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510</w:t>
            </w:r>
          </w:p>
        </w:tc>
      </w:tr>
      <w:tr w:rsidR="00CA4A64" w:rsidRPr="009B68AD" w:rsidTr="00A573E1">
        <w:trPr>
          <w:trHeight w:val="413"/>
        </w:trPr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Год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1976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1977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1978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1979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1980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1981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1982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1983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1984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1985</w:t>
            </w:r>
          </w:p>
        </w:tc>
      </w:tr>
      <w:tr w:rsidR="00CA4A64" w:rsidRPr="009B68AD" w:rsidTr="00A573E1">
        <w:trPr>
          <w:trHeight w:val="413"/>
        </w:trPr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Осадки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538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528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562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637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683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669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596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459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525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501</w:t>
            </w:r>
          </w:p>
        </w:tc>
      </w:tr>
      <w:tr w:rsidR="00CA4A64" w:rsidRPr="009B68AD" w:rsidTr="00A573E1">
        <w:trPr>
          <w:trHeight w:val="413"/>
        </w:trPr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Год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1986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1987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1988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1989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1990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1991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1992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1993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1994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1995</w:t>
            </w:r>
          </w:p>
        </w:tc>
      </w:tr>
      <w:tr w:rsidR="00CA4A64" w:rsidRPr="009B68AD" w:rsidTr="00A573E1">
        <w:trPr>
          <w:trHeight w:val="432"/>
        </w:trPr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Осадки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396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479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573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508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701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394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634</w:t>
            </w:r>
          </w:p>
        </w:tc>
        <w:tc>
          <w:tcPr>
            <w:tcW w:w="4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425</w:t>
            </w:r>
          </w:p>
        </w:tc>
        <w:tc>
          <w:tcPr>
            <w:tcW w:w="4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485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A64" w:rsidRPr="009B68AD" w:rsidRDefault="00CA4A64" w:rsidP="00A573E1">
            <w:r w:rsidRPr="009B68AD">
              <w:t>677</w:t>
            </w:r>
          </w:p>
        </w:tc>
      </w:tr>
    </w:tbl>
    <w:p w:rsidR="00CA4A64" w:rsidRPr="009B68AD" w:rsidRDefault="00CA4A64" w:rsidP="00CA4A64">
      <w:pPr>
        <w:spacing w:before="120"/>
        <w:ind w:firstLine="567"/>
        <w:jc w:val="both"/>
      </w:pPr>
      <w:r w:rsidRPr="009B68AD">
        <w:t>Колебания количества выпадающих осадков ярко иллюстрируют данные о среднегодовых суммах осадков по наблюдениям метеостанции г. Грязи за период 1946-1995 гг.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За период 1946-1995 гг. среднегодовые суммы осадков колебались от 325 до 741 мм. В среднем за десятилетие количество их последовательно возрастало: с 429 мм за 1946-1955 гг. до 521 мм за 1956-1965 гг., 558 мм за 1966-1975 гг., 570 мм за 1976-1985 гг. и немного снизилось до 527 мм за 1986-1996 гг. Повышение касается как минимальных, так и максимальных сумм осадков. Минимальные величины их возросли с 325 до 459 мм, а максимальные с 520 до 741 мм.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Такая же закономерность обнаруживается и по данным систематических наблюдений в Каменной Степи, где начиная с 1966 года их выпадает больше среднемноголетней нормы. Эта закономерность подтверждается и данными динамики влажности в Центрально-Черноземном заповеднике им. В.В. Алехина в Курской области, где выявлено устойчивое увеличение количества осадков в холодный период. Начало периода повышенного (более нормы) выпадения осадков за период ноябрь-март датируется здесь 1960 годом (Соловьев И.Н.,1989).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Колебания количества выпадающих осадков находятся в определенной связи с колебаниями уровня грунтовых вод, который также повышается в последние десятилетия.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По систематическим наблюдениям в Каменной Степи установлены циклы спада и подъема уровня грунтовых вод за последние 100 лет, связанные с циклическими изменениями климатических условий. Последний цикл подъема грунтовых вод начался в 1956 году. Анализ кривой многолетнего колебания УГВ в шурфе №1, заложенном в 1892 г., показывает, что начиная с 1956 г. УГВ имеет общую тенденцию к непрерывному подъему с небольшими спадами, и ни разу не опускался ниже уровня 1956 г. Наметившийся в засушливом 1984 и 1985 гг. спад до 4,92 и 5,17 вновь сменился подъемом доЗ,35мв!989 году.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Анализ картосхем залегания грунтовых вод по годам территории южной части Каменной Степи, составленных по данным наблюдений Каменностепного гидрогеологического отряда с 1979 по 1989 гг, показал, что грунтовые воды поднялись на этой территории по сравнению с 1956 годом на 3-4 м и имеют глубину залегания в пределах 1-4 м.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Ход уровней грунтовых вод имеет циклический характер. Так, с 1892 по 1956 год циклов было 5, продолжительностью в пределах 11-17 лет. Последний шестой цикл носит аномальный характер и продолжается с 1956 года до настоящего времени на протяжении 40 лет. Повышение уровня стояния грунтовых вод на водоразделах имеет общий характер. Ритм колебаний УГВ в Каменной Степи совпадает с ритмом уровней грунтовых вод на других территориях ЦЧО, Украины и с колебаниями уровня Каспийского моря. Сопоставление хода УГВ в шурфе №1 Каменной Степи и уровня Каспийского моря у г. Баку показало, что они почти параллельны. Хорошо совпадают минимумы 1890, 1911, 1931, 1939 гг. и максимумы 1896, 1916, 1929, 1942 гг. (Басов Г.Ф., 1961). Современный подъем УГВ в Каменной Степи, как и на всей территории юга Русской равнины, также совпадает с повышением уровня Каспийского моря. Это свидетельствует о том, что подъем УГВ имеет не локальный (только для Каменной Степи), а общий характер.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Повторное крупномасштабное картирование почв на Окско-Донской низменности выявляет значительные масштабы этого процесса в последние 15-20 лет. Увеличение площади гидроморфных почв за этот период составило 12,5%.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Развитие переувлажненных земель в последние десятилетия обусловлено не только естественными причинами (повышение количества осадков, подъем уровня грунтовых вод), но и интенсивным влиянием антропогенных факторов (орошение, строительство водохранилищ, уплотнение почв и образование плотных прослоек в них под влиянием ходовых систем сельскохозяйственной техники и машин, разрушение почвенной структуры и т.п.).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Период переувлажнения земель в зависимости от конкретных условий может иметь разную продолжительность и проявляется как</w:t>
      </w:r>
      <w:r>
        <w:t xml:space="preserve"> </w:t>
      </w:r>
      <w:r w:rsidRPr="009B68AD">
        <w:t>фаза (кратковременная, длительная или постоянная) современного гидрологического режима местности и распространенных на ней почв. В условиях периодического или постоянного повышенного увлажнения формируется большая группа гидроморфных и полугидроморф-ных почв, которые образуют сложные по структуре почвенного покрова и разные по размерам массивы переувлажненных земель. Все компоненты этой структуры можно объединить в две группы: 1. Группа гидроморфных текстурно-дифференцированных почв (серые поверхностно-глеево-элювиальные почвы, солоди, серые остаточно осолоделые почвы, чер-ноземно-луговые солонцы) и 2. Группа гидроморфных и полутидроморфных почв с недифференцированным профилем (черноземно-влажнолуговые, черноземно-луговые и луго-во-черноземные почвы). Наряду с ними местами распространены лугово-болотные и болотные почвы, формирующиеся в условиях избыточного увлажнения и поверхностного застоя влаги преимущественно в отрицательных формах рельефа. Все перечисленные почвы образуют сложные сочетания, микросочетания и комплексы на не дренированных и слабодренированных междуречьях равнин.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От интенсивности и продолжительности переувлажнения земель зависит эффективность использования их в сельском хозяйстве. Главным негативным процессом в этом случае является развитие глееобразования, которое происходит при переувлажнении почв, богатых органическим веществом, способным к сбраживанию.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Однако переувлажнение земель не всегда сопровождается глееобразованием. В частности оно может не проявляться при переувлажнении атмосферными волами, насыщенными кислородом, а также на породах не содержащих органического вещества. В таких условиях почвы могут долго находится в состоянии переувлажнения, не приводящего к развитию анаэробиозиса и глееобразования. Такой вариант переувлажнения нередко встречается в лесостепных землях ЦЧО. Однако и в этом случае переувлажнение отрицательно влияет на рост и развитие растений, мешает своевременной обработке почв, приводит к нарушению сроков сельскохозяйственных работ, вымоканию посевов, засорению полей и т.д.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Поэтому организация мониторинга, оперативное выявление, картографирование и учет гидроморфных ландшафтов и почв с помощью наземных и дистанционных методов является остро необходимым. Многолетние исследования в этом направлении на полигоне "Усмань" Липецкой области позволили разработать принципы подхода к картографической оценке переувлажнения земель. Наиболее объективным видом представления информации о характере и степени увлажненности земель являются картографические материалы. Основным принципом картографирования этой категории земель является ландшафтный подход, основанный на выделении участков переувлажненных земель с учетом их ланд-шафтно-генетической принадлежности и геоморфологической приуроченности к соответствующим природным комплексам.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Диагностика переувлажненных земель может осуществляться не только наземным способом, но и дистанционными методами. Использование аэро и космических фотоснимков показывает объективность и эффективность выделения по ним участков переувлажненных земель, особенно при необходимости изучения крупных регионов. Основным методическим подходом при выявлении переувлажненных земель по аэрокосмическим фотоизображениям является ландшафтно-индикацион-ный метод, базирующийся на тесных взаимосвязях компонентов ландшафта. Характер используемых материалов, их масштаб и сроки дистанционной съемки определяются целями и задачами исследования.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Для решения локальных задач целесообразно использовать аэроснимки, выполненные в масштабе 1:10000, при региональных - применимы космические фотоснимки, приведенные к масштабу 1:100000, 1:50000.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Тесная взаимосвязь распространения переувлажненных земель с ландшафтными особенностями территории позволяет широко использовать для их обнаружения комплексные признаки, обусловленные, с одной стороны, приуроченностью данного состояния земель к соответствующим типам ландшафта, местности, урочища, с другой, их проявление индицируется через физиономическое состояние природных комплексов, на которые они оказывают непосредственное влияние. Определяющими дешифровочными признаками, подтверждающими наличие гидроморфизма являются: изображения на снимках депрессий рельефа, приуроченных к междуречным пространствам, и частота их встречаемости; наличие озер, болот, мочажин, влаголюбивой растительности; отсутствие дренажа (оврагов). Интерпретация материалов дешифрирования аэрокосмических съемок сопряженно с анализом ландшафтно-экологических условий позволяет не только выявить, закартировать ареалы гидроморфных земель, но и разработать перспективные мероприятия оптимизации ландшафтов и почв.</w:t>
      </w:r>
    </w:p>
    <w:p w:rsidR="00CA4A64" w:rsidRPr="00B11367" w:rsidRDefault="00CA4A64" w:rsidP="00CA4A64">
      <w:pPr>
        <w:spacing w:before="120"/>
        <w:jc w:val="center"/>
        <w:rPr>
          <w:b/>
          <w:bCs/>
          <w:sz w:val="28"/>
          <w:szCs w:val="28"/>
        </w:rPr>
      </w:pPr>
      <w:r w:rsidRPr="00B11367">
        <w:rPr>
          <w:b/>
          <w:bCs/>
          <w:sz w:val="28"/>
          <w:szCs w:val="28"/>
        </w:rPr>
        <w:t>Список литературы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Басов Г.Ф. Итоги 60-летнего изучения гидрологической роли защитных полос и режима грунтовых вод Каменной Степи // Труды 3 Всесоюзного гидрологического съезда. - Л., 1961. - Т.2. -С. 105-112.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Мильков Ф.Н. Экография как новый раздел современного ландшафтоведения // Теоретические и практические вопросы ландшафтной экологии и заповедного дела. - Екатеринбург, 1993. - С. 3-7.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Мильков Ф.Н. Физико-географическое и эко-лого-гоографическое районирование. Их соотношение // Эколого-географические районы Воронежской области. - Воронеж, 1996. - С. 47-48.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Мильков Ф.Н. Геоэкология и экография: их содержание и перспективы развития. - Воронеж: Б.и., 1966.-16с.</w:t>
      </w:r>
    </w:p>
    <w:p w:rsidR="00CA4A64" w:rsidRPr="009B68AD" w:rsidRDefault="00CA4A64" w:rsidP="00CA4A64">
      <w:pPr>
        <w:spacing w:before="120"/>
        <w:ind w:firstLine="567"/>
        <w:jc w:val="both"/>
      </w:pPr>
      <w:r w:rsidRPr="009B68AD">
        <w:t>Соловьев И.Н. Динамика режима влажности целинного чернозема в период 1946-1984 гг. // Почвоведение. - 1989. - №1. - С. 134-139.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4A64"/>
    <w:rsid w:val="00051FB8"/>
    <w:rsid w:val="00095BA6"/>
    <w:rsid w:val="00210DB3"/>
    <w:rsid w:val="0031418A"/>
    <w:rsid w:val="00350B15"/>
    <w:rsid w:val="00377A3D"/>
    <w:rsid w:val="0052086C"/>
    <w:rsid w:val="005A2562"/>
    <w:rsid w:val="00733ABD"/>
    <w:rsid w:val="00755964"/>
    <w:rsid w:val="008C19D7"/>
    <w:rsid w:val="009B68AD"/>
    <w:rsid w:val="00A44D32"/>
    <w:rsid w:val="00A573E1"/>
    <w:rsid w:val="00B11367"/>
    <w:rsid w:val="00C84B42"/>
    <w:rsid w:val="00CA4A64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7283AD4-DD08-4DF6-9A2B-BF5C8AD15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A6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A4A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2296</Words>
  <Characters>13090</Characters>
  <Application>Microsoft Office Word</Application>
  <DocSecurity>0</DocSecurity>
  <Lines>109</Lines>
  <Paragraphs>30</Paragraphs>
  <ScaleCrop>false</ScaleCrop>
  <Company>Home</Company>
  <LinksUpToDate>false</LinksUpToDate>
  <CharactersWithSpaces>15356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Геоэкология гидроморфных почв и ландшафтов лесостепи Русской равнины, их мониторинг и оптимизация</dc:title>
  <dc:subject/>
  <dc:creator>Alena</dc:creator>
  <cp:keywords/>
  <dc:description/>
  <cp:lastModifiedBy>admin</cp:lastModifiedBy>
  <cp:revision>2</cp:revision>
  <dcterms:created xsi:type="dcterms:W3CDTF">2014-02-19T11:01:00Z</dcterms:created>
  <dcterms:modified xsi:type="dcterms:W3CDTF">2014-02-19T11:01:00Z</dcterms:modified>
</cp:coreProperties>
</file>