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E5" w:rsidRPr="00016448" w:rsidRDefault="00DB70E5" w:rsidP="00DB70E5">
      <w:pPr>
        <w:spacing w:before="120"/>
        <w:jc w:val="center"/>
        <w:rPr>
          <w:b/>
          <w:bCs/>
          <w:sz w:val="32"/>
          <w:szCs w:val="32"/>
        </w:rPr>
      </w:pPr>
      <w:r w:rsidRPr="00016448">
        <w:rPr>
          <w:b/>
          <w:bCs/>
          <w:sz w:val="32"/>
          <w:szCs w:val="32"/>
        </w:rPr>
        <w:t xml:space="preserve">Сохранение природного ландшафта как объекта культурного наследия: пример Государственного музея-заповедника М.А. Шолохова </w:t>
      </w:r>
    </w:p>
    <w:p w:rsidR="00DB70E5" w:rsidRPr="00016448" w:rsidRDefault="00DB70E5" w:rsidP="00DB70E5">
      <w:pPr>
        <w:spacing w:before="120"/>
        <w:jc w:val="center"/>
        <w:rPr>
          <w:sz w:val="28"/>
          <w:szCs w:val="28"/>
        </w:rPr>
      </w:pPr>
      <w:r w:rsidRPr="00016448">
        <w:rPr>
          <w:sz w:val="28"/>
          <w:szCs w:val="28"/>
        </w:rPr>
        <w:t xml:space="preserve">Ю.А. Ребриев (музей-заповедник М.А. Шолохова, Ростовская обл.)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Музеи-заповедники (МЗ) - одна из форм музеефикации культурного наследия. Спецификой этих государственных учреждений культуры является то, что они сохраняют не только отдельные памятники истории и культуры, но и исторические топонимы, традиционные формы социально-культурной жизни местного населения, природно-культурный ландшафт в целом.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Причины того, что ландшафт выступает в качестве объекта культурного наследия, различны. Это, например, связь с жизнью и творчеством выдающихся личностей, таких как Л.Н. Толстой («Ясная Поляна»), В.Д. Поленов («Поленово»), С.А. Есенин. В случае таких музеев-заповедников, как «Бородинское поле» и «Куликово поле», историко-культурный ландшафт поля сражения является основным объектом наследия, который дополняется памятниками культуры (монументами, церквями, часовнями, военными укреплениями).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На территории Российской Федерации существует около 90 МЗ. Многие из них имеют значительную по площади зону охраняемого природного ландшафта (ЗОПЛ). Поскольку в цели и задачи МЗ входит сохранение, учет и пропаганда объектов культурного наследия, ведение экологического мониторинга, осуществление необходимых водоохранных и природоох ранных мероприятий в пределах своей территории, то они могут играть важную роль в изучении и сохранении природного разнообра зия региона. Инвентаризация и мониторинг состояния ландшафтов и биоразнообразия проводится как силами научных сотрудников самого МЗ, так и привлекаемыми со стороны. Например, в государственном музее-заповеднике М.А. Шолохова с 1997 г. проходят летнюю практику студенты биолого-почвенного и геолого-географического факультетов Ростовско го госуниверситета. Сохраняя исторический облик культурного ландшафта и традицион ные методы хозяйствования, МЗ тем самым влияют на стабилизацию состояния природных экосистем. Это особенно важно для сохранения степных и связанных с ними экосистем в составе мозаики сельхозугодий. Ведь их стабильность прямо определяется сохранением сложившейся сельскохозяйственной практики. В случае значительного изменения историчес кого облика территории МЗ могут проводить работы по его восстановлению (реставрация луговой степи в «Куликовом поле»).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Строго говоря, ЗОПЛ музея-заповедника при его создании не изымается у основных землепользователей, собственников земли и контролирующих организаций. Однако эта территория переходит в разряд особо ценных земель или земель историко-культурного назначения, и МЗ осуществляет функции государственно го контроля за режимом ее содержания. Закон «Об объектах культурного наследия (памятниках истории и культуры) народов Российской Федерации» (№ 73-ФЗ от 25.06.2002 г.) определяет, что режим использования земель «ограничивает хозяйственную деятельность, строительство и реконструкцию существую щих зданий и сооружений в целях сохранения (регенерации) природного ландшафта , включая долины рек, водоемы, леса и открытые пространства, связанные композиционно с объектами культурного наследия» (ст. 34, п. 2). В староосвоенных регионах, с их высокой плотностью населения и интенсивной хозяйственной деятельностью - это немало!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К сожалению, до сих пор не принят Закон о музеях-заповедниках, проект которого разработан Российским НИИ культурного и природного наследия им. Д.С. Лихачева еще в 1999 г. Принятие закона позволило бы выработать единую стратегию деятельности таких специфичных организаций, объединяющих функции сохранения культурного наследия с изучением и охраной природы, а также более четко обозначить юридические полномочия МЗ в вопросах охраны ландшафтов*.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Ниже представлены характеристика ландшафтов и краткие результаты инвентариза ции биоразнообразия государственного музея-заповедника М.А. Шолохова. </w:t>
      </w:r>
    </w:p>
    <w:p w:rsidR="00DB70E5" w:rsidRDefault="00597E67" w:rsidP="00DB70E5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19pt;height:246pt;mso-wrap-distance-left:5.4pt;mso-wrap-distance-top:5.4pt;mso-wrap-distance-right:5.4pt;mso-wrap-distance-bottom:5.4pt;mso-position-vertical-relative:line" o:allowoverlap="f">
            <v:imagedata r:id="rId4" o:title=""/>
          </v:shape>
        </w:pic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Ростовская область расположена в степной зоне и является регионом интенсивного земледелия. В связи с этим площадь слабонарушенных экосистем постоянно сокращается, а сохранившиеся - испытывают все возрастаю щий антропогенный пресс. К примеру, площадь степей за историческое время сократилась с 90 до 17 % территории области. В северных районах области доля сохранивших ся биогеоценозов несколько выше.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Государственный музей-заповедник М.А. Шолохова (ГМЗШ) находится в Шолоховском и Боковском районах. Его территория, включая ЗОПЛ, составляет 29 760 га. Согласно новому «Проекту границ ГМЗШ», проходяще му утверждение в Правительстве РФ, планируется расширить территорию до 38 236 га, включив ряд ценных природных объектов. Это урочище «Груши» (байрачно-степной комплекс, единственное в области место естественного произрастания примулы весенней), участок целинной разнотравно-ковыль ной степи с большой популяцией тюльпана Геснера (Шренка) «Лазоревая степь» и ряд других.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Благодаря высокому разнообразию ландшафтов и относительно хорошей их сохранности, значительно и видовое разнообразие флоры и фауны территории. Помимо зональных разнотравно-злаковых степей, здесь представлены биогеоценозы песчаных степей, пойменных, байрачных и аренных лесов, сосновых насаждений, заливных лугов, меловых обнажений. Лесистость Шолоховского района, на территории которого расположена основная часть зоны ОПЛ, составляет 12 % (средняя по Ростовской области - 3,4 %).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Зональная степная растительность достаточно хорошо представлена на правобережье Дона. По склонам балок и на небольших равнинных участках в окрестностях станицы Каргинской, хуторов Кружилинского, Калининского, Плешаковского сохранились островки разнотравно-типчаково-ковыльной степи. Здесь встречаются многие редкие виды растений - тюльпан Геснера, беллевалия сарматская, ирис карликовый, пион узколистный , ковыли опушеннолистный, перистый, красивейший, украинский и др. Из животных можно встретить степную дыбку, перевязку, дрофу, стрепета и других, некогда бывших довольно обычными в степном краю, а сейчас крайне редких и находящихся под угрозой.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Эдафическим вариантом степной растительности, широко распространенным на первой террасе левобережья Дона, является растительность песков. Характерная черта ландшафта донских песков - так называемые поники. Это своеобразные сухие долины с подземными руслами в подстилающей меловой подушке, куда уходит, «поникает» в песок вода мелких речек. Характерные обитатели песчаной степи - заяц-русак, лисица, енотовидная собака (натурализовавшаяся на Дону после интродукции в 1930-50-х гг.), степной лунь, перепел, авдотка, полевой и малый жаворонки, разноцветная ящурка и др.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Из-за неумеренного выпаса скота, а также распашки песков в конце XIX - начале XX вв. пески пришли в движение. По словам М.А. Шолохова, «...безнаказанно и неотвратимо, со змеиным шипением, ползли с востока гибельные пески, из года в год поглощая ненасытным желтым зевом плодородную почву...». В результате лесомелио ративных работ пески были остановлены, и теперь здесь можно наблюдать чрезвычайно широкий сукцессионный спектр - от полузакрепленных песков вблизи некоторых населенных пунктов до полынно-злаково-разнотравных сообществ с общим проективным покрытием до 70 %. На песках встречаются астрагал донской, василек Гербера, ковыль днепровский. Вследствие продолжающихся работ по облесению песков площадь песчаных степей сокращается. В последние годы этот процесс замедлился по причине бедственного положения лесхоза, посадки ведутся главным образом на месте выгоревших при пожарах участках.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На правом коренном берегу Дона отмечаются выходы мела, мергеля и других меловых пород - так называемые «Белые горы». Из отмеченных на территории музея-заповед ника 27 видов растений, занесенных в федеральную Красную книгу, девять обитают на меловых обнажениях: норичник меловой, иссоп меловой, смолевка меловая, клоповник Мейера, левкой душистый, полынь солянковидная, копеечники меловой и крупноцветный, дрок донской.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Необходимо также сказать о байрачных лесах, встречающихся небольшими разрозненными участками в достаточно крупных балках правобережья Дона. Здесь произрастает множество растений, дополняющих флору степной зоны: сныть обыкновенная, хохлатка Маршалла, пролеска сибирская, ландыш майский, купена многоцветковая. По опушкам нередки рябчик русский, ясенец голостолбико вый, пион тонколистный . Байрачные леса, а также пойменные и аренные леса и сосновые посадки, служат естественными убежищами многим видам крупных млекопитающих и птиц, таким как косуля, лось, филин, змееяд.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Таким образом, река Дон является своеобразным «стержнем», на который «нанизываются» разнообразнейшие ландшафты (расчлененные балками участки зональной степи, меловые выходы - на правом берегу, аренные и пойменные леса и песчаные степи - на левом, заливные луга - по всей пойме Дона). Это обуславливает высокое общее биоразнообразие района.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На территории музея-заповедника проводят научно-исследовательские работы студенты, аспиранты и сотрудники Ростовского государственного университета, Ростовского государственного педагогического университе та, Таганрогского педагогического института, Азовского краеведческого музея. По итогам многолетних исследований издан конспект выявленных видов «Флора, фауна и микобиота Государственного музея-заповедника М.А. Шолохова », в котором приводится более 1500 видов и вариаций растений, 318 - грибов, более 2300 - животных, всего более 4660 видов (см. информацию на с. 45). Значительное число видов (57) внесено в федеральную Красную книгу. Наиболее богата такими видами фауна птиц (23 из отмеченных здесь 207 видов).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Планомерной природоохранной работы в ГМЗШ не ведется. Главная причина этого - отсутствие разработанной правовой базы при большом числе собственников и пользователей земли в границах ЗОПЛ. Дополнительную трудность представляет и отсутствие целевого финансирования природоохранной деятельно сти. В отличие от инвентаризации биоразнообразия, которую можно провести «малой кровью» с привлечением специалистов со стороны, здесь необходим постоянный штат научных сотрудников с биологическим образованием, егерей. И без того небогатое , Министерство культуры и массовых коммуникаций не возьмет на себя расходы по увеличению штата и мероприятия по охране и восстановлению природных комплексов. </w:t>
      </w:r>
    </w:p>
    <w:p w:rsidR="00DB70E5" w:rsidRPr="00DF17F6" w:rsidRDefault="00DB70E5" w:rsidP="00DB70E5">
      <w:pPr>
        <w:spacing w:before="120"/>
        <w:ind w:firstLine="567"/>
        <w:jc w:val="both"/>
      </w:pPr>
      <w:r w:rsidRPr="00DF17F6">
        <w:t xml:space="preserve">В 2004 г. ГМЗШ выступил с предложением о создании особо охраняемой природной территории (природного парка) на территории Шолоховского района. Оно было поддержано Комитетом по охране окружающей среды и природных ресурсов администрации Ростовской области. Создание природного парка включено в проект Градостроительного плана развития области до 2025 г. Предполагается, что в границы парка будут дополнительно включены меловые обнажения устья р. Тихая, бугристые пески с популяцией можжевельника казацкого (Верхнедонской район) и ряд других ценных участков, нуждающихся в охране.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0E5"/>
    <w:rsid w:val="00016448"/>
    <w:rsid w:val="00051FB8"/>
    <w:rsid w:val="00095BA6"/>
    <w:rsid w:val="001C384A"/>
    <w:rsid w:val="0031418A"/>
    <w:rsid w:val="00377A3D"/>
    <w:rsid w:val="00597E67"/>
    <w:rsid w:val="005A2562"/>
    <w:rsid w:val="00755964"/>
    <w:rsid w:val="00A44D32"/>
    <w:rsid w:val="00C26981"/>
    <w:rsid w:val="00DB70E5"/>
    <w:rsid w:val="00DF17F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02B6513-CFF1-4672-9A63-D2D1B914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0E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70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1604</Words>
  <Characters>9149</Characters>
  <Application>Microsoft Office Word</Application>
  <DocSecurity>0</DocSecurity>
  <Lines>76</Lines>
  <Paragraphs>21</Paragraphs>
  <ScaleCrop>false</ScaleCrop>
  <Company>Home</Company>
  <LinksUpToDate>false</LinksUpToDate>
  <CharactersWithSpaces>10732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Сохранение природного ландшафта как объекта культурного наследия: пример Государственного музея-заповедника М</dc:title>
  <dc:subject/>
  <dc:creator>Alena</dc:creator>
  <cp:keywords/>
  <dc:description/>
  <cp:lastModifiedBy>admin</cp:lastModifiedBy>
  <cp:revision>2</cp:revision>
  <dcterms:created xsi:type="dcterms:W3CDTF">2014-02-19T10:45:00Z</dcterms:created>
  <dcterms:modified xsi:type="dcterms:W3CDTF">2014-02-19T10:45:00Z</dcterms:modified>
</cp:coreProperties>
</file>