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33F4" w:rsidRPr="007833F4" w:rsidRDefault="007833F4" w:rsidP="007833F4">
      <w:pPr>
        <w:pStyle w:val="aa"/>
        <w:spacing w:after="0" w:line="360" w:lineRule="auto"/>
        <w:ind w:firstLine="709"/>
        <w:jc w:val="center"/>
        <w:rPr>
          <w:rFonts w:ascii="Times New Roman" w:hAnsi="Times New Roman"/>
          <w:bCs/>
          <w:sz w:val="28"/>
        </w:rPr>
      </w:pPr>
      <w:r w:rsidRPr="007833F4">
        <w:rPr>
          <w:rFonts w:ascii="Times New Roman" w:hAnsi="Times New Roman"/>
          <w:bCs/>
          <w:sz w:val="28"/>
        </w:rPr>
        <w:t>МИНИСТЕРСТВО ОБРАЗОВАНИЯ И НАУКИ РФ</w:t>
      </w:r>
    </w:p>
    <w:p w:rsidR="007833F4" w:rsidRPr="007833F4" w:rsidRDefault="007833F4" w:rsidP="007833F4">
      <w:pPr>
        <w:pStyle w:val="aa"/>
        <w:spacing w:after="0" w:line="360" w:lineRule="auto"/>
        <w:ind w:firstLine="709"/>
        <w:jc w:val="center"/>
        <w:rPr>
          <w:rFonts w:ascii="Times New Roman" w:hAnsi="Times New Roman"/>
          <w:bCs/>
          <w:sz w:val="28"/>
        </w:rPr>
      </w:pPr>
      <w:r w:rsidRPr="007833F4">
        <w:rPr>
          <w:rFonts w:ascii="Times New Roman" w:hAnsi="Times New Roman"/>
          <w:bCs/>
          <w:sz w:val="28"/>
        </w:rPr>
        <w:t>ГОСУДАРСТВЕННОЕ ОБРАЗОВАТЕЛЬНОЕ УЧРЕЖДЕНИЕ</w:t>
      </w:r>
    </w:p>
    <w:p w:rsidR="007833F4" w:rsidRPr="007833F4" w:rsidRDefault="007833F4" w:rsidP="007833F4">
      <w:pPr>
        <w:spacing w:line="360" w:lineRule="auto"/>
        <w:ind w:firstLine="709"/>
        <w:jc w:val="center"/>
        <w:rPr>
          <w:rFonts w:ascii="Times New Roman" w:hAnsi="Times New Roman"/>
          <w:bCs/>
          <w:sz w:val="28"/>
        </w:rPr>
      </w:pPr>
      <w:r w:rsidRPr="007833F4">
        <w:rPr>
          <w:rFonts w:ascii="Times New Roman" w:hAnsi="Times New Roman"/>
          <w:bCs/>
          <w:sz w:val="28"/>
        </w:rPr>
        <w:t>НИЖЕГОРОДСКИЙ ГОСУДАРСТВЕННЫЙ УНИВЕРСИТЕТ</w:t>
      </w:r>
    </w:p>
    <w:p w:rsidR="007833F4" w:rsidRDefault="007833F4" w:rsidP="007833F4">
      <w:pPr>
        <w:pBdr>
          <w:bottom w:val="single" w:sz="8" w:space="1" w:color="000000"/>
        </w:pBdr>
        <w:spacing w:line="360" w:lineRule="auto"/>
        <w:ind w:firstLine="709"/>
        <w:jc w:val="center"/>
        <w:rPr>
          <w:rFonts w:ascii="Times New Roman" w:hAnsi="Times New Roman"/>
          <w:bCs/>
          <w:sz w:val="28"/>
        </w:rPr>
      </w:pPr>
      <w:r w:rsidRPr="007833F4">
        <w:rPr>
          <w:rFonts w:ascii="Times New Roman" w:hAnsi="Times New Roman"/>
          <w:bCs/>
          <w:sz w:val="28"/>
        </w:rPr>
        <w:t>им. Н.И.ЛОБАЧЕВСКОГО</w:t>
      </w:r>
    </w:p>
    <w:p w:rsidR="007833F4" w:rsidRDefault="007833F4" w:rsidP="007833F4">
      <w:pPr>
        <w:pBdr>
          <w:bottom w:val="single" w:sz="8" w:space="1" w:color="000000"/>
        </w:pBdr>
        <w:spacing w:line="360" w:lineRule="auto"/>
        <w:ind w:firstLine="709"/>
        <w:jc w:val="center"/>
        <w:rPr>
          <w:rFonts w:ascii="Times New Roman" w:hAnsi="Times New Roman"/>
          <w:bCs/>
          <w:sz w:val="28"/>
        </w:rPr>
      </w:pPr>
      <w:r w:rsidRPr="007833F4">
        <w:rPr>
          <w:rFonts w:ascii="Times New Roman" w:hAnsi="Times New Roman"/>
          <w:bCs/>
          <w:sz w:val="28"/>
        </w:rPr>
        <w:t>Юридический факультет</w:t>
      </w:r>
    </w:p>
    <w:p w:rsidR="007833F4" w:rsidRPr="007833F4" w:rsidRDefault="007833F4" w:rsidP="007833F4">
      <w:pPr>
        <w:spacing w:line="360" w:lineRule="auto"/>
        <w:ind w:firstLine="709"/>
        <w:jc w:val="center"/>
        <w:rPr>
          <w:rFonts w:ascii="Times New Roman" w:hAnsi="Times New Roman"/>
          <w:bCs/>
          <w:sz w:val="28"/>
        </w:rPr>
      </w:pPr>
      <w:r w:rsidRPr="007833F4">
        <w:rPr>
          <w:rFonts w:ascii="Times New Roman" w:hAnsi="Times New Roman"/>
          <w:bCs/>
          <w:sz w:val="28"/>
        </w:rPr>
        <w:t>Кафедра гражданского права и процесса</w:t>
      </w:r>
    </w:p>
    <w:p w:rsidR="007833F4" w:rsidRPr="007833F4" w:rsidRDefault="007833F4" w:rsidP="007833F4">
      <w:pPr>
        <w:spacing w:line="360" w:lineRule="auto"/>
        <w:ind w:firstLine="709"/>
        <w:jc w:val="both"/>
        <w:rPr>
          <w:rFonts w:ascii="Times New Roman" w:hAnsi="Times New Roman"/>
          <w:bCs/>
          <w:sz w:val="28"/>
        </w:rPr>
      </w:pPr>
    </w:p>
    <w:p w:rsidR="007833F4" w:rsidRPr="007833F4" w:rsidRDefault="007833F4" w:rsidP="007833F4">
      <w:pPr>
        <w:spacing w:line="360" w:lineRule="auto"/>
        <w:ind w:firstLine="709"/>
        <w:jc w:val="both"/>
        <w:rPr>
          <w:rFonts w:ascii="Times New Roman" w:hAnsi="Times New Roman"/>
          <w:bCs/>
          <w:sz w:val="28"/>
        </w:rPr>
      </w:pPr>
    </w:p>
    <w:p w:rsidR="007833F4" w:rsidRPr="007833F4" w:rsidRDefault="007833F4" w:rsidP="007833F4">
      <w:pPr>
        <w:spacing w:line="360" w:lineRule="auto"/>
        <w:ind w:firstLine="709"/>
        <w:jc w:val="both"/>
        <w:rPr>
          <w:rFonts w:ascii="Times New Roman" w:hAnsi="Times New Roman"/>
          <w:bCs/>
          <w:sz w:val="28"/>
        </w:rPr>
      </w:pPr>
    </w:p>
    <w:p w:rsidR="007833F4" w:rsidRPr="007833F4" w:rsidRDefault="007833F4" w:rsidP="007833F4">
      <w:pPr>
        <w:spacing w:line="360" w:lineRule="auto"/>
        <w:ind w:firstLine="709"/>
        <w:jc w:val="both"/>
        <w:rPr>
          <w:rFonts w:ascii="Times New Roman" w:hAnsi="Times New Roman"/>
          <w:bCs/>
          <w:sz w:val="28"/>
        </w:rPr>
      </w:pPr>
    </w:p>
    <w:p w:rsidR="007833F4" w:rsidRPr="007833F4" w:rsidRDefault="007833F4" w:rsidP="007833F4">
      <w:pPr>
        <w:spacing w:line="360" w:lineRule="auto"/>
        <w:ind w:firstLine="709"/>
        <w:jc w:val="both"/>
        <w:rPr>
          <w:rFonts w:ascii="Times New Roman" w:hAnsi="Times New Roman"/>
          <w:bCs/>
          <w:sz w:val="28"/>
        </w:rPr>
      </w:pPr>
    </w:p>
    <w:p w:rsidR="007833F4" w:rsidRPr="007833F4" w:rsidRDefault="007833F4" w:rsidP="007833F4">
      <w:pPr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7833F4" w:rsidRPr="007833F4" w:rsidRDefault="007833F4" w:rsidP="007833F4">
      <w:pPr>
        <w:spacing w:line="360" w:lineRule="auto"/>
        <w:ind w:firstLine="709"/>
        <w:jc w:val="center"/>
        <w:rPr>
          <w:rFonts w:ascii="Times New Roman" w:hAnsi="Times New Roman"/>
          <w:b/>
          <w:bCs/>
          <w:sz w:val="28"/>
        </w:rPr>
      </w:pPr>
      <w:r w:rsidRPr="007833F4">
        <w:rPr>
          <w:rFonts w:ascii="Times New Roman" w:hAnsi="Times New Roman"/>
          <w:b/>
          <w:bCs/>
          <w:sz w:val="28"/>
        </w:rPr>
        <w:t>КОНТРОЛЬНАЯ РАБОТА</w:t>
      </w:r>
    </w:p>
    <w:p w:rsidR="007833F4" w:rsidRPr="007833F4" w:rsidRDefault="007833F4" w:rsidP="007833F4">
      <w:pPr>
        <w:spacing w:line="360" w:lineRule="auto"/>
        <w:ind w:firstLine="709"/>
        <w:jc w:val="center"/>
        <w:rPr>
          <w:rFonts w:ascii="Times New Roman" w:hAnsi="Times New Roman"/>
          <w:b/>
          <w:bCs/>
          <w:sz w:val="28"/>
        </w:rPr>
      </w:pPr>
      <w:r w:rsidRPr="007833F4">
        <w:rPr>
          <w:rFonts w:ascii="Times New Roman" w:hAnsi="Times New Roman"/>
          <w:b/>
          <w:bCs/>
          <w:sz w:val="28"/>
        </w:rPr>
        <w:t>на тему:</w:t>
      </w:r>
    </w:p>
    <w:p w:rsidR="007833F4" w:rsidRPr="007833F4" w:rsidRDefault="007833F4" w:rsidP="007833F4">
      <w:pPr>
        <w:spacing w:line="360" w:lineRule="auto"/>
        <w:ind w:firstLine="709"/>
        <w:jc w:val="center"/>
        <w:rPr>
          <w:rFonts w:ascii="Times New Roman" w:hAnsi="Times New Roman"/>
          <w:b/>
          <w:sz w:val="28"/>
        </w:rPr>
      </w:pPr>
      <w:r w:rsidRPr="007833F4">
        <w:rPr>
          <w:rFonts w:ascii="Times New Roman" w:hAnsi="Times New Roman"/>
          <w:b/>
          <w:sz w:val="28"/>
        </w:rPr>
        <w:t>стороны в гражданском процессе</w:t>
      </w:r>
    </w:p>
    <w:p w:rsidR="007833F4" w:rsidRPr="007833F4" w:rsidRDefault="007833F4" w:rsidP="007833F4">
      <w:pPr>
        <w:spacing w:line="360" w:lineRule="auto"/>
        <w:ind w:firstLine="709"/>
        <w:jc w:val="center"/>
        <w:rPr>
          <w:rFonts w:ascii="Times New Roman" w:hAnsi="Times New Roman"/>
          <w:b/>
          <w:sz w:val="28"/>
        </w:rPr>
      </w:pPr>
      <w:r w:rsidRPr="007833F4">
        <w:rPr>
          <w:rFonts w:ascii="Times New Roman" w:hAnsi="Times New Roman"/>
          <w:b/>
          <w:sz w:val="28"/>
        </w:rPr>
        <w:t>тема 1</w:t>
      </w:r>
    </w:p>
    <w:p w:rsidR="007833F4" w:rsidRPr="007833F4" w:rsidRDefault="007833F4" w:rsidP="007833F4">
      <w:pPr>
        <w:spacing w:line="360" w:lineRule="auto"/>
        <w:ind w:firstLine="709"/>
        <w:jc w:val="both"/>
        <w:rPr>
          <w:rFonts w:ascii="Times New Roman" w:hAnsi="Times New Roman"/>
          <w:bCs/>
          <w:sz w:val="28"/>
        </w:rPr>
      </w:pPr>
    </w:p>
    <w:p w:rsidR="007833F4" w:rsidRPr="007833F4" w:rsidRDefault="007833F4" w:rsidP="007833F4">
      <w:pPr>
        <w:spacing w:line="360" w:lineRule="auto"/>
        <w:ind w:firstLine="709"/>
        <w:jc w:val="both"/>
        <w:rPr>
          <w:rFonts w:ascii="Times New Roman" w:hAnsi="Times New Roman"/>
          <w:bCs/>
          <w:sz w:val="28"/>
        </w:rPr>
      </w:pPr>
    </w:p>
    <w:p w:rsidR="007833F4" w:rsidRPr="007833F4" w:rsidRDefault="007833F4" w:rsidP="007833F4">
      <w:pPr>
        <w:spacing w:line="360" w:lineRule="auto"/>
        <w:ind w:firstLine="709"/>
        <w:jc w:val="both"/>
        <w:rPr>
          <w:rFonts w:ascii="Times New Roman" w:hAnsi="Times New Roman"/>
          <w:bCs/>
          <w:sz w:val="28"/>
        </w:rPr>
      </w:pPr>
    </w:p>
    <w:p w:rsidR="007833F4" w:rsidRPr="007833F4" w:rsidRDefault="007833F4" w:rsidP="007833F4">
      <w:pPr>
        <w:spacing w:line="360" w:lineRule="auto"/>
        <w:ind w:firstLine="709"/>
        <w:jc w:val="right"/>
        <w:rPr>
          <w:rFonts w:ascii="Times New Roman" w:hAnsi="Times New Roman"/>
          <w:sz w:val="28"/>
          <w:szCs w:val="34"/>
        </w:rPr>
      </w:pPr>
      <w:r w:rsidRPr="007833F4">
        <w:rPr>
          <w:rFonts w:ascii="Times New Roman" w:hAnsi="Times New Roman"/>
          <w:sz w:val="28"/>
          <w:szCs w:val="34"/>
        </w:rPr>
        <w:t>Выполнила:</w:t>
      </w:r>
    </w:p>
    <w:p w:rsidR="007833F4" w:rsidRPr="007833F4" w:rsidRDefault="007833F4" w:rsidP="007833F4">
      <w:pPr>
        <w:spacing w:line="360" w:lineRule="auto"/>
        <w:ind w:firstLine="709"/>
        <w:jc w:val="right"/>
        <w:rPr>
          <w:rFonts w:ascii="Times New Roman" w:hAnsi="Times New Roman"/>
          <w:sz w:val="28"/>
          <w:szCs w:val="34"/>
        </w:rPr>
      </w:pPr>
      <w:r w:rsidRPr="007833F4">
        <w:rPr>
          <w:rFonts w:ascii="Times New Roman" w:hAnsi="Times New Roman"/>
          <w:sz w:val="28"/>
          <w:szCs w:val="34"/>
        </w:rPr>
        <w:t>студентка гр. 11-32</w:t>
      </w:r>
    </w:p>
    <w:p w:rsidR="007833F4" w:rsidRPr="007833F4" w:rsidRDefault="007833F4" w:rsidP="007833F4">
      <w:pPr>
        <w:spacing w:line="360" w:lineRule="auto"/>
        <w:ind w:firstLine="709"/>
        <w:jc w:val="right"/>
        <w:rPr>
          <w:rFonts w:ascii="Times New Roman" w:hAnsi="Times New Roman"/>
          <w:sz w:val="28"/>
          <w:szCs w:val="34"/>
        </w:rPr>
      </w:pPr>
      <w:r w:rsidRPr="007833F4">
        <w:rPr>
          <w:rFonts w:ascii="Times New Roman" w:hAnsi="Times New Roman"/>
          <w:sz w:val="28"/>
          <w:szCs w:val="34"/>
        </w:rPr>
        <w:t>заочного отделения</w:t>
      </w:r>
    </w:p>
    <w:p w:rsidR="007833F4" w:rsidRPr="007833F4" w:rsidRDefault="007833F4" w:rsidP="007833F4">
      <w:pPr>
        <w:spacing w:line="360" w:lineRule="auto"/>
        <w:ind w:firstLine="709"/>
        <w:jc w:val="right"/>
        <w:rPr>
          <w:rFonts w:ascii="Times New Roman" w:hAnsi="Times New Roman"/>
          <w:sz w:val="28"/>
          <w:szCs w:val="34"/>
        </w:rPr>
      </w:pPr>
      <w:r w:rsidRPr="007833F4">
        <w:rPr>
          <w:rFonts w:ascii="Times New Roman" w:hAnsi="Times New Roman"/>
          <w:sz w:val="28"/>
          <w:szCs w:val="34"/>
        </w:rPr>
        <w:t>Давыдова Е.Н.</w:t>
      </w:r>
    </w:p>
    <w:p w:rsidR="007833F4" w:rsidRPr="007833F4" w:rsidRDefault="007833F4" w:rsidP="007833F4">
      <w:pPr>
        <w:spacing w:line="360" w:lineRule="auto"/>
        <w:ind w:firstLine="709"/>
        <w:jc w:val="right"/>
        <w:rPr>
          <w:rFonts w:ascii="Times New Roman" w:hAnsi="Times New Roman"/>
          <w:sz w:val="28"/>
          <w:szCs w:val="34"/>
        </w:rPr>
      </w:pPr>
      <w:r w:rsidRPr="007833F4">
        <w:rPr>
          <w:rFonts w:ascii="Times New Roman" w:hAnsi="Times New Roman"/>
          <w:sz w:val="28"/>
          <w:szCs w:val="34"/>
        </w:rPr>
        <w:t>Проверила:</w:t>
      </w:r>
    </w:p>
    <w:p w:rsidR="007833F4" w:rsidRPr="007833F4" w:rsidRDefault="007833F4" w:rsidP="007833F4">
      <w:pPr>
        <w:spacing w:line="360" w:lineRule="auto"/>
        <w:ind w:firstLine="709"/>
        <w:jc w:val="both"/>
        <w:rPr>
          <w:rFonts w:ascii="Times New Roman" w:hAnsi="Times New Roman"/>
          <w:sz w:val="28"/>
          <w:szCs w:val="34"/>
        </w:rPr>
      </w:pPr>
    </w:p>
    <w:p w:rsidR="007833F4" w:rsidRPr="007833F4" w:rsidRDefault="007833F4" w:rsidP="007833F4">
      <w:pPr>
        <w:spacing w:line="360" w:lineRule="auto"/>
        <w:ind w:firstLine="709"/>
        <w:jc w:val="both"/>
        <w:rPr>
          <w:rFonts w:ascii="Times New Roman" w:hAnsi="Times New Roman"/>
          <w:bCs/>
          <w:sz w:val="28"/>
        </w:rPr>
      </w:pPr>
    </w:p>
    <w:p w:rsidR="007833F4" w:rsidRPr="007833F4" w:rsidRDefault="007833F4" w:rsidP="007833F4">
      <w:pPr>
        <w:spacing w:line="360" w:lineRule="auto"/>
        <w:ind w:firstLine="709"/>
        <w:jc w:val="both"/>
        <w:rPr>
          <w:rFonts w:ascii="Times New Roman" w:hAnsi="Times New Roman"/>
          <w:bCs/>
          <w:sz w:val="28"/>
        </w:rPr>
      </w:pPr>
    </w:p>
    <w:p w:rsidR="007833F4" w:rsidRPr="007833F4" w:rsidRDefault="007833F4" w:rsidP="007833F4">
      <w:pPr>
        <w:spacing w:line="360" w:lineRule="auto"/>
        <w:ind w:firstLine="709"/>
        <w:jc w:val="both"/>
        <w:rPr>
          <w:rFonts w:ascii="Times New Roman" w:hAnsi="Times New Roman"/>
          <w:bCs/>
          <w:sz w:val="28"/>
        </w:rPr>
      </w:pPr>
    </w:p>
    <w:p w:rsidR="007833F4" w:rsidRPr="007833F4" w:rsidRDefault="007833F4" w:rsidP="007833F4">
      <w:pPr>
        <w:spacing w:line="36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 w:rsidRPr="007833F4">
        <w:rPr>
          <w:rFonts w:ascii="Times New Roman" w:hAnsi="Times New Roman"/>
          <w:bCs/>
          <w:sz w:val="28"/>
          <w:szCs w:val="28"/>
        </w:rPr>
        <w:t>Н.Новгород, 2009г.</w:t>
      </w:r>
    </w:p>
    <w:p w:rsidR="007833F4" w:rsidRPr="007833F4" w:rsidRDefault="007833F4" w:rsidP="007833F4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30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7833F4">
        <w:rPr>
          <w:rFonts w:ascii="Times New Roman" w:hAnsi="Times New Roman"/>
          <w:b/>
          <w:sz w:val="28"/>
          <w:szCs w:val="30"/>
        </w:rPr>
        <w:t>Содержание:</w:t>
      </w:r>
    </w:p>
    <w:p w:rsidR="007833F4" w:rsidRPr="007833F4" w:rsidRDefault="007833F4" w:rsidP="007833F4">
      <w:pPr>
        <w:pStyle w:val="21"/>
        <w:spacing w:line="360" w:lineRule="auto"/>
        <w:ind w:firstLine="709"/>
        <w:rPr>
          <w:rFonts w:ascii="Times New Roman" w:hAnsi="Times New Roman"/>
        </w:rPr>
      </w:pPr>
    </w:p>
    <w:p w:rsidR="007833F4" w:rsidRPr="007833F4" w:rsidRDefault="007833F4" w:rsidP="007833F4">
      <w:pPr>
        <w:pStyle w:val="21"/>
        <w:numPr>
          <w:ilvl w:val="0"/>
          <w:numId w:val="2"/>
        </w:numPr>
        <w:tabs>
          <w:tab w:val="left" w:pos="720"/>
        </w:tabs>
        <w:spacing w:line="360" w:lineRule="auto"/>
        <w:ind w:left="0" w:firstLine="0"/>
        <w:rPr>
          <w:rFonts w:ascii="Times New Roman" w:hAnsi="Times New Roman"/>
        </w:rPr>
      </w:pPr>
      <w:r w:rsidRPr="007833F4">
        <w:rPr>
          <w:rFonts w:ascii="Times New Roman" w:hAnsi="Times New Roman"/>
        </w:rPr>
        <w:t>Понятие сторон в гражданском процессе.</w:t>
      </w:r>
    </w:p>
    <w:p w:rsidR="007833F4" w:rsidRPr="007833F4" w:rsidRDefault="007833F4" w:rsidP="007833F4">
      <w:pPr>
        <w:numPr>
          <w:ilvl w:val="0"/>
          <w:numId w:val="2"/>
        </w:numPr>
        <w:tabs>
          <w:tab w:val="left" w:pos="720"/>
        </w:tabs>
        <w:spacing w:line="360" w:lineRule="auto"/>
        <w:ind w:left="0" w:firstLine="0"/>
        <w:jc w:val="both"/>
        <w:rPr>
          <w:rFonts w:ascii="Times New Roman" w:hAnsi="Times New Roman"/>
          <w:sz w:val="28"/>
        </w:rPr>
      </w:pPr>
      <w:r w:rsidRPr="007833F4">
        <w:rPr>
          <w:rFonts w:ascii="Times New Roman" w:hAnsi="Times New Roman"/>
          <w:sz w:val="28"/>
        </w:rPr>
        <w:t>Процессуальные права и обязанности сторон.</w:t>
      </w:r>
    </w:p>
    <w:p w:rsidR="007833F4" w:rsidRPr="007833F4" w:rsidRDefault="007833F4" w:rsidP="007833F4">
      <w:pPr>
        <w:numPr>
          <w:ilvl w:val="0"/>
          <w:numId w:val="2"/>
        </w:numPr>
        <w:shd w:val="clear" w:color="auto" w:fill="FFFFFF"/>
        <w:tabs>
          <w:tab w:val="left" w:pos="720"/>
        </w:tabs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833F4">
        <w:rPr>
          <w:rFonts w:ascii="Times New Roman" w:hAnsi="Times New Roman"/>
          <w:sz w:val="28"/>
          <w:szCs w:val="28"/>
        </w:rPr>
        <w:t>Понятие ненадлежащей стороны в гражданском процессе, порядок и последствия ее замены.</w:t>
      </w:r>
    </w:p>
    <w:p w:rsidR="007833F4" w:rsidRPr="007833F4" w:rsidRDefault="007833F4" w:rsidP="007833F4">
      <w:pPr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833F4">
        <w:rPr>
          <w:rFonts w:ascii="Times New Roman" w:hAnsi="Times New Roman"/>
          <w:sz w:val="28"/>
          <w:szCs w:val="28"/>
        </w:rPr>
        <w:t>Задача</w:t>
      </w:r>
    </w:p>
    <w:p w:rsidR="007833F4" w:rsidRPr="007833F4" w:rsidRDefault="007833F4" w:rsidP="007833F4">
      <w:pPr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833F4">
        <w:rPr>
          <w:rFonts w:ascii="Times New Roman" w:hAnsi="Times New Roman"/>
          <w:sz w:val="28"/>
          <w:szCs w:val="28"/>
        </w:rPr>
        <w:t>Практическое задание</w:t>
      </w:r>
    </w:p>
    <w:p w:rsidR="007833F4" w:rsidRPr="007833F4" w:rsidRDefault="007833F4" w:rsidP="007833F4">
      <w:pPr>
        <w:pStyle w:val="21"/>
        <w:numPr>
          <w:ilvl w:val="0"/>
          <w:numId w:val="5"/>
        </w:numPr>
        <w:spacing w:line="36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szCs w:val="28"/>
        </w:rPr>
        <w:br w:type="page"/>
      </w:r>
      <w:r w:rsidRPr="007833F4">
        <w:rPr>
          <w:rFonts w:ascii="Times New Roman" w:hAnsi="Times New Roman"/>
          <w:b/>
        </w:rPr>
        <w:t>Поняти</w:t>
      </w:r>
      <w:r>
        <w:rPr>
          <w:rFonts w:ascii="Times New Roman" w:hAnsi="Times New Roman"/>
          <w:b/>
        </w:rPr>
        <w:t>е сторон в гражданском процессе</w:t>
      </w:r>
    </w:p>
    <w:p w:rsidR="007833F4" w:rsidRDefault="007833F4" w:rsidP="007833F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833F4" w:rsidRPr="007833F4" w:rsidRDefault="007833F4" w:rsidP="007833F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33F4">
        <w:rPr>
          <w:rFonts w:ascii="Times New Roman" w:hAnsi="Times New Roman"/>
          <w:sz w:val="28"/>
          <w:szCs w:val="28"/>
        </w:rPr>
        <w:t>В гражданском судопроизводстве рассматриваются и разрешаются дела по спорам о гражданском праве или законном интересе (исковые дела), дела по спорам, возникающим из публичных правоотношений, и дела особого производства. Дела первых двух видов предполагают наличие двух противостоящих сторон — участников спора о праве, являющегося предметом судебного разбирательства.</w:t>
      </w:r>
    </w:p>
    <w:p w:rsidR="007833F4" w:rsidRPr="007833F4" w:rsidRDefault="007833F4" w:rsidP="007833F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33F4">
        <w:rPr>
          <w:rFonts w:ascii="Times New Roman" w:hAnsi="Times New Roman"/>
          <w:sz w:val="28"/>
          <w:szCs w:val="28"/>
        </w:rPr>
        <w:t>В ст. 34 ГПК, определяющей состав лиц, участвующих в деле, в первую очередь названы стороны.</w:t>
      </w:r>
    </w:p>
    <w:p w:rsidR="007833F4" w:rsidRPr="007833F4" w:rsidRDefault="007833F4" w:rsidP="007833F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33F4">
        <w:rPr>
          <w:rFonts w:ascii="Times New Roman" w:hAnsi="Times New Roman"/>
          <w:sz w:val="28"/>
          <w:szCs w:val="28"/>
        </w:rPr>
        <w:t xml:space="preserve">В ст. 38 ГПК закреплено понятие сторон. </w:t>
      </w:r>
      <w:r w:rsidRPr="007833F4">
        <w:rPr>
          <w:rFonts w:ascii="Times New Roman" w:hAnsi="Times New Roman"/>
          <w:bCs/>
          <w:sz w:val="28"/>
          <w:szCs w:val="28"/>
        </w:rPr>
        <w:t>Сторонами в гражданском процессе</w:t>
      </w:r>
      <w:r w:rsidRPr="007833F4">
        <w:rPr>
          <w:rFonts w:ascii="Times New Roman" w:hAnsi="Times New Roman"/>
          <w:sz w:val="28"/>
          <w:szCs w:val="28"/>
        </w:rPr>
        <w:t xml:space="preserve"> — истцом или ответчиком — </w:t>
      </w:r>
      <w:r w:rsidRPr="007833F4">
        <w:rPr>
          <w:rFonts w:ascii="Times New Roman" w:hAnsi="Times New Roman"/>
          <w:bCs/>
          <w:sz w:val="28"/>
          <w:szCs w:val="28"/>
        </w:rPr>
        <w:t>являются</w:t>
      </w:r>
      <w:r w:rsidRPr="007833F4">
        <w:rPr>
          <w:rFonts w:ascii="Times New Roman" w:hAnsi="Times New Roman"/>
          <w:sz w:val="28"/>
          <w:szCs w:val="28"/>
        </w:rPr>
        <w:t xml:space="preserve"> предполагаемые в момент принятия искового заявления судом субъекты спорного материального правоотношения.</w:t>
      </w:r>
    </w:p>
    <w:p w:rsidR="007833F4" w:rsidRPr="007833F4" w:rsidRDefault="007833F4" w:rsidP="007833F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33F4">
        <w:rPr>
          <w:rFonts w:ascii="Times New Roman" w:hAnsi="Times New Roman"/>
          <w:sz w:val="28"/>
          <w:szCs w:val="28"/>
        </w:rPr>
        <w:t>Вместе с тем понятие сторон в правоведении определяется неоднозначно. В большинстве случаев оно применяется к лицам, участвующим в делах искового производства. Но существует и другое определение понятия сторон как субъектов спорных материально-правовых отношений, выступающих в защиту своих материально-правовых и процессуальных интересов, на которых распространяется законная сила судебного решения и которые, как правило, несут судебные расходы по делу.</w:t>
      </w:r>
    </w:p>
    <w:p w:rsidR="007833F4" w:rsidRPr="007833F4" w:rsidRDefault="007833F4" w:rsidP="007833F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33F4">
        <w:rPr>
          <w:rFonts w:ascii="Times New Roman" w:hAnsi="Times New Roman"/>
          <w:sz w:val="28"/>
          <w:szCs w:val="28"/>
        </w:rPr>
        <w:t>Такое определение понятия сторон охватывает как исковое производство, так и производство, возникающее из публичных правоотношений, а в некоторых случаях и особое производство. Данное определение соответствует этимологии термина «стороны», т. е. стороны определяются как лица, спор которых о субъективном праве или охраняемом законом личном интересе суд должен разрешить.</w:t>
      </w:r>
    </w:p>
    <w:p w:rsidR="007833F4" w:rsidRPr="007833F4" w:rsidRDefault="007833F4" w:rsidP="007833F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33F4">
        <w:rPr>
          <w:rFonts w:ascii="Times New Roman" w:hAnsi="Times New Roman"/>
          <w:sz w:val="28"/>
          <w:szCs w:val="28"/>
        </w:rPr>
        <w:t>Представляется, что широкое определение понятия сторон позволяет проще и точнее назвать виды сторон в разных видах производства. Для искового производства — это истец и ответчик.</w:t>
      </w:r>
    </w:p>
    <w:p w:rsidR="007833F4" w:rsidRPr="007833F4" w:rsidRDefault="007833F4" w:rsidP="007833F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33F4">
        <w:rPr>
          <w:rFonts w:ascii="Times New Roman" w:hAnsi="Times New Roman"/>
          <w:sz w:val="28"/>
          <w:szCs w:val="28"/>
        </w:rPr>
        <w:t xml:space="preserve">Для производства по делам, возникающим из публичных правоотношений, обращающегося в суд за защитой следует называть заявителем или жалобщиком; того, кому адресовано заявление или на кого подается жалоба, можно называть ответчиком. Ведь этот участник судопроизводства по сути своего участия </w:t>
      </w:r>
      <w:r w:rsidRPr="007833F4">
        <w:rPr>
          <w:rFonts w:ascii="Times New Roman" w:hAnsi="Times New Roman"/>
          <w:bCs/>
          <w:sz w:val="28"/>
          <w:szCs w:val="28"/>
        </w:rPr>
        <w:t>отвечает</w:t>
      </w:r>
      <w:r w:rsidRPr="007833F4">
        <w:rPr>
          <w:rFonts w:ascii="Times New Roman" w:hAnsi="Times New Roman"/>
          <w:sz w:val="28"/>
          <w:szCs w:val="28"/>
        </w:rPr>
        <w:t xml:space="preserve"> по поводу заявления (жалобы) в свой адрес. Такую же терминологию можно было бы применять и для некоторых дел особого производства.</w:t>
      </w:r>
    </w:p>
    <w:p w:rsidR="007833F4" w:rsidRPr="007833F4" w:rsidRDefault="007833F4" w:rsidP="007833F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33F4">
        <w:rPr>
          <w:rFonts w:ascii="Times New Roman" w:hAnsi="Times New Roman"/>
          <w:sz w:val="28"/>
          <w:szCs w:val="28"/>
        </w:rPr>
        <w:t>Однако гражданское процессуальное законодательство не выработало условных терминов для обозначения лиц, участвующих в неисковых делах. Нередко в судебной практике при рассмотрении дел неисковых производств используется понятие «ответчик» применительно к тому участнику процесса, к которому адресовано заявление или жалоба.</w:t>
      </w:r>
    </w:p>
    <w:p w:rsidR="007833F4" w:rsidRPr="007833F4" w:rsidRDefault="007833F4" w:rsidP="007833F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33F4">
        <w:rPr>
          <w:rFonts w:ascii="Times New Roman" w:hAnsi="Times New Roman"/>
          <w:sz w:val="28"/>
          <w:szCs w:val="28"/>
        </w:rPr>
        <w:t xml:space="preserve">В связи с этим напрашивается вывод о том, что стороны есть во всех случаях, когда в судопроизводстве участвуют </w:t>
      </w:r>
      <w:r w:rsidRPr="007833F4">
        <w:rPr>
          <w:rFonts w:ascii="Times New Roman" w:hAnsi="Times New Roman"/>
          <w:bCs/>
          <w:sz w:val="28"/>
          <w:szCs w:val="28"/>
        </w:rPr>
        <w:t xml:space="preserve">два </w:t>
      </w:r>
      <w:r w:rsidRPr="007833F4">
        <w:rPr>
          <w:rFonts w:ascii="Times New Roman" w:hAnsi="Times New Roman"/>
          <w:sz w:val="28"/>
          <w:szCs w:val="28"/>
        </w:rPr>
        <w:t>противостоящих процессуальных субъекта, лично юридически заинтересованные в исходе дела. Таким образом, личная юридическая заинтересованность в исходе дела является главным определяющим признаком, с помощью которого среди лиц, участвующих в деле, можно выделить стороны.</w:t>
      </w:r>
    </w:p>
    <w:p w:rsidR="007833F4" w:rsidRPr="007833F4" w:rsidRDefault="007833F4" w:rsidP="007833F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33F4">
        <w:rPr>
          <w:rFonts w:ascii="Times New Roman" w:hAnsi="Times New Roman"/>
          <w:sz w:val="28"/>
          <w:szCs w:val="28"/>
        </w:rPr>
        <w:t>Однако юридическая заинтересованность сторон выражается двояко, поскольку каждая сторона имеет в деле юридический интерес, основанный на том спорном материально-правовом отношении, субъектами которого они являются. В дальнейшем материально-правовым интересом сторон к исходу дела обусловливается их и процессуальный интерес, который в итоге состоит в том, что каждая сторона добивается от суда принятия решения, определенного для себя содержания.</w:t>
      </w:r>
    </w:p>
    <w:p w:rsidR="007833F4" w:rsidRPr="007833F4" w:rsidRDefault="007833F4" w:rsidP="007833F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33F4">
        <w:rPr>
          <w:rFonts w:ascii="Times New Roman" w:hAnsi="Times New Roman"/>
          <w:sz w:val="28"/>
          <w:szCs w:val="28"/>
        </w:rPr>
        <w:t>Следовательно, юридическая заинтересованность в деле (юридический интерес к делу) есть основанное на законе ожидание стороной предоставления ей судебной защиты нарушенного (оспоренного) субъективного права или законного интереса.</w:t>
      </w:r>
    </w:p>
    <w:p w:rsidR="007833F4" w:rsidRPr="007833F4" w:rsidRDefault="007833F4" w:rsidP="007833F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33F4">
        <w:rPr>
          <w:rFonts w:ascii="Times New Roman" w:hAnsi="Times New Roman"/>
          <w:sz w:val="28"/>
          <w:szCs w:val="28"/>
        </w:rPr>
        <w:t>Безусловно, что понятие стороны в гражданском судопроизводстве шире понятия стороны в спорном материальном правоотношении. Вопросы о том, существует ли между сторонами судопроизводства материальное правоотношение, нарушено (оспорено) ли право лица, обратившегося за судебной защитой, является ли нарушителем лицо, привлеченное к ответу, решаются судом в результате рассмотрения дела и устанавливаются судебным решением.</w:t>
      </w:r>
    </w:p>
    <w:p w:rsidR="007833F4" w:rsidRPr="007833F4" w:rsidRDefault="007833F4" w:rsidP="007833F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33F4">
        <w:rPr>
          <w:rFonts w:ascii="Times New Roman" w:hAnsi="Times New Roman"/>
          <w:sz w:val="28"/>
          <w:szCs w:val="28"/>
        </w:rPr>
        <w:t>В связи с этим до принятия решения и вступления его в законную силу стороны являются не действительными, а лишь предполагаемыми субъектами спорного материального правоотношения и, следовательно, предполагаемыми субъектами спорных субъективных прав и обязанностей, а также предполагаемыми носителями охраняемых законом интересов.</w:t>
      </w:r>
    </w:p>
    <w:p w:rsidR="007833F4" w:rsidRPr="007833F4" w:rsidRDefault="007833F4" w:rsidP="007833F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33F4">
        <w:rPr>
          <w:rFonts w:ascii="Times New Roman" w:hAnsi="Times New Roman"/>
          <w:sz w:val="28"/>
          <w:szCs w:val="28"/>
        </w:rPr>
        <w:t>Действующее законодательство предоставляет возможность обращения к суду за защитой своих прав и законных интересов не только субъектам действительно существующего правоотношения, но и тем, кто считает себя субъектом нарушенного (оспариваемого) права и законного интереса, в связи с чем заинтересованность сторон в деле нельзя понимать как их объективно существующий интерес к судебному решению.</w:t>
      </w:r>
    </w:p>
    <w:p w:rsidR="007833F4" w:rsidRPr="007833F4" w:rsidRDefault="007833F4" w:rsidP="007833F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33F4">
        <w:rPr>
          <w:rFonts w:ascii="Times New Roman" w:hAnsi="Times New Roman"/>
          <w:sz w:val="28"/>
          <w:szCs w:val="28"/>
        </w:rPr>
        <w:t>Для того, чтобы быть истцом (заявителем, жалобщиком) по конкретному делу, достаточно сослаться на заинтересованность в защите своего права или законного интереса. Тот, кто обращается за судебной защитой, должен лишь указать (а не доказать), что спорное право (охраняемый законом интерес) принадлежит ему.</w:t>
      </w:r>
    </w:p>
    <w:p w:rsidR="007833F4" w:rsidRPr="007833F4" w:rsidRDefault="007833F4" w:rsidP="007833F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33F4">
        <w:rPr>
          <w:rFonts w:ascii="Times New Roman" w:hAnsi="Times New Roman"/>
          <w:sz w:val="28"/>
          <w:szCs w:val="28"/>
        </w:rPr>
        <w:t>Подводя итог сказанному, необходимо признать, что характерными признаками сторон являются:</w:t>
      </w:r>
    </w:p>
    <w:p w:rsidR="007833F4" w:rsidRPr="007833F4" w:rsidRDefault="007833F4" w:rsidP="007833F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33F4">
        <w:rPr>
          <w:rFonts w:ascii="Times New Roman" w:hAnsi="Times New Roman"/>
          <w:sz w:val="28"/>
          <w:szCs w:val="28"/>
        </w:rPr>
        <w:t>— наличие противоположных юридических интересов. В случае «слияния» истца и ответчика в одном лице является основанием для прекращения производства по делу (например, в случае денежного судебного спора отца с сыном смерть отца повлечет за собой ликвидацию процесса, так как сын в результате наследования окажется субъектом права требования к самому себе);</w:t>
      </w:r>
    </w:p>
    <w:p w:rsidR="007833F4" w:rsidRPr="007833F4" w:rsidRDefault="007833F4" w:rsidP="007833F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33F4">
        <w:rPr>
          <w:rFonts w:ascii="Times New Roman" w:hAnsi="Times New Roman"/>
          <w:sz w:val="28"/>
          <w:szCs w:val="28"/>
        </w:rPr>
        <w:t>— ведение сторонами процесса от своего имени;</w:t>
      </w:r>
    </w:p>
    <w:p w:rsidR="007833F4" w:rsidRPr="007833F4" w:rsidRDefault="007833F4" w:rsidP="007833F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33F4">
        <w:rPr>
          <w:rFonts w:ascii="Times New Roman" w:hAnsi="Times New Roman"/>
          <w:sz w:val="28"/>
          <w:szCs w:val="28"/>
        </w:rPr>
        <w:t>— принятие судебного решения на имя .сторон;</w:t>
      </w:r>
    </w:p>
    <w:p w:rsidR="007833F4" w:rsidRPr="007833F4" w:rsidRDefault="007833F4" w:rsidP="007833F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33F4">
        <w:rPr>
          <w:rFonts w:ascii="Times New Roman" w:hAnsi="Times New Roman"/>
          <w:sz w:val="28"/>
          <w:szCs w:val="28"/>
        </w:rPr>
        <w:t>— распространение силы судебного решений на стороны;</w:t>
      </w:r>
    </w:p>
    <w:p w:rsidR="007833F4" w:rsidRPr="007833F4" w:rsidRDefault="007833F4" w:rsidP="007833F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33F4">
        <w:rPr>
          <w:rFonts w:ascii="Times New Roman" w:hAnsi="Times New Roman"/>
          <w:sz w:val="28"/>
          <w:szCs w:val="28"/>
        </w:rPr>
        <w:t>— возложение на стороны, по общему правилу, судебных расходов.</w:t>
      </w:r>
    </w:p>
    <w:p w:rsidR="007833F4" w:rsidRPr="007833F4" w:rsidRDefault="007833F4" w:rsidP="007833F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33F4">
        <w:rPr>
          <w:rFonts w:ascii="Times New Roman" w:hAnsi="Times New Roman"/>
          <w:sz w:val="28"/>
          <w:szCs w:val="28"/>
        </w:rPr>
        <w:t>Сторонами в гражданском судопроизводстве могут быть граждане, а также государственные органы, органы местного самоуправления, государственные и муниципальные предприятия, некоммерческие организации, товарищества, общества и объединения, являющиеся и не являющиеся юридическими лицами.</w:t>
      </w:r>
    </w:p>
    <w:p w:rsidR="007833F4" w:rsidRPr="007833F4" w:rsidRDefault="007833F4" w:rsidP="007833F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33F4">
        <w:rPr>
          <w:rFonts w:ascii="Times New Roman" w:hAnsi="Times New Roman"/>
          <w:sz w:val="28"/>
          <w:szCs w:val="28"/>
        </w:rPr>
        <w:t>В гражданском судопроизводстве две стороны: истец (заявитель, жалобщик) и ответчик.</w:t>
      </w:r>
    </w:p>
    <w:p w:rsidR="007833F4" w:rsidRPr="007833F4" w:rsidRDefault="007833F4" w:rsidP="007833F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833F4">
        <w:rPr>
          <w:rFonts w:ascii="Times New Roman" w:hAnsi="Times New Roman"/>
          <w:bCs/>
          <w:sz w:val="28"/>
          <w:szCs w:val="28"/>
        </w:rPr>
        <w:t xml:space="preserve">Истец </w:t>
      </w:r>
      <w:r w:rsidRPr="007833F4">
        <w:rPr>
          <w:rFonts w:ascii="Times New Roman" w:hAnsi="Times New Roman"/>
          <w:sz w:val="28"/>
          <w:szCs w:val="28"/>
        </w:rPr>
        <w:t>— это лицо, которое предположительно является обладателем спорного права или охраняемого законом интереса и которое обращается в суд за защитой, поскольку считает, что его право неосновательно нарушено или оспорено ответчиком.</w:t>
      </w:r>
      <w:r w:rsidRPr="007833F4">
        <w:rPr>
          <w:rStyle w:val="a5"/>
          <w:rFonts w:ascii="Times New Roman" w:hAnsi="Times New Roman"/>
          <w:sz w:val="28"/>
          <w:szCs w:val="28"/>
        </w:rPr>
        <w:footnoteReference w:id="1"/>
      </w:r>
    </w:p>
    <w:p w:rsidR="007833F4" w:rsidRPr="007833F4" w:rsidRDefault="007833F4" w:rsidP="007833F4">
      <w:pPr>
        <w:shd w:val="clear" w:color="auto" w:fill="FFFFFF"/>
        <w:autoSpaceDE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33F4">
        <w:rPr>
          <w:rFonts w:ascii="Times New Roman" w:hAnsi="Times New Roman"/>
          <w:bCs/>
          <w:sz w:val="28"/>
          <w:szCs w:val="28"/>
        </w:rPr>
        <w:t xml:space="preserve">Ответчик </w:t>
      </w:r>
      <w:r w:rsidRPr="007833F4">
        <w:rPr>
          <w:rFonts w:ascii="Times New Roman" w:hAnsi="Times New Roman"/>
          <w:sz w:val="28"/>
          <w:szCs w:val="28"/>
        </w:rPr>
        <w:t>— лицо, по отношению к которому это принудительное осуществление или защита права истцом требуется.</w:t>
      </w:r>
      <w:r w:rsidRPr="007833F4">
        <w:rPr>
          <w:rStyle w:val="a5"/>
          <w:rFonts w:ascii="Times New Roman" w:hAnsi="Times New Roman"/>
          <w:sz w:val="28"/>
          <w:szCs w:val="28"/>
        </w:rPr>
        <w:footnoteReference w:id="2"/>
      </w:r>
    </w:p>
    <w:p w:rsidR="007833F4" w:rsidRPr="007833F4" w:rsidRDefault="007833F4" w:rsidP="007833F4">
      <w:pPr>
        <w:shd w:val="clear" w:color="auto" w:fill="FFFFFF"/>
        <w:autoSpaceDE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833F4" w:rsidRPr="007833F4" w:rsidRDefault="007833F4" w:rsidP="007833F4">
      <w:pPr>
        <w:numPr>
          <w:ilvl w:val="0"/>
          <w:numId w:val="5"/>
        </w:numPr>
        <w:spacing w:line="360" w:lineRule="auto"/>
        <w:jc w:val="center"/>
        <w:rPr>
          <w:rFonts w:ascii="Times New Roman" w:hAnsi="Times New Roman"/>
          <w:b/>
          <w:sz w:val="28"/>
        </w:rPr>
      </w:pPr>
      <w:r w:rsidRPr="007833F4">
        <w:rPr>
          <w:rFonts w:ascii="Times New Roman" w:hAnsi="Times New Roman"/>
          <w:b/>
          <w:sz w:val="28"/>
        </w:rPr>
        <w:t>Процессуальные права и обязанности сторон</w:t>
      </w:r>
    </w:p>
    <w:p w:rsidR="007833F4" w:rsidRPr="007833F4" w:rsidRDefault="007833F4" w:rsidP="007833F4">
      <w:pPr>
        <w:shd w:val="clear" w:color="auto" w:fill="FFFFFF"/>
        <w:autoSpaceDE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833F4" w:rsidRPr="007833F4" w:rsidRDefault="007833F4" w:rsidP="007833F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33F4">
        <w:rPr>
          <w:rFonts w:ascii="Times New Roman" w:hAnsi="Times New Roman"/>
          <w:sz w:val="28"/>
          <w:szCs w:val="28"/>
        </w:rPr>
        <w:t>Гражданское процессуальное законодательство наделяет стороны широким кругом процессуальных прав и возлагает на них процессуальные обязанности. Права сторон делятся на общие и специальные.</w:t>
      </w:r>
    </w:p>
    <w:p w:rsidR="007833F4" w:rsidRPr="007833F4" w:rsidRDefault="007833F4" w:rsidP="007833F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33F4">
        <w:rPr>
          <w:rFonts w:ascii="Times New Roman" w:hAnsi="Times New Roman"/>
          <w:bCs/>
          <w:sz w:val="28"/>
          <w:szCs w:val="28"/>
        </w:rPr>
        <w:t xml:space="preserve">Общие </w:t>
      </w:r>
      <w:r w:rsidRPr="007833F4">
        <w:rPr>
          <w:rFonts w:ascii="Times New Roman" w:hAnsi="Times New Roman"/>
          <w:sz w:val="28"/>
          <w:szCs w:val="28"/>
        </w:rPr>
        <w:t>— это такие процессуальные права сторон, которыми наделены все лица, участвующие в деле, включая стороны, и которые указаны в ст. 38 и ряде других статей ГПК.</w:t>
      </w:r>
    </w:p>
    <w:p w:rsidR="007833F4" w:rsidRPr="007833F4" w:rsidRDefault="007833F4" w:rsidP="007833F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33F4">
        <w:rPr>
          <w:rFonts w:ascii="Times New Roman" w:hAnsi="Times New Roman"/>
          <w:bCs/>
          <w:sz w:val="28"/>
          <w:szCs w:val="28"/>
        </w:rPr>
        <w:t xml:space="preserve">Специальные </w:t>
      </w:r>
      <w:r w:rsidRPr="007833F4">
        <w:rPr>
          <w:rFonts w:ascii="Times New Roman" w:hAnsi="Times New Roman"/>
          <w:sz w:val="28"/>
          <w:szCs w:val="28"/>
        </w:rPr>
        <w:t>права сторон указаны в ст. 39, 56 и других статьях ГПК.</w:t>
      </w:r>
    </w:p>
    <w:p w:rsidR="007833F4" w:rsidRPr="007833F4" w:rsidRDefault="007833F4" w:rsidP="007833F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33F4">
        <w:rPr>
          <w:rFonts w:ascii="Times New Roman" w:hAnsi="Times New Roman"/>
          <w:bCs/>
          <w:sz w:val="28"/>
          <w:szCs w:val="28"/>
        </w:rPr>
        <w:t xml:space="preserve">Общие процессуальные обязанности </w:t>
      </w:r>
      <w:r w:rsidRPr="007833F4">
        <w:rPr>
          <w:rFonts w:ascii="Times New Roman" w:hAnsi="Times New Roman"/>
          <w:sz w:val="28"/>
          <w:szCs w:val="28"/>
        </w:rPr>
        <w:t>в основном сводятся к следующему. Стороны обязаны добросовестно пользоваться всеми принадлежащими им процессуальными правами; соблюдать в судебном заседании установленный порядок и беспрекословно подчиняться соответствующим распоряжениям судей (ст. 158 ГПК), с уважением относиться к суду.</w:t>
      </w:r>
    </w:p>
    <w:p w:rsidR="007833F4" w:rsidRPr="007833F4" w:rsidRDefault="007833F4" w:rsidP="007833F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33F4">
        <w:rPr>
          <w:rFonts w:ascii="Times New Roman" w:hAnsi="Times New Roman"/>
          <w:bCs/>
          <w:sz w:val="28"/>
          <w:szCs w:val="28"/>
        </w:rPr>
        <w:t xml:space="preserve">Специальные процессуальные обязанности </w:t>
      </w:r>
      <w:r w:rsidRPr="007833F4">
        <w:rPr>
          <w:rFonts w:ascii="Times New Roman" w:hAnsi="Times New Roman"/>
          <w:sz w:val="28"/>
          <w:szCs w:val="28"/>
        </w:rPr>
        <w:t>бывают различными и зависят от характера конкретных процессуальных действий, стадии гражданского процесса.</w:t>
      </w:r>
    </w:p>
    <w:p w:rsidR="007833F4" w:rsidRPr="007833F4" w:rsidRDefault="007833F4" w:rsidP="007833F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33F4">
        <w:rPr>
          <w:rFonts w:ascii="Times New Roman" w:hAnsi="Times New Roman"/>
          <w:sz w:val="28"/>
          <w:szCs w:val="28"/>
        </w:rPr>
        <w:t>Процессуальные права и обязанности сторон объединяются по институтам гражданского процессуального права и различаются по отдельным стадиям гражданского процесса. Например, право истца на отказ от иска, на изменение основания или предмета иска, право ответчика на защиту против иска наряду с другими процессуальными правами и обязанностями сторон составляют содержание института иска.</w:t>
      </w:r>
    </w:p>
    <w:p w:rsidR="007833F4" w:rsidRPr="007833F4" w:rsidRDefault="007833F4" w:rsidP="007833F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33F4">
        <w:rPr>
          <w:rFonts w:ascii="Times New Roman" w:hAnsi="Times New Roman"/>
          <w:sz w:val="28"/>
          <w:szCs w:val="28"/>
        </w:rPr>
        <w:t>Право на обжалование (внесение представления) на не вступивших в законную силу решений и определений суда входит в состав института апелляции, кассации.</w:t>
      </w:r>
    </w:p>
    <w:p w:rsidR="007833F4" w:rsidRPr="007833F4" w:rsidRDefault="007833F4" w:rsidP="007833F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33F4">
        <w:rPr>
          <w:rFonts w:ascii="Times New Roman" w:hAnsi="Times New Roman"/>
          <w:sz w:val="28"/>
          <w:szCs w:val="28"/>
        </w:rPr>
        <w:t>Кроме того, законодатель различает, например, процессуальные права и процессуальные обязанности сторон в стадии разбирательства и разрешения дела по существу, в стадии апелляционного, кассационного производства и т. д. Также процессуальные права и процессуальные обязанности сторон связаны с деятельностью суда, вне которой они не могут существовать.</w:t>
      </w:r>
    </w:p>
    <w:p w:rsidR="007833F4" w:rsidRPr="007833F4" w:rsidRDefault="007833F4" w:rsidP="007833F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33F4">
        <w:rPr>
          <w:rFonts w:ascii="Times New Roman" w:hAnsi="Times New Roman"/>
          <w:sz w:val="28"/>
          <w:szCs w:val="28"/>
        </w:rPr>
        <w:t xml:space="preserve">Таким образом, </w:t>
      </w:r>
      <w:r w:rsidRPr="007833F4">
        <w:rPr>
          <w:rFonts w:ascii="Times New Roman" w:hAnsi="Times New Roman"/>
          <w:bCs/>
          <w:sz w:val="28"/>
          <w:szCs w:val="28"/>
        </w:rPr>
        <w:t xml:space="preserve">субъективное гражданское процессуальное право стороны </w:t>
      </w:r>
      <w:r w:rsidRPr="007833F4">
        <w:rPr>
          <w:rFonts w:ascii="Times New Roman" w:hAnsi="Times New Roman"/>
          <w:sz w:val="28"/>
          <w:szCs w:val="28"/>
        </w:rPr>
        <w:t>— это установленная и обеспеченная нормами гражданского процессуального права мера возможного поведения стороны в гражданском процессе и возможность требования определенных действий от суда.</w:t>
      </w:r>
    </w:p>
    <w:p w:rsidR="007833F4" w:rsidRPr="007833F4" w:rsidRDefault="007833F4" w:rsidP="007833F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33F4">
        <w:rPr>
          <w:rFonts w:ascii="Times New Roman" w:hAnsi="Times New Roman"/>
          <w:bCs/>
          <w:sz w:val="28"/>
          <w:szCs w:val="28"/>
        </w:rPr>
        <w:t xml:space="preserve">Гражданская процессуальная обязанность стороны — </w:t>
      </w:r>
      <w:r w:rsidRPr="007833F4">
        <w:rPr>
          <w:rFonts w:ascii="Times New Roman" w:hAnsi="Times New Roman"/>
          <w:sz w:val="28"/>
          <w:szCs w:val="28"/>
        </w:rPr>
        <w:t>это требуемое и обеспеченное процессуальным законом должное поведение стороны в гражданском процессе, соответствующее субъективному процессуальному праву суда.</w:t>
      </w:r>
    </w:p>
    <w:p w:rsidR="007833F4" w:rsidRPr="007833F4" w:rsidRDefault="007833F4" w:rsidP="007833F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33F4">
        <w:rPr>
          <w:rFonts w:ascii="Times New Roman" w:hAnsi="Times New Roman"/>
          <w:sz w:val="28"/>
          <w:szCs w:val="28"/>
        </w:rPr>
        <w:t>Субъективные гражданские процессуальные права и обязанности являются правовой основой процессуальной деятельности сторон.</w:t>
      </w:r>
    </w:p>
    <w:p w:rsidR="007833F4" w:rsidRPr="007833F4" w:rsidRDefault="007833F4" w:rsidP="007833F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33F4">
        <w:rPr>
          <w:rFonts w:ascii="Times New Roman" w:hAnsi="Times New Roman"/>
          <w:sz w:val="28"/>
          <w:szCs w:val="28"/>
        </w:rPr>
        <w:t>Процессуальная деятельность сторон достаточно многообразна. Например, стороны вправе давать объяснения по делу, заявлять различные ходатайства, представлять суду доказательства, участвовать в исследовании доказательств, в судебных прениях и т. д.</w:t>
      </w:r>
    </w:p>
    <w:p w:rsidR="007833F4" w:rsidRPr="007833F4" w:rsidRDefault="007833F4" w:rsidP="007833F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33F4">
        <w:rPr>
          <w:rFonts w:ascii="Times New Roman" w:hAnsi="Times New Roman"/>
          <w:sz w:val="28"/>
          <w:szCs w:val="28"/>
        </w:rPr>
        <w:t>Действия сторон непосредственно влияют на динамику гражданских процессуальных правоотношений, т. е. порождают, изменяют и прекращают их. Например, обжалование судебного решения порождает новые процессуальные отношения между лицами, участвующими в деле, и судом второй инстанции. Отказ от иска прекращает производство по делу.</w:t>
      </w:r>
    </w:p>
    <w:p w:rsidR="007833F4" w:rsidRPr="007833F4" w:rsidRDefault="007833F4" w:rsidP="007833F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33F4">
        <w:rPr>
          <w:rFonts w:ascii="Times New Roman" w:hAnsi="Times New Roman"/>
          <w:sz w:val="28"/>
          <w:szCs w:val="28"/>
        </w:rPr>
        <w:t>Распорядительный характер подобных процессуальных действий сторон позволяет рассматривать их в качестве юридических фактов.</w:t>
      </w:r>
    </w:p>
    <w:p w:rsidR="007833F4" w:rsidRPr="007833F4" w:rsidRDefault="007833F4" w:rsidP="007833F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33F4">
        <w:rPr>
          <w:rFonts w:ascii="Times New Roman" w:hAnsi="Times New Roman"/>
          <w:sz w:val="28"/>
          <w:szCs w:val="28"/>
        </w:rPr>
        <w:t>В некоторых случаях юридические действия сторон не имеют для гражданских процессуальных правоотношений значения юридических фактов (например, объяснения сторон, собирание, представление суду доказательств и участие в их исследовании, выступление в судебных прениях). Подобные процессуальные действия сторон можно назвать процессуальными поступками.</w:t>
      </w:r>
    </w:p>
    <w:p w:rsidR="007833F4" w:rsidRPr="007833F4" w:rsidRDefault="007833F4" w:rsidP="007833F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33F4">
        <w:rPr>
          <w:rFonts w:ascii="Times New Roman" w:hAnsi="Times New Roman"/>
          <w:sz w:val="28"/>
          <w:szCs w:val="28"/>
        </w:rPr>
        <w:t>Однако процессуальные поступки в отличие от процессуальных юридических фактов являются результатом реализации уже возникших и существующих субъективных процессуальных прав и процессуальных обязанностей сторон.</w:t>
      </w:r>
    </w:p>
    <w:p w:rsidR="007833F4" w:rsidRPr="007833F4" w:rsidRDefault="007833F4" w:rsidP="007833F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33F4">
        <w:rPr>
          <w:rFonts w:ascii="Times New Roman" w:hAnsi="Times New Roman"/>
          <w:sz w:val="28"/>
          <w:szCs w:val="28"/>
        </w:rPr>
        <w:t>Несмотря на то что стороны свободны в реализации предусмотренных законом процессуальных действий, вместе с тем они не могут совершать действий, противоречащих закону и нарушающих права и законные интересы других лиц.</w:t>
      </w:r>
    </w:p>
    <w:p w:rsidR="007833F4" w:rsidRPr="007833F4" w:rsidRDefault="007833F4" w:rsidP="007833F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33F4">
        <w:rPr>
          <w:rFonts w:ascii="Times New Roman" w:hAnsi="Times New Roman"/>
          <w:sz w:val="28"/>
          <w:szCs w:val="28"/>
        </w:rPr>
        <w:t>В гражданском процессе по содержанию можно выделить три группы субъективных процессуальных прав сторон:</w:t>
      </w:r>
    </w:p>
    <w:p w:rsidR="007833F4" w:rsidRPr="007833F4" w:rsidRDefault="007833F4" w:rsidP="007833F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33F4">
        <w:rPr>
          <w:rFonts w:ascii="Times New Roman" w:hAnsi="Times New Roman"/>
          <w:sz w:val="28"/>
          <w:szCs w:val="28"/>
        </w:rPr>
        <w:t>— права, реализация которых влияет на динамику гражданского судопроизводства;</w:t>
      </w:r>
    </w:p>
    <w:p w:rsidR="007833F4" w:rsidRPr="007833F4" w:rsidRDefault="007833F4" w:rsidP="007833F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33F4">
        <w:rPr>
          <w:rFonts w:ascii="Times New Roman" w:hAnsi="Times New Roman"/>
          <w:sz w:val="28"/>
          <w:szCs w:val="28"/>
        </w:rPr>
        <w:t>— права на участие в судебном разбирательстве;</w:t>
      </w:r>
    </w:p>
    <w:p w:rsidR="007833F4" w:rsidRPr="007833F4" w:rsidRDefault="007833F4" w:rsidP="007833F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33F4">
        <w:rPr>
          <w:rFonts w:ascii="Times New Roman" w:hAnsi="Times New Roman"/>
          <w:sz w:val="28"/>
          <w:szCs w:val="28"/>
        </w:rPr>
        <w:t>— права, обеспечивающие сторонам судебную защиту в конституционном значении.</w:t>
      </w:r>
    </w:p>
    <w:p w:rsidR="007833F4" w:rsidRPr="007833F4" w:rsidRDefault="007833F4" w:rsidP="007833F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33F4">
        <w:rPr>
          <w:rFonts w:ascii="Times New Roman" w:hAnsi="Times New Roman"/>
          <w:sz w:val="28"/>
          <w:szCs w:val="28"/>
        </w:rPr>
        <w:t>Так, к первой группе необходимо отнести все права, которые выражают принцип диспозитивности. Ко второй относятся такие процессуальные права сторон, как право на личное участие в судебном разбирательстве, право на представительство в суде, право на участие в исследовании доказательств и др.</w:t>
      </w:r>
    </w:p>
    <w:p w:rsidR="007833F4" w:rsidRPr="007833F4" w:rsidRDefault="007833F4" w:rsidP="007833F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33F4">
        <w:rPr>
          <w:rFonts w:ascii="Times New Roman" w:hAnsi="Times New Roman"/>
          <w:sz w:val="28"/>
          <w:szCs w:val="28"/>
        </w:rPr>
        <w:t>Третью группу составляют права на обеспечение иска, обеспечение доказательств, право на отвод судей, прокурора, секретаря судебного заседания, переводчика, эксперта, специалиста, право подавать замечания на протокол судебного заседания и др.</w:t>
      </w:r>
    </w:p>
    <w:p w:rsidR="007833F4" w:rsidRPr="007833F4" w:rsidRDefault="007833F4" w:rsidP="007833F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33F4">
        <w:rPr>
          <w:rFonts w:ascii="Times New Roman" w:hAnsi="Times New Roman"/>
          <w:sz w:val="28"/>
          <w:szCs w:val="28"/>
        </w:rPr>
        <w:t>Действующее гражданское процессуальное законодательство возлагает на стороны определенные обязанности. Например, в соответствии с ч. 3 ст. 38 ГПК за лицами, участвующими в деле, в том числе и за сторонами, закреплена обязанность добросовестно пользоваться всеми принадлежащими им процессуальными правами.</w:t>
      </w:r>
    </w:p>
    <w:p w:rsidR="007833F4" w:rsidRPr="007833F4" w:rsidRDefault="007833F4" w:rsidP="007833F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33F4">
        <w:rPr>
          <w:rFonts w:ascii="Times New Roman" w:hAnsi="Times New Roman"/>
          <w:sz w:val="28"/>
          <w:szCs w:val="28"/>
        </w:rPr>
        <w:t>О возможной санкции на случай неисполнения указанной обязанности указано в ст. 99 ГПК, предусматривающей обязанность недобросовестной стороны уплатить в пользу другой стороны компенсацию за фактическую потерю времени. Размер вознаграждения определяется в таком случае судом в разумных пределах и с учетом конкретных обстоятельств.</w:t>
      </w:r>
    </w:p>
    <w:p w:rsidR="007833F4" w:rsidRPr="007833F4" w:rsidRDefault="007833F4" w:rsidP="007833F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33F4">
        <w:rPr>
          <w:rFonts w:ascii="Times New Roman" w:hAnsi="Times New Roman"/>
          <w:sz w:val="28"/>
          <w:szCs w:val="28"/>
        </w:rPr>
        <w:t>Кроме того, каждая сторона должна доказать те обстоятельства, на которые она ссылается как на основание своих требований и возражений (ст. 56 ГПК).</w:t>
      </w:r>
    </w:p>
    <w:p w:rsidR="007833F4" w:rsidRPr="007833F4" w:rsidRDefault="007833F4" w:rsidP="007833F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33F4">
        <w:rPr>
          <w:rFonts w:ascii="Times New Roman" w:hAnsi="Times New Roman"/>
          <w:sz w:val="28"/>
          <w:szCs w:val="28"/>
        </w:rPr>
        <w:t>В ст. 115 ГПК предусмотрена процессуальная обязанность, в соответствии с которой судья с согласия стороны может выдать на руки судебную повестку или иное судебное извещение в суд по делу для вручения участнику процесса.</w:t>
      </w:r>
    </w:p>
    <w:p w:rsidR="007833F4" w:rsidRPr="007833F4" w:rsidRDefault="007833F4" w:rsidP="007833F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33F4">
        <w:rPr>
          <w:rFonts w:ascii="Times New Roman" w:hAnsi="Times New Roman"/>
          <w:sz w:val="28"/>
          <w:szCs w:val="28"/>
        </w:rPr>
        <w:t>Сторона, которой судья поручил доставить повестку, обязана возвратить в суд корешок судебной повестки или копию иного судебного извещения с распиской адресата в их получении.</w:t>
      </w:r>
    </w:p>
    <w:p w:rsidR="007833F4" w:rsidRPr="007833F4" w:rsidRDefault="007833F4" w:rsidP="007833F4">
      <w:pPr>
        <w:shd w:val="clear" w:color="auto" w:fill="FFFFFF"/>
        <w:autoSpaceDE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33F4">
        <w:rPr>
          <w:rFonts w:ascii="Times New Roman" w:hAnsi="Times New Roman"/>
          <w:sz w:val="28"/>
          <w:szCs w:val="28"/>
        </w:rPr>
        <w:t>Истец, обращающийся в суд за защитой своих прав, обязан также соблюсти требования ст. 131 ГПК, предъявляемые к исковому заявлению. Неисполнение этой процессуальной обязанности влечет применение санкции, предусмотренной ст. 136 ГПК.</w:t>
      </w:r>
      <w:r w:rsidRPr="007833F4">
        <w:rPr>
          <w:rStyle w:val="a5"/>
          <w:rFonts w:ascii="Times New Roman" w:hAnsi="Times New Roman"/>
          <w:sz w:val="28"/>
          <w:szCs w:val="28"/>
        </w:rPr>
        <w:footnoteReference w:id="3"/>
      </w:r>
    </w:p>
    <w:p w:rsidR="007833F4" w:rsidRPr="007833F4" w:rsidRDefault="007833F4" w:rsidP="007833F4">
      <w:pPr>
        <w:shd w:val="clear" w:color="auto" w:fill="FFFFFF"/>
        <w:autoSpaceDE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833F4" w:rsidRPr="007833F4" w:rsidRDefault="007833F4" w:rsidP="007833F4">
      <w:pPr>
        <w:numPr>
          <w:ilvl w:val="0"/>
          <w:numId w:val="5"/>
        </w:numPr>
        <w:shd w:val="clear" w:color="auto" w:fill="FFFFFF"/>
        <w:autoSpaceDE w:val="0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7833F4">
        <w:rPr>
          <w:rFonts w:ascii="Times New Roman" w:hAnsi="Times New Roman"/>
          <w:b/>
          <w:sz w:val="28"/>
          <w:szCs w:val="28"/>
        </w:rPr>
        <w:t>Понятие ненадлежащей стороны в гражданском процессе, порядок и последствия ее замены</w:t>
      </w:r>
    </w:p>
    <w:p w:rsidR="007833F4" w:rsidRPr="007833F4" w:rsidRDefault="007833F4" w:rsidP="007833F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833F4" w:rsidRPr="007833F4" w:rsidRDefault="007833F4" w:rsidP="007833F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33F4">
        <w:rPr>
          <w:rFonts w:ascii="Times New Roman" w:hAnsi="Times New Roman"/>
          <w:sz w:val="28"/>
          <w:szCs w:val="28"/>
        </w:rPr>
        <w:t>Лицо, в отношении которого по обстоятельствам дела возникает предположение, что именно оно — субъект спорного правоотношения, называется надлежащей стороной.</w:t>
      </w:r>
    </w:p>
    <w:p w:rsidR="007833F4" w:rsidRPr="007833F4" w:rsidRDefault="007833F4" w:rsidP="007833F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33F4">
        <w:rPr>
          <w:rFonts w:ascii="Times New Roman" w:hAnsi="Times New Roman"/>
          <w:sz w:val="28"/>
          <w:szCs w:val="28"/>
        </w:rPr>
        <w:t>Ненадлежащая сторона — лицо, в отношении которого по материалам дела исключается предположение о том, что оно является субъектом спорного правоотношения.</w:t>
      </w:r>
    </w:p>
    <w:p w:rsidR="007833F4" w:rsidRPr="007833F4" w:rsidRDefault="007833F4" w:rsidP="007833F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33F4">
        <w:rPr>
          <w:rFonts w:ascii="Times New Roman" w:hAnsi="Times New Roman"/>
          <w:sz w:val="28"/>
          <w:szCs w:val="28"/>
        </w:rPr>
        <w:t>Таким образом, вопрос о том, является ли сторона надлежащей или нет, решается в зависимости от субъектного состава спорного правоотношения.</w:t>
      </w:r>
    </w:p>
    <w:p w:rsidR="007833F4" w:rsidRPr="007833F4" w:rsidRDefault="007833F4" w:rsidP="007833F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33F4">
        <w:rPr>
          <w:rFonts w:ascii="Times New Roman" w:hAnsi="Times New Roman"/>
          <w:sz w:val="28"/>
          <w:szCs w:val="28"/>
        </w:rPr>
        <w:t>Во многих случаях надлежащая сторона может быть определена на основе нормы материального права. Так, согласно ст. 1068 ГК надлежащий ответчик по иску о возмещении вреда, причиненного по вине работников при исполнении ими трудовых обязанностей, - организация. Аналогичные выводы можно сделать из ст. 301, 302, 305, 1069-1071, 1079-1080 ГК РФ, ч. 2 ст. 442 ГПК.</w:t>
      </w:r>
    </w:p>
    <w:p w:rsidR="007833F4" w:rsidRPr="007833F4" w:rsidRDefault="007833F4" w:rsidP="007833F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33F4">
        <w:rPr>
          <w:rFonts w:ascii="Times New Roman" w:hAnsi="Times New Roman"/>
          <w:sz w:val="28"/>
          <w:szCs w:val="28"/>
        </w:rPr>
        <w:t>В ст. 28 СК прямо указано, кто может предъявить требование о признании брака недействительным, т. е. кто является надлежащим истцом.</w:t>
      </w:r>
    </w:p>
    <w:p w:rsidR="007833F4" w:rsidRPr="007833F4" w:rsidRDefault="007833F4" w:rsidP="007833F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33F4">
        <w:rPr>
          <w:rFonts w:ascii="Times New Roman" w:hAnsi="Times New Roman"/>
          <w:bCs/>
          <w:sz w:val="28"/>
          <w:szCs w:val="28"/>
        </w:rPr>
        <w:t xml:space="preserve">Ненадлежащая сторона — процессуально правоспособное лицо. </w:t>
      </w:r>
      <w:r w:rsidRPr="007833F4">
        <w:rPr>
          <w:rFonts w:ascii="Times New Roman" w:hAnsi="Times New Roman"/>
          <w:sz w:val="28"/>
          <w:szCs w:val="28"/>
        </w:rPr>
        <w:t>Оно обладает всеми присущими стороне процессуальными правами и обязанностями, т. е. является субъектом процесса, стороной по делу, иначе невозможно было бы процессуальное общение с нею. Поэтому недопустим отказ в принятии искового заявления по мотивам предъявления иска ненадлежащим истцом или к ненадлежащему ответчику.</w:t>
      </w:r>
      <w:r w:rsidRPr="007833F4">
        <w:rPr>
          <w:rStyle w:val="a5"/>
          <w:rFonts w:ascii="Times New Roman" w:hAnsi="Times New Roman"/>
          <w:sz w:val="28"/>
          <w:szCs w:val="28"/>
        </w:rPr>
        <w:footnoteReference w:id="4"/>
      </w:r>
    </w:p>
    <w:p w:rsidR="007833F4" w:rsidRPr="007833F4" w:rsidRDefault="007833F4" w:rsidP="007833F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33F4">
        <w:rPr>
          <w:rFonts w:ascii="Times New Roman" w:hAnsi="Times New Roman"/>
          <w:sz w:val="28"/>
          <w:szCs w:val="28"/>
        </w:rPr>
        <w:t>В судебной практике последних лет встречаются иски родителей сыновей, погибших во время прохождения службы в Вооруженных Силах РФ, о возмещении морального вреда и материального ущерба. Иск предъявляется, как правило, к Министерству обороны. Суды, мотивируя тем, что Минобороны является ненадлежащим ответчиком, отказывают в принятии заявления. По одному такому делу судебная коллегия Верховного Суда РФ отменила определение суда и направила дело на новое рассмотрение, указав, что предъявление иска к ненадлежащему ответчику не является основанием отказа в принятии заявления.</w:t>
      </w:r>
      <w:r w:rsidRPr="007833F4">
        <w:rPr>
          <w:rStyle w:val="a5"/>
          <w:rFonts w:ascii="Times New Roman" w:hAnsi="Times New Roman"/>
          <w:sz w:val="28"/>
          <w:szCs w:val="28"/>
        </w:rPr>
        <w:footnoteReference w:id="5"/>
      </w:r>
      <w:r w:rsidRPr="007833F4">
        <w:rPr>
          <w:rFonts w:ascii="Times New Roman" w:hAnsi="Times New Roman"/>
          <w:sz w:val="28"/>
          <w:szCs w:val="28"/>
        </w:rPr>
        <w:t xml:space="preserve"> В данном случае надлежащим ответчиком является Российская Федерация, от имени которой в деле должен выступать представитель, уполномоченный Минобороны.</w:t>
      </w:r>
    </w:p>
    <w:p w:rsidR="007833F4" w:rsidRPr="007833F4" w:rsidRDefault="007833F4" w:rsidP="007833F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33F4">
        <w:rPr>
          <w:rFonts w:ascii="Times New Roman" w:hAnsi="Times New Roman"/>
          <w:sz w:val="28"/>
          <w:szCs w:val="28"/>
        </w:rPr>
        <w:t>ГПК в отличие от ГПК 1964 г. не допускает замену ненадлежащего истца. Если даже истец ненадлежащий и настаивает на принятии его заявления и рассмотрении дела, то судья должен принять заявление и возбудить дело. При установлении в результате рассмотрения дела, что истец действительно ненадлежащий, суд вынесет решение об отказе ему в удовлетворении иска.</w:t>
      </w:r>
    </w:p>
    <w:p w:rsidR="007833F4" w:rsidRPr="007833F4" w:rsidRDefault="007833F4" w:rsidP="007833F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33F4">
        <w:rPr>
          <w:rFonts w:ascii="Times New Roman" w:hAnsi="Times New Roman"/>
          <w:sz w:val="28"/>
          <w:szCs w:val="28"/>
        </w:rPr>
        <w:t>Согласно ст. 41 ГПК суд первой инстанции может допустить замену ненадлежащего ответчика по ходатайству или с согласия истца. Из этой нормы следует, что чтобы быть надлежащей стороной в конкретном деле, необходимо быть субъектом спорного материального правоотношения и иметь связь с правом требования и обязанностью, вытекающими из данного материального правоотношения.</w:t>
      </w:r>
    </w:p>
    <w:p w:rsidR="007833F4" w:rsidRPr="007833F4" w:rsidRDefault="007833F4" w:rsidP="007833F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33F4">
        <w:rPr>
          <w:rFonts w:ascii="Times New Roman" w:hAnsi="Times New Roman"/>
          <w:sz w:val="28"/>
          <w:szCs w:val="28"/>
        </w:rPr>
        <w:t xml:space="preserve">Именно принадлежность определенному лицу права или связь определенного лица с обязанностью в спорном материальном правоотношении обусловливает способность не к процессу вообще (что характерно для гражданской процессуальной правоспособности), а способность быть стороной в том или ином конкретном случае. </w:t>
      </w:r>
    </w:p>
    <w:p w:rsidR="007833F4" w:rsidRPr="007833F4" w:rsidRDefault="007833F4" w:rsidP="007833F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833F4">
        <w:rPr>
          <w:rFonts w:ascii="Times New Roman" w:hAnsi="Times New Roman"/>
          <w:sz w:val="28"/>
          <w:szCs w:val="28"/>
        </w:rPr>
        <w:t xml:space="preserve">В теории гражданского процессуального права такую способность лица — быть стороной в конкретном деле — называют </w:t>
      </w:r>
      <w:r w:rsidRPr="007833F4">
        <w:rPr>
          <w:rFonts w:ascii="Times New Roman" w:hAnsi="Times New Roman"/>
          <w:bCs/>
          <w:sz w:val="28"/>
          <w:szCs w:val="28"/>
        </w:rPr>
        <w:t>легитимацией к данному гражданскому процессу.</w:t>
      </w:r>
    </w:p>
    <w:p w:rsidR="007833F4" w:rsidRPr="007833F4" w:rsidRDefault="007833F4" w:rsidP="007833F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33F4">
        <w:rPr>
          <w:rFonts w:ascii="Times New Roman" w:hAnsi="Times New Roman"/>
          <w:sz w:val="28"/>
          <w:szCs w:val="28"/>
        </w:rPr>
        <w:t xml:space="preserve">Юридическая связь лица с правом, по поводу защиты или восстановления которого возник данный процесс, называется </w:t>
      </w:r>
      <w:r w:rsidRPr="007833F4">
        <w:rPr>
          <w:rFonts w:ascii="Times New Roman" w:hAnsi="Times New Roman"/>
          <w:bCs/>
          <w:sz w:val="28"/>
          <w:szCs w:val="28"/>
        </w:rPr>
        <w:t xml:space="preserve">активной </w:t>
      </w:r>
      <w:r w:rsidRPr="007833F4">
        <w:rPr>
          <w:rFonts w:ascii="Times New Roman" w:hAnsi="Times New Roman"/>
          <w:sz w:val="28"/>
          <w:szCs w:val="28"/>
        </w:rPr>
        <w:t xml:space="preserve">легитимацией. Связь лица с обязанностью, вытекающей из спорного материального правоотношения в данном процессе, называют </w:t>
      </w:r>
      <w:r w:rsidRPr="007833F4">
        <w:rPr>
          <w:rFonts w:ascii="Times New Roman" w:hAnsi="Times New Roman"/>
          <w:bCs/>
          <w:sz w:val="28"/>
          <w:szCs w:val="28"/>
        </w:rPr>
        <w:t xml:space="preserve">пассивной </w:t>
      </w:r>
      <w:r w:rsidRPr="007833F4">
        <w:rPr>
          <w:rFonts w:ascii="Times New Roman" w:hAnsi="Times New Roman"/>
          <w:sz w:val="28"/>
          <w:szCs w:val="28"/>
        </w:rPr>
        <w:t>легитимацией.</w:t>
      </w:r>
      <w:r w:rsidRPr="007833F4">
        <w:rPr>
          <w:rStyle w:val="a5"/>
          <w:rFonts w:ascii="Times New Roman" w:hAnsi="Times New Roman"/>
          <w:sz w:val="28"/>
          <w:szCs w:val="28"/>
        </w:rPr>
        <w:footnoteReference w:id="6"/>
      </w:r>
    </w:p>
    <w:p w:rsidR="007833F4" w:rsidRPr="007833F4" w:rsidRDefault="007833F4" w:rsidP="007833F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33F4">
        <w:rPr>
          <w:rFonts w:ascii="Times New Roman" w:hAnsi="Times New Roman"/>
          <w:sz w:val="28"/>
          <w:szCs w:val="28"/>
        </w:rPr>
        <w:t>Приведенные новые положения ГПК основаны на принципе диспозитивности, расширении его действия. Представляется, что недопущение замены ненадлежащего истца едва ли можно признать удачным.</w:t>
      </w:r>
    </w:p>
    <w:p w:rsidR="007833F4" w:rsidRPr="007833F4" w:rsidRDefault="007833F4" w:rsidP="007833F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33F4">
        <w:rPr>
          <w:rFonts w:ascii="Times New Roman" w:hAnsi="Times New Roman"/>
          <w:sz w:val="28"/>
          <w:szCs w:val="28"/>
        </w:rPr>
        <w:t>Замена ненадлежащего истца по ГПК 1964 г. допускалась лишь с согласия истца, что соответствовало принципу диспозитивности.</w:t>
      </w:r>
    </w:p>
    <w:p w:rsidR="007833F4" w:rsidRPr="007833F4" w:rsidRDefault="007833F4" w:rsidP="007833F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33F4">
        <w:rPr>
          <w:rFonts w:ascii="Times New Roman" w:hAnsi="Times New Roman"/>
          <w:sz w:val="28"/>
          <w:szCs w:val="28"/>
        </w:rPr>
        <w:t>Согласие истца на замену ответчика означает, что ненадлежащий ответчик из процесса выбывает, а надлежащий привлекается к участию в деле.</w:t>
      </w:r>
    </w:p>
    <w:p w:rsidR="007833F4" w:rsidRPr="007833F4" w:rsidRDefault="007833F4" w:rsidP="007833F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33F4">
        <w:rPr>
          <w:rFonts w:ascii="Times New Roman" w:hAnsi="Times New Roman"/>
          <w:sz w:val="28"/>
          <w:szCs w:val="28"/>
        </w:rPr>
        <w:t>Ненадлежащий ответчик заменяется надлежащим определением суда.</w:t>
      </w:r>
    </w:p>
    <w:p w:rsidR="007833F4" w:rsidRPr="007833F4" w:rsidRDefault="007833F4" w:rsidP="007833F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33F4">
        <w:rPr>
          <w:rFonts w:ascii="Times New Roman" w:hAnsi="Times New Roman"/>
          <w:sz w:val="28"/>
          <w:szCs w:val="28"/>
        </w:rPr>
        <w:t>После замены ненадлежащего ответчика надлежащим подготовка и рассмотрение дела проводятся с самого начала (ч. 1 ст. 41 ГПК). Это правило основано на том, что надлежащий и ненадлежащий ответчики — два субъекта, при этом второй не связан спорным правоотношением с истцом. Действия, совершенные в процессе ненадлежащим ответчиком, не имеют значения для привлеченного к участию в деле надлежащего ответчика и никаких прав и обязанностей для него не порождают. В этом случае возникает новое процессуальное правоотношение с участием надлежащего ответчика.</w:t>
      </w:r>
    </w:p>
    <w:p w:rsidR="007833F4" w:rsidRPr="007833F4" w:rsidRDefault="007833F4" w:rsidP="007833F4">
      <w:pPr>
        <w:shd w:val="clear" w:color="auto" w:fill="FFFFFF"/>
        <w:autoSpaceDE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33F4">
        <w:rPr>
          <w:rFonts w:ascii="Times New Roman" w:hAnsi="Times New Roman"/>
          <w:sz w:val="28"/>
          <w:szCs w:val="28"/>
        </w:rPr>
        <w:t>При отсутствии согласия истца на замену ненадлежащего ответчика суд рассматривает дело по существу (ч. 2 ст. 47 ГПК) и отказывает в иске, если в результате судебного разбирательства подтвердится, что ответчик ненадлежащий.</w:t>
      </w:r>
      <w:r w:rsidRPr="007833F4">
        <w:rPr>
          <w:rStyle w:val="a5"/>
          <w:rFonts w:ascii="Times New Roman" w:hAnsi="Times New Roman"/>
          <w:sz w:val="28"/>
          <w:szCs w:val="28"/>
        </w:rPr>
        <w:footnoteReference w:id="7"/>
      </w:r>
    </w:p>
    <w:p w:rsidR="007833F4" w:rsidRPr="007833F4" w:rsidRDefault="007833F4" w:rsidP="007833F4">
      <w:pPr>
        <w:shd w:val="clear" w:color="auto" w:fill="FFFFFF"/>
        <w:autoSpaceDE w:val="0"/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7833F4">
        <w:rPr>
          <w:rFonts w:ascii="Times New Roman" w:hAnsi="Times New Roman"/>
          <w:b/>
          <w:sz w:val="28"/>
          <w:szCs w:val="28"/>
        </w:rPr>
        <w:t>Задача</w:t>
      </w:r>
    </w:p>
    <w:p w:rsidR="007833F4" w:rsidRPr="007833F4" w:rsidRDefault="007833F4" w:rsidP="007833F4">
      <w:pPr>
        <w:pStyle w:val="af"/>
        <w:shd w:val="clear" w:color="auto" w:fill="FFFFFF"/>
        <w:autoSpaceDE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833F4" w:rsidRDefault="007833F4" w:rsidP="007833F4">
      <w:pPr>
        <w:pStyle w:val="af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833F4">
        <w:rPr>
          <w:rFonts w:ascii="Times New Roman" w:hAnsi="Times New Roman"/>
          <w:sz w:val="28"/>
          <w:szCs w:val="28"/>
        </w:rPr>
        <w:t>В соответствии со ст. 87 СК РФ, трудоспособные совершеннолетние дети обязаны содержать своих нетрудоспособных нуждающихся в помощи родителей и заботиться о них. При отсутствии соглашения об уплате алиментов алименты на нетрудоспособных нуждающихся в помощи родителей взыскиваются с трудоспособных совершеннолетних детей в судебном порядке.</w:t>
      </w:r>
    </w:p>
    <w:p w:rsidR="007833F4" w:rsidRDefault="007833F4" w:rsidP="007833F4">
      <w:pPr>
        <w:pStyle w:val="af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833F4">
        <w:rPr>
          <w:rFonts w:ascii="Times New Roman" w:hAnsi="Times New Roman"/>
          <w:sz w:val="28"/>
          <w:szCs w:val="28"/>
        </w:rPr>
        <w:t>Размер алиментов, взыскиваемых с каждого из детей, определяется судом исходя из материального и семейного положения родителей и детей и других заслуживающих внимания интересов сторон в твердой денежной сумме, подлежащей уплате ежемесячно.</w:t>
      </w:r>
    </w:p>
    <w:p w:rsidR="007833F4" w:rsidRDefault="007833F4" w:rsidP="007833F4">
      <w:pPr>
        <w:pStyle w:val="af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833F4">
        <w:rPr>
          <w:rFonts w:ascii="Times New Roman" w:hAnsi="Times New Roman"/>
          <w:sz w:val="28"/>
          <w:szCs w:val="28"/>
        </w:rPr>
        <w:t>При определении размера алиментов суд вправе учесть всех трудоспособных совершеннолетних детей данного родителя независимо от того, предъявлено требование ко всем детям, к одному из них или к нескольким из них.</w:t>
      </w:r>
    </w:p>
    <w:p w:rsidR="007833F4" w:rsidRDefault="007833F4" w:rsidP="007833F4">
      <w:pPr>
        <w:pStyle w:val="af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833F4">
        <w:rPr>
          <w:rFonts w:ascii="Times New Roman" w:hAnsi="Times New Roman"/>
          <w:sz w:val="28"/>
          <w:szCs w:val="28"/>
        </w:rPr>
        <w:t>Дети могут быть освобождены от обязанности по содержанию своих нетрудоспособных нуждающихся в помощи родителей, если судом будет установлено, что родители уклонялись от выполнения обязанностей родителей.</w:t>
      </w:r>
    </w:p>
    <w:p w:rsidR="007833F4" w:rsidRPr="007833F4" w:rsidRDefault="007833F4" w:rsidP="007833F4">
      <w:pPr>
        <w:pStyle w:val="af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833F4">
        <w:rPr>
          <w:rFonts w:ascii="Times New Roman" w:hAnsi="Times New Roman"/>
          <w:sz w:val="28"/>
          <w:szCs w:val="28"/>
        </w:rPr>
        <w:t>Дети освобождаются от уплаты алиментов родителям, лишенным родительских прав.</w:t>
      </w:r>
    </w:p>
    <w:p w:rsidR="007833F4" w:rsidRPr="007833F4" w:rsidRDefault="007833F4" w:rsidP="007833F4">
      <w:pPr>
        <w:pStyle w:val="af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833F4">
        <w:rPr>
          <w:rFonts w:ascii="Times New Roman" w:hAnsi="Times New Roman"/>
          <w:sz w:val="28"/>
          <w:szCs w:val="28"/>
        </w:rPr>
        <w:t>Щеглова составила исковое заявление в соотв. со ст. 131,132 ГПК РФ. Далее, ст. 133 ГПК РФ гласит- судья в течение пяти дней со дня поступления искового заявления в суд обязан рассмотреть вопрос о его принятии к производству. О принятии заявления к производству судья выносит определение, на основании которого возбуждается гражданское дело в суде первой инстанции. По условиям нашей задачи суд принял исковое заявление. Говоря же о привлечении сына Щегловой Щеглова А.А., суд также дейтствовал правомерно,т.к. в соотв. со ст.150 ГПК РФ при подготовке дела к седебному разбирательству судья разрешает вопрос о вступлении в дело соистцов, соответчиков и третьих лиц без самостоятельных требований относительно предмета спора.</w:t>
      </w:r>
    </w:p>
    <w:p w:rsidR="007833F4" w:rsidRPr="007833F4" w:rsidRDefault="007833F4" w:rsidP="007833F4">
      <w:pPr>
        <w:pStyle w:val="af"/>
        <w:shd w:val="clear" w:color="auto" w:fill="FFFFFF"/>
        <w:autoSpaceDE w:val="0"/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7833F4">
        <w:rPr>
          <w:rFonts w:ascii="Times New Roman" w:hAnsi="Times New Roman"/>
          <w:b/>
          <w:sz w:val="28"/>
          <w:szCs w:val="28"/>
        </w:rPr>
        <w:t>Практическое задание</w:t>
      </w:r>
    </w:p>
    <w:p w:rsidR="007833F4" w:rsidRDefault="007833F4" w:rsidP="007833F4">
      <w:pPr>
        <w:pStyle w:val="af1"/>
        <w:shd w:val="clear" w:color="auto" w:fill="FFFFFF"/>
        <w:autoSpaceDE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833F4" w:rsidRPr="007833F4" w:rsidRDefault="007833F4" w:rsidP="007833F4">
      <w:pPr>
        <w:pStyle w:val="af1"/>
        <w:shd w:val="clear" w:color="auto" w:fill="FFFFFF"/>
        <w:autoSpaceDE w:val="0"/>
        <w:spacing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7833F4">
        <w:rPr>
          <w:rFonts w:ascii="Times New Roman" w:hAnsi="Times New Roman"/>
          <w:sz w:val="28"/>
          <w:szCs w:val="28"/>
        </w:rPr>
        <w:t>В Нижегородский районный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7833F4">
        <w:rPr>
          <w:rFonts w:ascii="Times New Roman" w:hAnsi="Times New Roman"/>
          <w:sz w:val="28"/>
          <w:szCs w:val="28"/>
        </w:rPr>
        <w:t>суд</w:t>
      </w:r>
    </w:p>
    <w:p w:rsidR="007833F4" w:rsidRDefault="007833F4" w:rsidP="007833F4">
      <w:pPr>
        <w:pStyle w:val="af1"/>
        <w:shd w:val="clear" w:color="auto" w:fill="FFFFFF"/>
        <w:autoSpaceDE w:val="0"/>
        <w:spacing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7833F4">
        <w:rPr>
          <w:rFonts w:ascii="Times New Roman" w:hAnsi="Times New Roman"/>
          <w:sz w:val="28"/>
          <w:szCs w:val="28"/>
        </w:rPr>
        <w:t>Истец: Щеглова Антонина Федоровна,</w:t>
      </w:r>
    </w:p>
    <w:p w:rsidR="007833F4" w:rsidRPr="007833F4" w:rsidRDefault="007833F4" w:rsidP="007833F4">
      <w:pPr>
        <w:pStyle w:val="af1"/>
        <w:shd w:val="clear" w:color="auto" w:fill="FFFFFF"/>
        <w:autoSpaceDE w:val="0"/>
        <w:spacing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7833F4">
        <w:rPr>
          <w:rFonts w:ascii="Times New Roman" w:hAnsi="Times New Roman"/>
          <w:sz w:val="28"/>
          <w:szCs w:val="28"/>
        </w:rPr>
        <w:t>г.Н.Новгород,</w:t>
      </w:r>
      <w:r>
        <w:rPr>
          <w:rFonts w:ascii="Times New Roman" w:hAnsi="Times New Roman"/>
          <w:sz w:val="28"/>
          <w:szCs w:val="28"/>
        </w:rPr>
        <w:t xml:space="preserve"> </w:t>
      </w:r>
      <w:r w:rsidRPr="007833F4">
        <w:rPr>
          <w:rFonts w:ascii="Times New Roman" w:hAnsi="Times New Roman"/>
          <w:sz w:val="28"/>
          <w:szCs w:val="28"/>
        </w:rPr>
        <w:t>ул.Пермякова,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7833F4">
        <w:rPr>
          <w:rFonts w:ascii="Times New Roman" w:hAnsi="Times New Roman"/>
          <w:sz w:val="28"/>
          <w:szCs w:val="28"/>
        </w:rPr>
        <w:t>д.20,кв.54</w:t>
      </w:r>
    </w:p>
    <w:p w:rsidR="007833F4" w:rsidRDefault="007833F4" w:rsidP="007833F4">
      <w:pPr>
        <w:pStyle w:val="af1"/>
        <w:spacing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7833F4">
        <w:rPr>
          <w:rFonts w:ascii="Times New Roman" w:hAnsi="Times New Roman"/>
          <w:sz w:val="28"/>
          <w:szCs w:val="28"/>
        </w:rPr>
        <w:t>Ответчик: Афанасьева Елена Ивановна,</w:t>
      </w:r>
    </w:p>
    <w:p w:rsidR="007833F4" w:rsidRPr="007833F4" w:rsidRDefault="007833F4" w:rsidP="007833F4">
      <w:pPr>
        <w:pStyle w:val="af1"/>
        <w:spacing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7833F4">
        <w:rPr>
          <w:rFonts w:ascii="Times New Roman" w:hAnsi="Times New Roman"/>
          <w:sz w:val="28"/>
          <w:szCs w:val="28"/>
        </w:rPr>
        <w:t>г.Н.Новгород,ул.Минеева,д.34,кв.4</w:t>
      </w:r>
    </w:p>
    <w:p w:rsidR="007833F4" w:rsidRPr="007833F4" w:rsidRDefault="007833F4" w:rsidP="007833F4">
      <w:pPr>
        <w:pStyle w:val="af1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833F4" w:rsidRPr="007833F4" w:rsidRDefault="007833F4" w:rsidP="007833F4">
      <w:pPr>
        <w:pStyle w:val="af1"/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833F4">
        <w:rPr>
          <w:rFonts w:ascii="Times New Roman" w:hAnsi="Times New Roman"/>
          <w:b/>
          <w:sz w:val="28"/>
          <w:szCs w:val="28"/>
        </w:rPr>
        <w:t>ИСКОВОЕ ЗАЯВЛЕНИЕ</w:t>
      </w:r>
    </w:p>
    <w:p w:rsidR="007833F4" w:rsidRPr="007833F4" w:rsidRDefault="007833F4" w:rsidP="007833F4">
      <w:pPr>
        <w:pStyle w:val="af1"/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833F4">
        <w:rPr>
          <w:rFonts w:ascii="Times New Roman" w:hAnsi="Times New Roman"/>
          <w:b/>
          <w:sz w:val="28"/>
          <w:szCs w:val="28"/>
        </w:rPr>
        <w:t>о взыскании средств на содержание родителя</w:t>
      </w:r>
    </w:p>
    <w:p w:rsidR="007833F4" w:rsidRPr="007833F4" w:rsidRDefault="007833F4" w:rsidP="007833F4">
      <w:pPr>
        <w:pStyle w:val="af1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33F4">
        <w:rPr>
          <w:rFonts w:ascii="Times New Roman" w:hAnsi="Times New Roman"/>
          <w:sz w:val="28"/>
          <w:szCs w:val="28"/>
        </w:rPr>
        <w:t>Мне 67 лет, я не работаю, пенсию по старости получаю в сумме 1500 руб.,</w:t>
      </w:r>
      <w:r>
        <w:rPr>
          <w:rFonts w:ascii="Times New Roman" w:hAnsi="Times New Roman"/>
          <w:sz w:val="28"/>
          <w:szCs w:val="28"/>
        </w:rPr>
        <w:t xml:space="preserve"> </w:t>
      </w:r>
      <w:r w:rsidRPr="007833F4">
        <w:rPr>
          <w:rFonts w:ascii="Times New Roman" w:hAnsi="Times New Roman"/>
          <w:sz w:val="28"/>
          <w:szCs w:val="28"/>
        </w:rPr>
        <w:t>материально нуждаюсь, так как других источников доходов не имею.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833F4">
        <w:rPr>
          <w:rFonts w:ascii="Times New Roman" w:hAnsi="Times New Roman"/>
          <w:sz w:val="28"/>
          <w:szCs w:val="28"/>
        </w:rPr>
        <w:t>Моя дочь Афанасьева Елена Ивановна 1977 г.р.материальную помощь мне добровольно не оказывает.</w:t>
      </w:r>
    </w:p>
    <w:p w:rsidR="007833F4" w:rsidRPr="007833F4" w:rsidRDefault="007833F4" w:rsidP="007833F4">
      <w:pPr>
        <w:pStyle w:val="af1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33F4">
        <w:rPr>
          <w:rFonts w:ascii="Times New Roman" w:hAnsi="Times New Roman"/>
          <w:sz w:val="28"/>
          <w:szCs w:val="28"/>
        </w:rPr>
        <w:t>Ответчица работает в ООО «Жилстрой» и получает заработную плату в размере 25 тысяч рублей,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7833F4">
        <w:rPr>
          <w:rFonts w:ascii="Times New Roman" w:hAnsi="Times New Roman"/>
          <w:sz w:val="28"/>
          <w:szCs w:val="28"/>
        </w:rPr>
        <w:t>в официальном браке не состоит,</w:t>
      </w:r>
      <w:r>
        <w:rPr>
          <w:rFonts w:ascii="Times New Roman" w:hAnsi="Times New Roman"/>
          <w:sz w:val="28"/>
          <w:szCs w:val="28"/>
        </w:rPr>
        <w:t xml:space="preserve"> </w:t>
      </w:r>
      <w:r w:rsidRPr="007833F4">
        <w:rPr>
          <w:rFonts w:ascii="Times New Roman" w:hAnsi="Times New Roman"/>
          <w:sz w:val="28"/>
          <w:szCs w:val="28"/>
        </w:rPr>
        <w:t>иждевенцев не имеет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7833F4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7833F4">
        <w:rPr>
          <w:rFonts w:ascii="Times New Roman" w:hAnsi="Times New Roman"/>
          <w:sz w:val="28"/>
          <w:szCs w:val="28"/>
        </w:rPr>
        <w:t>имеет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7833F4">
        <w:rPr>
          <w:rFonts w:ascii="Times New Roman" w:hAnsi="Times New Roman"/>
          <w:sz w:val="28"/>
          <w:szCs w:val="28"/>
        </w:rPr>
        <w:t>возможность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7833F4">
        <w:rPr>
          <w:rFonts w:ascii="Times New Roman" w:hAnsi="Times New Roman"/>
          <w:sz w:val="28"/>
          <w:szCs w:val="28"/>
        </w:rPr>
        <w:t>оказывать мне материальную помощь.</w:t>
      </w:r>
    </w:p>
    <w:p w:rsidR="007833F4" w:rsidRPr="007833F4" w:rsidRDefault="007833F4" w:rsidP="007833F4">
      <w:pPr>
        <w:pStyle w:val="af1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33F4">
        <w:rPr>
          <w:rFonts w:ascii="Times New Roman" w:hAnsi="Times New Roman"/>
          <w:sz w:val="28"/>
          <w:szCs w:val="28"/>
        </w:rPr>
        <w:t>В соответствии со ст.87 Семейного Кодекса РФ,</w:t>
      </w:r>
    </w:p>
    <w:p w:rsidR="007833F4" w:rsidRPr="007833F4" w:rsidRDefault="007833F4" w:rsidP="007833F4">
      <w:pPr>
        <w:pStyle w:val="af1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833F4" w:rsidRPr="007833F4" w:rsidRDefault="007833F4" w:rsidP="007833F4">
      <w:pPr>
        <w:pStyle w:val="af1"/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833F4">
        <w:rPr>
          <w:rFonts w:ascii="Times New Roman" w:hAnsi="Times New Roman"/>
          <w:b/>
          <w:sz w:val="28"/>
          <w:szCs w:val="28"/>
        </w:rPr>
        <w:t>ПРОШУ:</w:t>
      </w:r>
    </w:p>
    <w:p w:rsidR="007833F4" w:rsidRPr="007833F4" w:rsidRDefault="007833F4" w:rsidP="007833F4">
      <w:pPr>
        <w:pStyle w:val="af1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33F4">
        <w:rPr>
          <w:rFonts w:ascii="Times New Roman" w:hAnsi="Times New Roman"/>
          <w:sz w:val="28"/>
          <w:szCs w:val="28"/>
        </w:rPr>
        <w:t>Ежемесячно взыскивать с ответчицы Афанасьевой Елены Ивановны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7833F4">
        <w:rPr>
          <w:rFonts w:ascii="Times New Roman" w:hAnsi="Times New Roman"/>
          <w:sz w:val="28"/>
          <w:szCs w:val="28"/>
        </w:rPr>
        <w:t>средства на мое содержание по 1000 руб., начиная с 13.04.08 г. до изменения материального и семейного положения сторон.</w:t>
      </w:r>
    </w:p>
    <w:p w:rsidR="007833F4" w:rsidRPr="007833F4" w:rsidRDefault="007833F4" w:rsidP="007833F4">
      <w:pPr>
        <w:pStyle w:val="af1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33F4">
        <w:rPr>
          <w:rFonts w:ascii="Times New Roman" w:hAnsi="Times New Roman"/>
          <w:sz w:val="28"/>
          <w:szCs w:val="28"/>
        </w:rPr>
        <w:t xml:space="preserve">Приложение: </w:t>
      </w:r>
    </w:p>
    <w:p w:rsidR="007833F4" w:rsidRPr="007833F4" w:rsidRDefault="007833F4" w:rsidP="007833F4">
      <w:pPr>
        <w:pStyle w:val="af1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33F4">
        <w:rPr>
          <w:rFonts w:ascii="Times New Roman" w:hAnsi="Times New Roman"/>
          <w:sz w:val="28"/>
          <w:szCs w:val="28"/>
        </w:rPr>
        <w:t>1. Копия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7833F4">
        <w:rPr>
          <w:rFonts w:ascii="Times New Roman" w:hAnsi="Times New Roman"/>
          <w:sz w:val="28"/>
          <w:szCs w:val="28"/>
        </w:rPr>
        <w:t>свидетельства о рождении дочери.</w:t>
      </w:r>
    </w:p>
    <w:p w:rsidR="007833F4" w:rsidRPr="007833F4" w:rsidRDefault="007833F4" w:rsidP="007833F4">
      <w:pPr>
        <w:pStyle w:val="af1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33F4">
        <w:rPr>
          <w:rFonts w:ascii="Times New Roman" w:hAnsi="Times New Roman"/>
          <w:sz w:val="28"/>
          <w:szCs w:val="28"/>
        </w:rPr>
        <w:t>2. Справка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7833F4">
        <w:rPr>
          <w:rFonts w:ascii="Times New Roman" w:hAnsi="Times New Roman"/>
          <w:sz w:val="28"/>
          <w:szCs w:val="28"/>
        </w:rPr>
        <w:t>о заработной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7833F4">
        <w:rPr>
          <w:rFonts w:ascii="Times New Roman" w:hAnsi="Times New Roman"/>
          <w:sz w:val="28"/>
          <w:szCs w:val="28"/>
        </w:rPr>
        <w:t xml:space="preserve">плате ответчицы. </w:t>
      </w:r>
    </w:p>
    <w:p w:rsidR="007833F4" w:rsidRPr="007833F4" w:rsidRDefault="007833F4" w:rsidP="007833F4">
      <w:pPr>
        <w:pStyle w:val="af1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33F4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833F4">
        <w:rPr>
          <w:rFonts w:ascii="Times New Roman" w:hAnsi="Times New Roman"/>
          <w:sz w:val="28"/>
          <w:szCs w:val="28"/>
        </w:rPr>
        <w:t xml:space="preserve">Справка о составе семьи ответчицы. </w:t>
      </w:r>
    </w:p>
    <w:p w:rsidR="007833F4" w:rsidRPr="007833F4" w:rsidRDefault="007833F4" w:rsidP="007833F4">
      <w:pPr>
        <w:pStyle w:val="af1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33F4">
        <w:rPr>
          <w:rFonts w:ascii="Times New Roman" w:hAnsi="Times New Roman"/>
          <w:sz w:val="28"/>
          <w:szCs w:val="28"/>
        </w:rPr>
        <w:t>4. Справка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7833F4">
        <w:rPr>
          <w:rFonts w:ascii="Times New Roman" w:hAnsi="Times New Roman"/>
          <w:sz w:val="28"/>
          <w:szCs w:val="28"/>
        </w:rPr>
        <w:t>о пенсии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7833F4">
        <w:rPr>
          <w:rFonts w:ascii="Times New Roman" w:hAnsi="Times New Roman"/>
          <w:sz w:val="28"/>
          <w:szCs w:val="28"/>
        </w:rPr>
        <w:t xml:space="preserve">истца. </w:t>
      </w:r>
    </w:p>
    <w:p w:rsidR="007833F4" w:rsidRPr="007833F4" w:rsidRDefault="007833F4" w:rsidP="007833F4">
      <w:pPr>
        <w:pStyle w:val="af1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33F4">
        <w:rPr>
          <w:rFonts w:ascii="Times New Roman" w:hAnsi="Times New Roman"/>
          <w:sz w:val="28"/>
          <w:szCs w:val="28"/>
        </w:rPr>
        <w:t>5. Копия искового заявления.</w:t>
      </w:r>
    </w:p>
    <w:p w:rsidR="007833F4" w:rsidRPr="007833F4" w:rsidRDefault="007833F4" w:rsidP="007833F4">
      <w:pPr>
        <w:pStyle w:val="af1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33F4">
        <w:rPr>
          <w:rFonts w:ascii="Times New Roman" w:hAnsi="Times New Roman"/>
          <w:sz w:val="28"/>
          <w:szCs w:val="28"/>
        </w:rPr>
        <w:t>Подпись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7833F4">
        <w:rPr>
          <w:rFonts w:ascii="Times New Roman" w:hAnsi="Times New Roman"/>
          <w:sz w:val="28"/>
          <w:szCs w:val="28"/>
        </w:rPr>
        <w:t>25.03.08 г.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833F4" w:rsidRDefault="007833F4" w:rsidP="007833F4">
      <w:pPr>
        <w:pStyle w:val="af1"/>
        <w:shd w:val="clear" w:color="auto" w:fill="FFFFFF"/>
        <w:autoSpaceDE w:val="0"/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7833F4">
        <w:rPr>
          <w:rFonts w:ascii="Times New Roman" w:hAnsi="Times New Roman"/>
          <w:b/>
          <w:sz w:val="28"/>
          <w:szCs w:val="28"/>
        </w:rPr>
        <w:t>СПИСОК ЛИТЕРАТУРЫ</w:t>
      </w:r>
      <w:r w:rsidRPr="007833F4">
        <w:rPr>
          <w:rFonts w:ascii="Times New Roman" w:hAnsi="Times New Roman"/>
          <w:sz w:val="28"/>
          <w:szCs w:val="28"/>
        </w:rPr>
        <w:t>:</w:t>
      </w:r>
    </w:p>
    <w:p w:rsidR="007833F4" w:rsidRPr="007833F4" w:rsidRDefault="007833F4" w:rsidP="007833F4">
      <w:pPr>
        <w:pStyle w:val="af1"/>
        <w:shd w:val="clear" w:color="auto" w:fill="FFFFFF"/>
        <w:autoSpaceDE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833F4" w:rsidRPr="007833F4" w:rsidRDefault="007833F4" w:rsidP="007833F4">
      <w:pPr>
        <w:pStyle w:val="af1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833F4">
        <w:rPr>
          <w:rFonts w:ascii="Times New Roman" w:hAnsi="Times New Roman"/>
          <w:sz w:val="28"/>
          <w:szCs w:val="28"/>
        </w:rPr>
        <w:t>ГПК РФ;</w:t>
      </w:r>
    </w:p>
    <w:p w:rsidR="007833F4" w:rsidRPr="007833F4" w:rsidRDefault="007833F4" w:rsidP="007833F4">
      <w:pPr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833F4">
        <w:rPr>
          <w:rFonts w:ascii="Times New Roman" w:hAnsi="Times New Roman"/>
          <w:sz w:val="28"/>
          <w:szCs w:val="28"/>
        </w:rPr>
        <w:t>Гражданское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7833F4">
        <w:rPr>
          <w:rFonts w:ascii="Times New Roman" w:hAnsi="Times New Roman"/>
          <w:sz w:val="28"/>
          <w:szCs w:val="28"/>
        </w:rPr>
        <w:t>процессуальное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7833F4">
        <w:rPr>
          <w:rFonts w:ascii="Times New Roman" w:hAnsi="Times New Roman"/>
          <w:sz w:val="28"/>
          <w:szCs w:val="28"/>
        </w:rPr>
        <w:t>право:</w:t>
      </w:r>
      <w:r>
        <w:rPr>
          <w:rFonts w:ascii="Times New Roman" w:hAnsi="Times New Roman"/>
          <w:sz w:val="28"/>
          <w:szCs w:val="28"/>
        </w:rPr>
        <w:t xml:space="preserve"> </w:t>
      </w:r>
      <w:r w:rsidRPr="007833F4">
        <w:rPr>
          <w:rFonts w:ascii="Times New Roman" w:hAnsi="Times New Roman"/>
          <w:sz w:val="28"/>
          <w:szCs w:val="28"/>
        </w:rPr>
        <w:t>Учебник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7833F4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 xml:space="preserve"> </w:t>
      </w:r>
      <w:r w:rsidRPr="007833F4">
        <w:rPr>
          <w:rFonts w:ascii="Times New Roman" w:hAnsi="Times New Roman"/>
          <w:sz w:val="28"/>
          <w:szCs w:val="28"/>
        </w:rPr>
        <w:t>С. 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833F4">
        <w:rPr>
          <w:rFonts w:ascii="Times New Roman" w:hAnsi="Times New Roman"/>
          <w:sz w:val="28"/>
          <w:szCs w:val="28"/>
        </w:rPr>
        <w:t>Алехина, Г75 В. В. Блажеев и др.; Под ред. М. С. Шакарян. - М.: ТК Велби, Изд-во Проспект, 2004. — 584 с.</w:t>
      </w:r>
    </w:p>
    <w:p w:rsidR="007833F4" w:rsidRPr="007833F4" w:rsidRDefault="007833F4" w:rsidP="007833F4">
      <w:pPr>
        <w:numPr>
          <w:ilvl w:val="0"/>
          <w:numId w:val="3"/>
        </w:numPr>
        <w:shd w:val="clear" w:color="auto" w:fill="FFFFFF"/>
        <w:tabs>
          <w:tab w:val="left" w:pos="1425"/>
        </w:tabs>
        <w:autoSpaceDE w:val="0"/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833F4">
        <w:rPr>
          <w:rFonts w:ascii="Times New Roman" w:hAnsi="Times New Roman"/>
          <w:sz w:val="28"/>
          <w:szCs w:val="28"/>
        </w:rPr>
        <w:t xml:space="preserve">Гражданский процесс: Учебник / Под ред. М.К. Треушникова. — М.: ООО «Городец-издат», 2003 — 720 с. </w:t>
      </w:r>
    </w:p>
    <w:p w:rsidR="007833F4" w:rsidRPr="007833F4" w:rsidRDefault="007833F4" w:rsidP="007833F4">
      <w:pPr>
        <w:numPr>
          <w:ilvl w:val="0"/>
          <w:numId w:val="3"/>
        </w:numPr>
        <w:shd w:val="clear" w:color="auto" w:fill="FFFFFF"/>
        <w:tabs>
          <w:tab w:val="left" w:pos="1425"/>
        </w:tabs>
        <w:autoSpaceDE w:val="0"/>
        <w:spacing w:line="360" w:lineRule="auto"/>
        <w:ind w:left="0" w:firstLine="0"/>
        <w:jc w:val="both"/>
        <w:rPr>
          <w:rFonts w:ascii="Times New Roman" w:hAnsi="Times New Roman"/>
          <w:sz w:val="28"/>
        </w:rPr>
      </w:pPr>
      <w:r w:rsidRPr="007833F4">
        <w:rPr>
          <w:rFonts w:ascii="Times New Roman" w:hAnsi="Times New Roman"/>
          <w:sz w:val="28"/>
          <w:szCs w:val="28"/>
        </w:rPr>
        <w:t>Гражданское процессуальное право: Учебник/ Под ред. М.С. Шакаряна.- М.: Изд-во Проспект, 2004 — 368 с.</w:t>
      </w:r>
      <w:bookmarkStart w:id="0" w:name="_GoBack"/>
      <w:bookmarkEnd w:id="0"/>
    </w:p>
    <w:sectPr w:rsidR="007833F4" w:rsidRPr="007833F4" w:rsidSect="007833F4">
      <w:pgSz w:w="11905" w:h="16837" w:code="9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1EBB" w:rsidRDefault="00D81EBB">
      <w:r>
        <w:separator/>
      </w:r>
    </w:p>
  </w:endnote>
  <w:endnote w:type="continuationSeparator" w:id="0">
    <w:p w:rsidR="00D81EBB" w:rsidRDefault="00D81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1EBB" w:rsidRDefault="00D81EBB">
      <w:r>
        <w:separator/>
      </w:r>
    </w:p>
  </w:footnote>
  <w:footnote w:type="continuationSeparator" w:id="0">
    <w:p w:rsidR="00D81EBB" w:rsidRDefault="00D81EBB">
      <w:r>
        <w:continuationSeparator/>
      </w:r>
    </w:p>
  </w:footnote>
  <w:footnote w:id="1">
    <w:p w:rsidR="00D81EBB" w:rsidRDefault="007833F4">
      <w:pPr>
        <w:pStyle w:val="ad"/>
      </w:pPr>
      <w:r>
        <w:rPr>
          <w:rStyle w:val="a4"/>
          <w:rFonts w:ascii="Times New Roman" w:hAnsi="Times New Roman"/>
        </w:rPr>
        <w:footnoteRef/>
      </w:r>
      <w:r>
        <w:rPr>
          <w:rFonts w:ascii="Times New Roman" w:hAnsi="Times New Roman"/>
        </w:rPr>
        <w:tab/>
        <w:t xml:space="preserve"> Гражданский процесс: Учебник / Под ред. М.К. Треушникова. 3-е изд. М, 2001. С. 102</w:t>
      </w:r>
    </w:p>
  </w:footnote>
  <w:footnote w:id="2">
    <w:p w:rsidR="00D81EBB" w:rsidRDefault="007833F4">
      <w:pPr>
        <w:pStyle w:val="ad"/>
      </w:pPr>
      <w:r>
        <w:rPr>
          <w:rStyle w:val="a4"/>
          <w:rFonts w:ascii="Times New Roman" w:hAnsi="Times New Roman"/>
        </w:rPr>
        <w:footnoteRef/>
      </w:r>
      <w:r>
        <w:rPr>
          <w:rFonts w:ascii="Times New Roman" w:hAnsi="Times New Roman"/>
        </w:rPr>
        <w:tab/>
        <w:t xml:space="preserve"> А.А.Власов. Гражданское процессуальное право. С. 33-35.</w:t>
      </w:r>
    </w:p>
  </w:footnote>
  <w:footnote w:id="3">
    <w:p w:rsidR="00D81EBB" w:rsidRDefault="007833F4">
      <w:pPr>
        <w:pStyle w:val="ad"/>
      </w:pPr>
      <w:r>
        <w:rPr>
          <w:rStyle w:val="a4"/>
          <w:rFonts w:ascii="Times New Roman" w:hAnsi="Times New Roman"/>
        </w:rPr>
        <w:footnoteRef/>
      </w:r>
      <w:r>
        <w:rPr>
          <w:rFonts w:ascii="Times New Roman" w:hAnsi="Times New Roman"/>
        </w:rPr>
        <w:tab/>
        <w:t xml:space="preserve"> А.А.Власов. Гражданское процессуальное право.С. 35-36.</w:t>
      </w:r>
    </w:p>
  </w:footnote>
  <w:footnote w:id="4">
    <w:p w:rsidR="00D81EBB" w:rsidRDefault="007833F4">
      <w:pPr>
        <w:shd w:val="clear" w:color="auto" w:fill="FFFFFF"/>
        <w:spacing w:line="360" w:lineRule="auto"/>
      </w:pPr>
      <w:r>
        <w:rPr>
          <w:rStyle w:val="a4"/>
          <w:rFonts w:ascii="Times New Roman" w:hAnsi="Times New Roman"/>
        </w:rPr>
        <w:footnoteRef/>
      </w:r>
      <w:r>
        <w:rPr>
          <w:rFonts w:ascii="Times New Roman" w:hAnsi="Times New Roman"/>
          <w:color w:val="000000"/>
          <w:sz w:val="20"/>
          <w:szCs w:val="20"/>
        </w:rPr>
        <w:tab/>
        <w:t xml:space="preserve"> ВВС РФ. 2002. № 7. С. 4-5; № 11. С. 19-20</w:t>
      </w:r>
    </w:p>
  </w:footnote>
  <w:footnote w:id="5">
    <w:p w:rsidR="00D81EBB" w:rsidRDefault="007833F4">
      <w:pPr>
        <w:shd w:val="clear" w:color="auto" w:fill="FFFFFF"/>
        <w:spacing w:line="360" w:lineRule="auto"/>
      </w:pPr>
      <w:r>
        <w:rPr>
          <w:rStyle w:val="a4"/>
          <w:rFonts w:ascii="Times New Roman" w:hAnsi="Times New Roman"/>
        </w:rPr>
        <w:footnoteRef/>
      </w:r>
      <w:r>
        <w:rPr>
          <w:rFonts w:ascii="Times New Roman" w:hAnsi="Times New Roman"/>
          <w:color w:val="000000"/>
          <w:sz w:val="20"/>
          <w:szCs w:val="20"/>
        </w:rPr>
        <w:tab/>
        <w:t xml:space="preserve"> ВВС РФ. 1999. №7. С. 17; см. также ВВС РФ. 2000. №7. С. 9-10.</w:t>
      </w:r>
    </w:p>
  </w:footnote>
  <w:footnote w:id="6">
    <w:p w:rsidR="00D81EBB" w:rsidRDefault="007833F4">
      <w:pPr>
        <w:pStyle w:val="ad"/>
      </w:pPr>
      <w:r>
        <w:rPr>
          <w:rStyle w:val="a4"/>
          <w:rFonts w:ascii="Times New Roman" w:hAnsi="Times New Roman"/>
        </w:rPr>
        <w:footnoteRef/>
      </w:r>
      <w:r>
        <w:rPr>
          <w:rFonts w:ascii="Times New Roman" w:hAnsi="Times New Roman"/>
        </w:rPr>
        <w:tab/>
        <w:t xml:space="preserve"> А.А.Власов. Гражданское процессуальное право. С.38.</w:t>
      </w:r>
    </w:p>
  </w:footnote>
  <w:footnote w:id="7">
    <w:p w:rsidR="00D81EBB" w:rsidRDefault="007833F4">
      <w:pPr>
        <w:pStyle w:val="ad"/>
      </w:pPr>
      <w:r>
        <w:rPr>
          <w:rStyle w:val="a4"/>
          <w:rFonts w:ascii="Times New Roman" w:hAnsi="Times New Roman"/>
        </w:rPr>
        <w:footnoteRef/>
      </w:r>
      <w:r>
        <w:rPr>
          <w:rFonts w:ascii="Times New Roman" w:hAnsi="Times New Roman"/>
        </w:rPr>
        <w:tab/>
        <w:t xml:space="preserve"> М.С.Шакарян.Гражданское процессуальное право. С.52-54.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  <w:sz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  <w:sz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  <w:sz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  <w:sz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4">
    <w:nsid w:val="4D6306A9"/>
    <w:multiLevelType w:val="hybridMultilevel"/>
    <w:tmpl w:val="B756E4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33F4"/>
    <w:rsid w:val="001407AA"/>
    <w:rsid w:val="002424BD"/>
    <w:rsid w:val="007833F4"/>
    <w:rsid w:val="009425D6"/>
    <w:rsid w:val="00D81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D7E487A-8F8F-4B03-B272-530EA49A8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ascii="Arial" w:eastAsia="Arial Unicode MS" w:hAnsi="Arial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/>
      <w:sz w:val="18"/>
    </w:rPr>
  </w:style>
  <w:style w:type="character" w:customStyle="1" w:styleId="WW8Num1z1">
    <w:name w:val="WW8Num1z1"/>
    <w:rPr>
      <w:rFonts w:ascii="Wingdings 2" w:hAnsi="Wingdings 2"/>
      <w:sz w:val="18"/>
    </w:rPr>
  </w:style>
  <w:style w:type="character" w:customStyle="1" w:styleId="WW8Num1z2">
    <w:name w:val="WW8Num1z2"/>
    <w:rPr>
      <w:rFonts w:ascii="StarSymbol" w:eastAsia="StarSymbol"/>
      <w:sz w:val="18"/>
    </w:rPr>
  </w:style>
  <w:style w:type="character" w:customStyle="1" w:styleId="Absatz-Standardschriftart">
    <w:name w:val="Absatz-Standardschriftart"/>
  </w:style>
  <w:style w:type="character" w:customStyle="1" w:styleId="a3">
    <w:name w:val="Символ нумерации"/>
  </w:style>
  <w:style w:type="character" w:customStyle="1" w:styleId="a4">
    <w:name w:val="Символ сноски"/>
  </w:style>
  <w:style w:type="character" w:styleId="a5">
    <w:name w:val="footnote reference"/>
    <w:uiPriority w:val="99"/>
    <w:semiHidden/>
    <w:rPr>
      <w:vertAlign w:val="superscript"/>
    </w:rPr>
  </w:style>
  <w:style w:type="character" w:customStyle="1" w:styleId="a6">
    <w:name w:val="Маркеры списка"/>
    <w:rPr>
      <w:rFonts w:ascii="StarSymbol" w:eastAsia="StarSymbol" w:hAnsi="StarSymbol"/>
      <w:sz w:val="18"/>
    </w:rPr>
  </w:style>
  <w:style w:type="character" w:customStyle="1" w:styleId="a7">
    <w:name w:val="Символы концевой сноски"/>
    <w:rPr>
      <w:vertAlign w:val="superscript"/>
    </w:rPr>
  </w:style>
  <w:style w:type="character" w:customStyle="1" w:styleId="WW-">
    <w:name w:val="WW-Символы концевой сноски"/>
  </w:style>
  <w:style w:type="character" w:styleId="a8">
    <w:name w:val="endnote reference"/>
    <w:uiPriority w:val="99"/>
    <w:semiHidden/>
    <w:rPr>
      <w:vertAlign w:val="superscript"/>
    </w:rPr>
  </w:style>
  <w:style w:type="paragraph" w:customStyle="1" w:styleId="a9">
    <w:name w:val="Заголовок"/>
    <w:basedOn w:val="a"/>
    <w:next w:val="aa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aa">
    <w:name w:val="Body Text"/>
    <w:basedOn w:val="a"/>
    <w:link w:val="ab"/>
    <w:uiPriority w:val="99"/>
    <w:semiHidden/>
    <w:pPr>
      <w:spacing w:after="120"/>
    </w:pPr>
  </w:style>
  <w:style w:type="character" w:customStyle="1" w:styleId="ab">
    <w:name w:val="Основний текст Знак"/>
    <w:link w:val="aa"/>
    <w:uiPriority w:val="99"/>
    <w:semiHidden/>
    <w:rPr>
      <w:rFonts w:ascii="Arial" w:eastAsia="Arial Unicode MS" w:hAnsi="Arial"/>
      <w:kern w:val="1"/>
      <w:sz w:val="24"/>
      <w:szCs w:val="24"/>
    </w:rPr>
  </w:style>
  <w:style w:type="paragraph" w:styleId="ac">
    <w:name w:val="List"/>
    <w:basedOn w:val="aa"/>
    <w:uiPriority w:val="99"/>
    <w:semiHidden/>
    <w:rPr>
      <w:rFonts w:cs="Tahoma"/>
    </w:rPr>
  </w:style>
  <w:style w:type="paragraph" w:customStyle="1" w:styleId="1">
    <w:name w:val="Название1"/>
    <w:basedOn w:val="a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10">
    <w:name w:val="Указатель1"/>
    <w:basedOn w:val="a"/>
    <w:pPr>
      <w:suppressLineNumbers/>
    </w:pPr>
    <w:rPr>
      <w:rFonts w:cs="Tahoma"/>
    </w:rPr>
  </w:style>
  <w:style w:type="paragraph" w:styleId="ad">
    <w:name w:val="footnote text"/>
    <w:basedOn w:val="a"/>
    <w:link w:val="ae"/>
    <w:uiPriority w:val="99"/>
    <w:semiHidden/>
    <w:pPr>
      <w:pBdr>
        <w:top w:val="single" w:sz="4" w:space="1" w:color="000000"/>
      </w:pBdr>
    </w:pPr>
    <w:rPr>
      <w:sz w:val="20"/>
      <w:szCs w:val="20"/>
    </w:rPr>
  </w:style>
  <w:style w:type="character" w:customStyle="1" w:styleId="ae">
    <w:name w:val="Текст виноски Знак"/>
    <w:link w:val="ad"/>
    <w:uiPriority w:val="99"/>
    <w:semiHidden/>
    <w:rPr>
      <w:rFonts w:ascii="Arial" w:eastAsia="Arial Unicode MS" w:hAnsi="Arial"/>
      <w:kern w:val="1"/>
    </w:rPr>
  </w:style>
  <w:style w:type="paragraph" w:customStyle="1" w:styleId="af">
    <w:name w:val="Содержимое таблицы"/>
    <w:basedOn w:val="a"/>
    <w:pPr>
      <w:suppressLineNumbers/>
    </w:pPr>
  </w:style>
  <w:style w:type="paragraph" w:customStyle="1" w:styleId="af0">
    <w:name w:val="Заголовок таблицы"/>
    <w:basedOn w:val="af"/>
    <w:pPr>
      <w:jc w:val="center"/>
    </w:pPr>
    <w:rPr>
      <w:b/>
      <w:bCs/>
    </w:rPr>
  </w:style>
  <w:style w:type="paragraph" w:customStyle="1" w:styleId="af1">
    <w:name w:val="Текст в заданном формате"/>
    <w:basedOn w:val="a"/>
    <w:rPr>
      <w:rFonts w:ascii="Courier New" w:eastAsia="Times New Roman" w:hAnsi="Courier New" w:cs="Courier New"/>
      <w:sz w:val="20"/>
      <w:szCs w:val="20"/>
    </w:rPr>
  </w:style>
  <w:style w:type="paragraph" w:customStyle="1" w:styleId="21">
    <w:name w:val="Основной текст 21"/>
    <w:basedOn w:val="a"/>
    <w:pPr>
      <w:jc w:val="both"/>
    </w:pPr>
    <w:rPr>
      <w:sz w:val="28"/>
    </w:rPr>
  </w:style>
  <w:style w:type="table" w:styleId="af2">
    <w:name w:val="Table Grid"/>
    <w:basedOn w:val="a1"/>
    <w:uiPriority w:val="59"/>
    <w:rsid w:val="007833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3176</Words>
  <Characters>18107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1 2</dc:creator>
  <cp:keywords/>
  <dc:description/>
  <cp:lastModifiedBy>Irina</cp:lastModifiedBy>
  <cp:revision>2</cp:revision>
  <dcterms:created xsi:type="dcterms:W3CDTF">2014-09-30T09:35:00Z</dcterms:created>
  <dcterms:modified xsi:type="dcterms:W3CDTF">2014-09-30T09:35:00Z</dcterms:modified>
</cp:coreProperties>
</file>