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CE2" w:rsidRPr="00B11367" w:rsidRDefault="00BF4CE2" w:rsidP="00BF4CE2">
      <w:pPr>
        <w:spacing w:before="120"/>
        <w:jc w:val="center"/>
        <w:rPr>
          <w:b/>
          <w:bCs/>
          <w:sz w:val="32"/>
          <w:szCs w:val="32"/>
        </w:rPr>
      </w:pPr>
      <w:r w:rsidRPr="00B11367">
        <w:rPr>
          <w:b/>
          <w:bCs/>
          <w:sz w:val="32"/>
          <w:szCs w:val="32"/>
        </w:rPr>
        <w:t>Этапы формирования и современное состояние антропогенных ландшафтов городской черты Брянска</w:t>
      </w:r>
    </w:p>
    <w:p w:rsidR="00BF4CE2" w:rsidRPr="00B11367" w:rsidRDefault="00BF4CE2" w:rsidP="00BF4CE2">
      <w:pPr>
        <w:spacing w:before="120"/>
        <w:jc w:val="center"/>
        <w:rPr>
          <w:sz w:val="28"/>
          <w:szCs w:val="28"/>
        </w:rPr>
      </w:pPr>
      <w:r w:rsidRPr="00B11367">
        <w:rPr>
          <w:sz w:val="28"/>
          <w:szCs w:val="28"/>
        </w:rPr>
        <w:t>И.В. Шарапаев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Современное усложнение территориальной структуры городов требует проведения большого объема работ по реконструкции природно-техногенных систем. Важным аспектом таких преобразований служит знание истории формирования, изменения и современной структуры антропогенных ландшафтов города и его окрестностей. Такое исследование было проведено в городе Брянске.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Основным центром формирования г. Брянска была долина реки Десны. Именно в конце X века на правобережье Десны возникло славянское поселение, на основе которого образовался городок Дебрянск. Как раз с этого времени начинается постепенное образование и развитие антропогенных ландшафтов.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В истории формирования антропогенных ландшафтов г. Брянска и его окрестностей можно выделить несколько этапов.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Первый, относится к X-XVII векам. Городская территория не выходила за пределы правобережья Десны и была представлена, в основном, классами селитебных (посад и детинец) и сельскохозяйственных ландшафтов. В этот период Брянск выступал как форпост южных рубежей России и неоднократно был разрушен. Помимо всего город обладал фортификационными укреплениями (преимущественно деревянными). Это даёт повод утверждать, что имело место наличие еще двух классов антропогенных ландшафтов - беллигеративных и лесохозяйственных.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Второй этап (начиная с середины XVII века) связан с утратой значения Брянска как рубежа государства, после воссоединения Украины с Россией. Этот период характеризуется начальной стадией развития промышленных ландшафтов (судостроительная верфь, кожевенный и железный заводы, "Арсенал" и др.). Появились первые карьерно-отвальные комплексы, обусловленные добычей песка, мела, болотных руц. Увеличились площади селитебных, лесохозяйственных и сельскохозяйственных ландшафтов. Это связано с увеличением численности населения (с 1800г. по 1860г. в пять раз) и расширением площади до 350 га.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Третий этап начинается с середины XIX века. В это время интенсивно формируются дорожно-линейные ландшафты, связанные со строительством Орловско-Витебского шоссе, железных дорог до Орла, Гомеля, Львова, Москвы. С 1872 года начинается интенсивное формирование промышленных ландшафтов (Брянский машиностроительный завод) и селитьбы на левобережье Десны и её притоков. Новыми центрами градостроения становятся железнодорожные магистрали. На широких террасах Десны, Болвы, Снежети формируются такие городские поселения как Бе-жица и железнодорожные станции Брянск-Льговский и Брянск-Орловский. В уже существующих антропогенных ландшафтах происходят изменения. Река утрачивает, свое прежнее значение, увеличивается количество каменных построек и мощеных улиц, нарушается компактность города.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Четвертый, нынешний, этап начался со слияния Брянска и Бежицы в один единый "Большой Брянск" (с 1956 года). Создаются сложные взаимосвязанные эколого-экономи-ческие структуры. Если первые поселения возникали лишь вне затопляемой во время паводков зоне, то впоследствии начали осваиваться все части поймы Десны и ее притоков. Это освоение сопровождается работами по реконструкции водных артерий (спрямление русла, строительство дамб, насыпей). Самыми застроенными в настоящее время оказались аккумулятивные террасы Десны и ее притоков. Рельеф поймы довольно сильно преобразован. В притеррасной части её проложены насыпи шоссейных дорог, на намывном грунте построены промышленные и жилые массивы, что нарушает ход физико-географических процессов.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В результате исторического развития города, усложнения его функциональных особенностей, в процессе взаимодействия природных и антропогенных факторов на его территории сформировались сложные природно-техноген-ные системы. Они определяют сейчас функционально-планировочную структуру Брянска. Границы антропогенных ландшафтов городской территории выглядят весьма размыто.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Какие же классы антропогенных ландшафтов составляют нынешнюю структуру Брянска и его окрестностей?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Городская зона поселений (селитебные ландшафты) занимают 20% всей исследуемой площади представлена многоэтажными и одноэтажными постройками. Около 70% состава жилищного фонда города - многоэтажная селитьба. В пределах высокого правобережья многоэтажные постройки размещены в основном на плоских участках водоразделов с абсолютными высотами от 200 до 220 м. В левобережной части города они распространены на всех уровнях, в том числе и на пойме (на намывных грунтах). Одноэтажное жилье сосредоточено на склонах коренного берега Десны, на склонах и днищах балок, а так же на надпойменных террасах низкого левобережья. Чаще всего одноэтажные жилые массивы сохранились на месте пригородных поселков, вошедших в черту города.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Промышленные ландшафты в структуре антропогенных комплексов составляют около 11% (3% из них - карьерно-отвальные). Сосредоточены они в основном на левобережье долины, террасах Десны и её притоков. При этом характерным является то, что промышленные предприятия размещались без учета экологической обстановки.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Лесные антропогенные ландшафты города представлены нескольким типами геокомплексов, в разной степени измененных под влиянием хозяйственной деятельности человека. Это остатки естественных лесов, заливные луга и кустарники поймы, парки и скверы. Общая их площадь составляет около 31,4% территории. Однако, городские леса катастрофически сокращаются, подвергаясь интенсивной хозяйственной и рекреационной нагрузкам.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Широко представлены в Брянске и особенно в его окрестностях типы сельскохозяйственных ландшафтов (34,1% территории); и прежде всего это смешанные и полевые. Расположены они в основном на правобережье.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Оставшиеся 3,5% от структуры антропогенных ландшафтов составляют линейно-дорожные, рекреационные и другие комплексы. Из них наибольшее распространение получили линейно-дорожные ландшафты. Их система в городе представлена железнодорожными и автомобильными магистралями (более 800 км автомобильных дорог, около 500 км из них - с твёрдым покрытием), линиями электропередач и связи, газо- и нефтепроводами.</w:t>
      </w:r>
    </w:p>
    <w:p w:rsidR="00BF4CE2" w:rsidRPr="00B11367" w:rsidRDefault="00BF4CE2" w:rsidP="00BF4CE2">
      <w:pPr>
        <w:spacing w:before="120"/>
        <w:ind w:firstLine="567"/>
        <w:jc w:val="both"/>
      </w:pPr>
      <w:r w:rsidRPr="00B11367">
        <w:t>Таким образом, современная структура антропогенных ландшафтов города Брянска и его окрестностей весьма сложная. Обладая при этом различной устойчивостью, эти ландшафты постоянно подвержены изменениям. И важной задачей в таких условиях является мониторинг за динамикой развития городских территорий, с целью более целесообразного планирования и развития хозяйства, разработке и проведению природоохранных мероприятий.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CE2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83011"/>
    <w:rsid w:val="008C19D7"/>
    <w:rsid w:val="00A44D32"/>
    <w:rsid w:val="00B11367"/>
    <w:rsid w:val="00BF4CE2"/>
    <w:rsid w:val="00D2581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3BA3FE-12DB-477B-B059-2927BD5C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C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F4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5464</Characters>
  <Application>Microsoft Office Word</Application>
  <DocSecurity>0</DocSecurity>
  <Lines>45</Lines>
  <Paragraphs>12</Paragraphs>
  <ScaleCrop>false</ScaleCrop>
  <Company>Home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формирования и современное состояние антропогенных ландшафтов городской черты Брянска</dc:title>
  <dc:subject/>
  <dc:creator>Alena</dc:creator>
  <cp:keywords/>
  <dc:description/>
  <cp:lastModifiedBy>admin</cp:lastModifiedBy>
  <cp:revision>2</cp:revision>
  <dcterms:created xsi:type="dcterms:W3CDTF">2014-02-19T10:40:00Z</dcterms:created>
  <dcterms:modified xsi:type="dcterms:W3CDTF">2014-02-19T10:40:00Z</dcterms:modified>
</cp:coreProperties>
</file>