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FC6" w:rsidRDefault="00E73FC6">
      <w:pPr>
        <w:jc w:val="center"/>
        <w:rPr>
          <w:b/>
          <w:bCs/>
          <w:sz w:val="36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0C130B">
      <w:pPr>
        <w:pStyle w:val="2"/>
      </w:pPr>
      <w:r>
        <w:t>РЕФЕРАТ</w:t>
      </w:r>
    </w:p>
    <w:p w:rsidR="00E73FC6" w:rsidRDefault="000C130B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На тему:</w:t>
      </w:r>
    </w:p>
    <w:p w:rsidR="00E73FC6" w:rsidRDefault="000C130B">
      <w:pPr>
        <w:pStyle w:val="a3"/>
      </w:pPr>
      <w:r>
        <w:t>“Шляхи покращення викладання фармакології”</w:t>
      </w: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rPr>
          <w:sz w:val="28"/>
          <w:lang w:val="uk-UA"/>
        </w:rPr>
      </w:pPr>
    </w:p>
    <w:p w:rsidR="00E73FC6" w:rsidRDefault="00E73FC6">
      <w:pPr>
        <w:jc w:val="center"/>
        <w:rPr>
          <w:b/>
          <w:bCs/>
          <w:sz w:val="28"/>
          <w:lang w:val="uk-UA"/>
        </w:rPr>
      </w:pP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</w:rPr>
        <w:br w:type="page"/>
      </w:r>
      <w:r>
        <w:rPr>
          <w:color w:val="000000"/>
          <w:sz w:val="28"/>
          <w:szCs w:val="28"/>
          <w:lang w:val="uk-UA"/>
        </w:rPr>
        <w:t>На сучасному етапі розвитку медичної освіти в Україні великого значення набуває професійна підготовка майбутніх медиків.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Викладання фармакології як неодмінної складової успішного вивчення ме</w:t>
      </w:r>
      <w:r>
        <w:rPr>
          <w:color w:val="000000"/>
          <w:sz w:val="28"/>
          <w:szCs w:val="28"/>
          <w:lang w:val="uk-UA"/>
        </w:rPr>
        <w:softHyphen/>
        <w:t>дичних наук вимагає конкретних заходів для оптимізації її засвоєння студента</w:t>
      </w:r>
      <w:r>
        <w:rPr>
          <w:color w:val="000000"/>
          <w:sz w:val="28"/>
          <w:szCs w:val="28"/>
          <w:lang w:val="uk-UA"/>
        </w:rPr>
        <w:softHyphen/>
        <w:t>ми. Фармакологія є дисципліною, що посідав особливе місце. Насамперед, вона є інтегрованою наукою, що поєднує предклінічні та клінічні предмети. Лікарський засіб, який є об'єктом її вивчення, діє на різні структури через певні біохі</w:t>
      </w:r>
      <w:r>
        <w:rPr>
          <w:color w:val="000000"/>
          <w:sz w:val="28"/>
          <w:szCs w:val="28"/>
          <w:lang w:val="uk-UA"/>
        </w:rPr>
        <w:softHyphen/>
        <w:t>мічні механізми, змінюючи Функцію органів і систем з метою її нормалізації. Розуміння цих складних процесів потребує в фундаментальних знань з анатомії, нормальної фізіології, хімії, біохімії, патологічної анатомії та патологічної фізіології. Фармакологія ґрунтується на цих дисциплінах. Разом з тим, досвід викладання предмета студентам показує, що рівень знань їх з них дисциплін є не дуже високим, що створює труднощі в освоєнні програмового матеріалу. Це може бути зумовлено тим, що студенти прийшли в училище з різних загальноосвітніх шкіл, деякі перевелися з інших навчальних закладів, а це не дозволяє повною мірою забезпечити спадкоємність знань. Не призводить до необхідності перегляду підходу для проведення практичних занять і лекцій з використанням нових орга</w:t>
      </w:r>
      <w:r>
        <w:rPr>
          <w:color w:val="000000"/>
          <w:sz w:val="28"/>
          <w:szCs w:val="28"/>
          <w:lang w:val="uk-UA"/>
        </w:rPr>
        <w:softHyphen/>
        <w:t>нізаційних форм.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Зокрема, на наш погляд, є доцільним запозичити у вищевказаних кафедр ситу</w:t>
      </w:r>
      <w:r>
        <w:rPr>
          <w:color w:val="000000"/>
          <w:sz w:val="28"/>
          <w:szCs w:val="28"/>
          <w:lang w:val="uk-UA"/>
        </w:rPr>
        <w:softHyphen/>
        <w:t>аційні завдання, які виносяться з їх предметів на іспит "Крок-1", і перед розг</w:t>
      </w:r>
      <w:r>
        <w:rPr>
          <w:color w:val="000000"/>
          <w:sz w:val="28"/>
          <w:szCs w:val="28"/>
          <w:lang w:val="uk-UA"/>
        </w:rPr>
        <w:softHyphen/>
        <w:t>ляданням нового розділу фармакології /скажімо, "Засоби, які впливають на серце во-судинну систему визначити вихідний рівень знань студентів з інших дисципл</w:t>
      </w:r>
      <w:r>
        <w:rPr>
          <w:color w:val="000000"/>
          <w:sz w:val="28"/>
          <w:szCs w:val="28"/>
          <w:lang w:val="uk-UA"/>
        </w:rPr>
        <w:softHyphen/>
        <w:t>ін. З одного боку, це сприятиме створенню об'єктивно картини базових знань студентів, якими вони повинні володіти для повноцінного засвоєння фармакології з іншого - більш тісний інтеграції викладання між різними предметами.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Велике значення для кращого засвоєння матеріалу студентами має темп викла</w:t>
      </w:r>
      <w:r>
        <w:rPr>
          <w:color w:val="000000"/>
          <w:sz w:val="28"/>
          <w:szCs w:val="28"/>
          <w:lang w:val="uk-UA"/>
        </w:rPr>
        <w:softHyphen/>
        <w:t>дання лекційного матеріалу, підкреслення найбільш важливих місць тексту. Речен</w:t>
      </w:r>
      <w:r>
        <w:rPr>
          <w:color w:val="000000"/>
          <w:sz w:val="28"/>
          <w:szCs w:val="28"/>
          <w:lang w:val="uk-UA"/>
        </w:rPr>
        <w:softHyphen/>
        <w:t>ня повинні бути прості і зрозумілі.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Особливі вимоги ставляться до ілюстративного матеріалу, який має бути ви</w:t>
      </w:r>
      <w:r>
        <w:rPr>
          <w:color w:val="000000"/>
          <w:sz w:val="28"/>
          <w:szCs w:val="28"/>
          <w:lang w:val="uk-UA"/>
        </w:rPr>
        <w:softHyphen/>
        <w:t>разним, яскравим та лаконічним. Найкращим варіантом унаочнення є, звичайно, використання найбільш сучасних методів, зокрема, відеофільмів, комп'ютерних слайдів тощо, що потребує подальшого розвитку матеріальної бази навчального процесу. Разом з тим, регулярне і повне використання існуючих потужностей комп'ютерних класів, створення компакт-дисків з предмету, контролюючих програм є прерогативою і обов'язком викладацького складу.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Під час читання лекцій доцільним може бути також попередньо ознайомити студентів з основними термінами, які будуть використані на лекції, або роздати короткий виклад теми у надрукованому вигляді /наприклад, у вигляді структурно-логічних схемах/.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Доцільно також навчити працювати студентів з навчально-методичного літе</w:t>
      </w:r>
      <w:r>
        <w:rPr>
          <w:color w:val="000000"/>
          <w:sz w:val="28"/>
          <w:szCs w:val="28"/>
          <w:lang w:val="uk-UA"/>
        </w:rPr>
        <w:softHyphen/>
        <w:t>ратурою і довідниками.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На заняттях з фармакології майбутні медичні працівники вивчають основи лікарської рецептури. Це основна практична навичка, якої студенти повинні ово</w:t>
      </w:r>
      <w:r>
        <w:rPr>
          <w:color w:val="000000"/>
          <w:sz w:val="28"/>
          <w:szCs w:val="28"/>
          <w:lang w:val="uk-UA"/>
        </w:rPr>
        <w:softHyphen/>
        <w:t>лодіти на заняттях ? Фармакології.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Зворотній зв’язок зі студентами здійснюється завдяки ретельному система</w:t>
      </w:r>
      <w:r>
        <w:rPr>
          <w:color w:val="000000"/>
          <w:sz w:val="28"/>
          <w:szCs w:val="28"/>
          <w:lang w:val="uk-UA"/>
        </w:rPr>
        <w:softHyphen/>
        <w:t>тичному контролю, який обіймає різні рівні знань. Обов’язковим є усний аналіз найбільш важких елементів теми. Крім того, на кожному занятті здійснюється письмовий контроль, я в який включено виписування рецептів по темі заняття, розбір фармакологічних задач, вирішення тестів. Останнє є обов'язковим, адже студенти беруть участь у державному ліцензійному іспиті "Крок-1". Враховуючи це, на предметі створюється банк тестових завдань і фармакологіч</w:t>
      </w:r>
      <w:r>
        <w:rPr>
          <w:color w:val="000000"/>
          <w:sz w:val="28"/>
          <w:szCs w:val="28"/>
          <w:lang w:val="uk-UA"/>
        </w:rPr>
        <w:softHyphen/>
        <w:t>них задач.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Для успішної реалізації різних форм самостійної роботи на предметі органі</w:t>
      </w:r>
      <w:r>
        <w:rPr>
          <w:color w:val="000000"/>
          <w:sz w:val="28"/>
          <w:szCs w:val="28"/>
          <w:lang w:val="uk-UA"/>
        </w:rPr>
        <w:softHyphen/>
        <w:t>зовані постійні консультації, є день відробок пропущеннях занять, проводяться індивідуальні консультації.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Висновок: Комплексний підхід до навчання студентів з урахуванням їх особливостей, з використанням всіх сучасних можливостей для оптимізації навчально</w:t>
      </w:r>
      <w:r>
        <w:rPr>
          <w:color w:val="000000"/>
          <w:sz w:val="28"/>
          <w:szCs w:val="28"/>
          <w:lang w:val="uk-UA"/>
        </w:rPr>
        <w:softHyphen/>
        <w:t>го процесу, дозволяє максимально адаптувати студентів до навчання у медичному закладі, сформувати у них зацікавленість до вивчення предмета фармакологія, уніфікувати навчальний процес і в результаті підвищити якість знань та набу</w:t>
      </w:r>
      <w:r>
        <w:rPr>
          <w:color w:val="000000"/>
          <w:sz w:val="28"/>
          <w:szCs w:val="28"/>
          <w:lang w:val="uk-UA"/>
        </w:rPr>
        <w:softHyphen/>
        <w:t>тих практичних навичок.</w:t>
      </w:r>
    </w:p>
    <w:p w:rsidR="00E73FC6" w:rsidRDefault="000C130B">
      <w:pPr>
        <w:shd w:val="clear" w:color="auto" w:fill="FFFFFF"/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  <w:t>ВИКОРИСТАНА ЛІТЕРАТУРА:</w:t>
      </w:r>
    </w:p>
    <w:p w:rsidR="00E73FC6" w:rsidRDefault="000C130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1. Журнал "Медична освіта", № Я, 2002 рік, ст. 178_180.</w:t>
      </w:r>
    </w:p>
    <w:p w:rsidR="00E73FC6" w:rsidRDefault="000C130B">
      <w:pPr>
        <w:jc w:val="center"/>
        <w:rPr>
          <w:color w:val="000000"/>
          <w:sz w:val="28"/>
          <w:szCs w:val="28"/>
          <w:lang w:val="en-US"/>
        </w:rPr>
      </w:pPr>
      <w:r>
        <w:rPr>
          <w:iCs/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>Киричок Л.Т., Ганзій Т.В. "Про доцільність внесення деяких коректив до навчального плану з фармакології", Тернопіль, Укрмедкнига, 1999 р., с. Я7-38.</w:t>
      </w:r>
      <w:bookmarkStart w:id="0" w:name="_GoBack"/>
      <w:bookmarkEnd w:id="0"/>
    </w:p>
    <w:sectPr w:rsidR="00E73F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84089"/>
    <w:multiLevelType w:val="hybridMultilevel"/>
    <w:tmpl w:val="E9FABB30"/>
    <w:lvl w:ilvl="0" w:tplc="B9C40D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2F69C6"/>
    <w:multiLevelType w:val="hybridMultilevel"/>
    <w:tmpl w:val="7ADE1FAE"/>
    <w:lvl w:ilvl="0" w:tplc="7840B0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5894EF2"/>
    <w:multiLevelType w:val="hybridMultilevel"/>
    <w:tmpl w:val="289A15EC"/>
    <w:lvl w:ilvl="0" w:tplc="FED002D0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B9C343D"/>
    <w:multiLevelType w:val="hybridMultilevel"/>
    <w:tmpl w:val="0890EACA"/>
    <w:lvl w:ilvl="0" w:tplc="125C9A4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C9C1606"/>
    <w:multiLevelType w:val="hybridMultilevel"/>
    <w:tmpl w:val="ABDA658C"/>
    <w:lvl w:ilvl="0" w:tplc="480EC2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30B"/>
    <w:rsid w:val="000C130B"/>
    <w:rsid w:val="003D0747"/>
    <w:rsid w:val="00E7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AC067-172E-433A-801A-B48D5DE0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 Black" w:hAnsi="Arial Black"/>
      <w:sz w:val="5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  <w:lang w:val="uk-UA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rFonts w:ascii="Courier New" w:hAnsi="Courier New" w:cs="Courier New"/>
      <w:b/>
      <w:bCs/>
      <w:sz w:val="52"/>
      <w:lang w:val="uk-UA"/>
    </w:rPr>
  </w:style>
  <w:style w:type="paragraph" w:styleId="a4">
    <w:name w:val="Body Text Indent"/>
    <w:basedOn w:val="a"/>
    <w:semiHidden/>
    <w:pPr>
      <w:spacing w:line="360" w:lineRule="auto"/>
      <w:ind w:left="708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4467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2014-04-24T23:43:00Z</dcterms:created>
  <dcterms:modified xsi:type="dcterms:W3CDTF">2014-04-24T23:43:00Z</dcterms:modified>
  <cp:category>Медицина. Безпека життєдіяльності</cp:category>
</cp:coreProperties>
</file>