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812" w:rsidRPr="00186F09" w:rsidRDefault="00983812" w:rsidP="00186F09">
      <w:pPr>
        <w:shd w:val="clear" w:color="000000" w:fill="auto"/>
        <w:spacing w:line="360" w:lineRule="auto"/>
        <w:jc w:val="center"/>
        <w:rPr>
          <w:b/>
          <w:sz w:val="28"/>
        </w:rPr>
      </w:pPr>
      <w:r w:rsidRPr="00186F09">
        <w:rPr>
          <w:b/>
          <w:sz w:val="28"/>
        </w:rPr>
        <w:t>Кафедра основ Химической Технологии</w:t>
      </w:r>
    </w:p>
    <w:p w:rsidR="00983812" w:rsidRPr="00186F09" w:rsidRDefault="00983812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983812" w:rsidRPr="00186F09" w:rsidRDefault="00983812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983812" w:rsidRDefault="00983812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186F09" w:rsidRDefault="00186F09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186F09" w:rsidRDefault="00186F09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186F09" w:rsidRDefault="00186F09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186F09" w:rsidRDefault="00186F09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186F09" w:rsidRDefault="00186F09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186F09" w:rsidRDefault="00186F09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186F09" w:rsidRDefault="00186F09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186F09" w:rsidRPr="00186F09" w:rsidRDefault="00186F09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983812" w:rsidRPr="00186F09" w:rsidRDefault="00983812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983812" w:rsidRPr="00186F09" w:rsidRDefault="00983812" w:rsidP="00186F09">
      <w:pPr>
        <w:shd w:val="clear" w:color="000000" w:fill="auto"/>
        <w:spacing w:line="360" w:lineRule="auto"/>
        <w:jc w:val="center"/>
        <w:rPr>
          <w:b/>
          <w:sz w:val="28"/>
        </w:rPr>
      </w:pPr>
    </w:p>
    <w:p w:rsidR="00983812" w:rsidRPr="00186F09" w:rsidRDefault="003415D7" w:rsidP="00186F09">
      <w:pPr>
        <w:pStyle w:val="1"/>
        <w:keepNext w:val="0"/>
        <w:shd w:val="clear" w:color="000000" w:fill="auto"/>
        <w:spacing w:line="360" w:lineRule="auto"/>
        <w:rPr>
          <w:sz w:val="28"/>
          <w:szCs w:val="36"/>
        </w:rPr>
      </w:pPr>
      <w:bookmarkStart w:id="0" w:name="_Toc41519759"/>
      <w:bookmarkStart w:id="1" w:name="_Toc41538588"/>
      <w:r w:rsidRPr="00186F09">
        <w:rPr>
          <w:sz w:val="28"/>
          <w:szCs w:val="36"/>
        </w:rPr>
        <w:t>КОНТРОЛЬНАЯ</w:t>
      </w:r>
      <w:r w:rsidR="00983812" w:rsidRPr="00186F09">
        <w:rPr>
          <w:sz w:val="28"/>
          <w:szCs w:val="36"/>
        </w:rPr>
        <w:t xml:space="preserve"> РАБОТА</w:t>
      </w:r>
      <w:bookmarkEnd w:id="0"/>
      <w:bookmarkEnd w:id="1"/>
    </w:p>
    <w:p w:rsidR="00983812" w:rsidRPr="00186F09" w:rsidRDefault="00983812" w:rsidP="00186F09">
      <w:pPr>
        <w:shd w:val="clear" w:color="000000" w:fill="auto"/>
        <w:spacing w:line="360" w:lineRule="auto"/>
        <w:jc w:val="center"/>
        <w:rPr>
          <w:b/>
          <w:sz w:val="28"/>
        </w:rPr>
      </w:pPr>
      <w:r w:rsidRPr="00186F09">
        <w:rPr>
          <w:b/>
          <w:sz w:val="28"/>
        </w:rPr>
        <w:t>по теме</w:t>
      </w:r>
    </w:p>
    <w:p w:rsidR="00983812" w:rsidRPr="00186F09" w:rsidRDefault="00983812" w:rsidP="00186F09">
      <w:pPr>
        <w:shd w:val="clear" w:color="000000" w:fill="auto"/>
        <w:spacing w:line="360" w:lineRule="auto"/>
        <w:jc w:val="center"/>
        <w:rPr>
          <w:b/>
          <w:bCs/>
          <w:sz w:val="28"/>
          <w:szCs w:val="40"/>
        </w:rPr>
      </w:pPr>
      <w:r w:rsidRPr="00186F09">
        <w:rPr>
          <w:b/>
          <w:bCs/>
          <w:sz w:val="28"/>
          <w:szCs w:val="40"/>
        </w:rPr>
        <w:t>«Реакторы идеального вытеснения»</w: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</w:p>
    <w:p w:rsidR="00983812" w:rsidRP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</w:rPr>
      </w:pPr>
      <w:r w:rsidRPr="00186F09">
        <w:rPr>
          <w:sz w:val="28"/>
        </w:rPr>
        <w:br w:type="page"/>
      </w:r>
      <w:r w:rsidR="00983812" w:rsidRPr="00186F09">
        <w:rPr>
          <w:b/>
          <w:sz w:val="28"/>
        </w:rPr>
        <w:t>Вариант № 14</w:t>
      </w:r>
    </w:p>
    <w:p w:rsidR="00983812" w:rsidRPr="00712486" w:rsidRDefault="00CA7FC9" w:rsidP="00CA7FC9">
      <w:pPr>
        <w:shd w:val="clear" w:color="000000" w:fill="auto"/>
        <w:spacing w:line="360" w:lineRule="auto"/>
        <w:jc w:val="center"/>
        <w:rPr>
          <w:color w:val="FFFFFF"/>
          <w:sz w:val="28"/>
        </w:rPr>
      </w:pPr>
      <w:r w:rsidRPr="00712486">
        <w:rPr>
          <w:color w:val="FFFFFF"/>
          <w:sz w:val="28"/>
        </w:rPr>
        <w:t>реактор газовый поток вытеснение</w: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 xml:space="preserve">В Р.И.В. Проводят окисление </w:t>
      </w:r>
      <w:r w:rsidRPr="00186F09">
        <w:rPr>
          <w:i/>
          <w:iCs/>
          <w:sz w:val="28"/>
          <w:lang w:val="en-US"/>
        </w:rPr>
        <w:t>SO</w:t>
      </w:r>
      <w:r w:rsidRPr="00186F09">
        <w:rPr>
          <w:i/>
          <w:iCs/>
          <w:sz w:val="28"/>
        </w:rPr>
        <w:t>2</w:t>
      </w:r>
      <w:r w:rsidRPr="00186F09">
        <w:rPr>
          <w:sz w:val="28"/>
        </w:rPr>
        <w:t xml:space="preserve">. Объем реакционной зоны 150 </w:t>
      </w:r>
      <w:r w:rsidRPr="00186F09">
        <w:rPr>
          <w:i/>
          <w:iCs/>
          <w:sz w:val="28"/>
        </w:rPr>
        <w:t>м2</w:t>
      </w:r>
      <w:r w:rsidRPr="00186F09">
        <w:rPr>
          <w:sz w:val="28"/>
        </w:rPr>
        <w:t xml:space="preserve">. Объемный расход смеси 50000 </w:t>
      </w:r>
      <w:r w:rsidRPr="00186F09">
        <w:rPr>
          <w:i/>
          <w:iCs/>
          <w:sz w:val="28"/>
        </w:rPr>
        <w:t>м3/г</w:t>
      </w:r>
      <w:r w:rsidRPr="00186F09">
        <w:rPr>
          <w:sz w:val="28"/>
        </w:rPr>
        <w:t xml:space="preserve">. Состав исходной смеси </w:t>
      </w:r>
      <w:r w:rsidRPr="00186F09">
        <w:rPr>
          <w:i/>
          <w:iCs/>
          <w:sz w:val="28"/>
          <w:lang w:val="en-US"/>
        </w:rPr>
        <w:t>SO</w:t>
      </w:r>
      <w:r w:rsidRPr="00186F09">
        <w:rPr>
          <w:i/>
          <w:iCs/>
          <w:sz w:val="28"/>
        </w:rPr>
        <w:t>2 – 0,1</w:t>
      </w:r>
      <w:r w:rsidRPr="00186F09">
        <w:rPr>
          <w:sz w:val="28"/>
        </w:rPr>
        <w:t xml:space="preserve">; </w:t>
      </w:r>
      <w:r w:rsidRPr="00186F09">
        <w:rPr>
          <w:i/>
          <w:iCs/>
          <w:sz w:val="28"/>
          <w:lang w:val="en-US"/>
        </w:rPr>
        <w:t>O</w:t>
      </w:r>
      <w:r w:rsidRPr="00186F09">
        <w:rPr>
          <w:i/>
          <w:iCs/>
          <w:sz w:val="28"/>
        </w:rPr>
        <w:t>2 – 0,11</w:t>
      </w:r>
      <w:r w:rsidRPr="00186F09">
        <w:rPr>
          <w:sz w:val="28"/>
        </w:rPr>
        <w:t xml:space="preserve">; </w:t>
      </w:r>
      <w:r w:rsidRPr="00186F09">
        <w:rPr>
          <w:i/>
          <w:iCs/>
          <w:sz w:val="28"/>
          <w:lang w:val="en-US"/>
        </w:rPr>
        <w:t>SO</w:t>
      </w:r>
      <w:r w:rsidRPr="00186F09">
        <w:rPr>
          <w:i/>
          <w:iCs/>
          <w:sz w:val="28"/>
        </w:rPr>
        <w:t>3 – 0,01</w:t>
      </w:r>
      <w:r w:rsidRPr="00186F09">
        <w:rPr>
          <w:sz w:val="28"/>
        </w:rPr>
        <w:t xml:space="preserve">; остальное – азот. Давление в реакторе </w:t>
      </w:r>
      <w:r w:rsidRPr="00186F09">
        <w:rPr>
          <w:i/>
          <w:iCs/>
          <w:sz w:val="28"/>
        </w:rPr>
        <w:t>Р=1,5 атм</w:t>
      </w:r>
      <w:r w:rsidRPr="00186F09">
        <w:rPr>
          <w:sz w:val="28"/>
        </w:rPr>
        <w:t>.</w:t>
      </w:r>
    </w:p>
    <w:p w:rsidR="00983812" w:rsidRPr="00186F09" w:rsidRDefault="00983812" w:rsidP="00186F09">
      <w:pPr>
        <w:pStyle w:val="3"/>
        <w:shd w:val="clear" w:color="000000" w:fill="auto"/>
        <w:suppressAutoHyphens/>
        <w:ind w:firstLine="709"/>
        <w:rPr>
          <w:sz w:val="28"/>
        </w:rPr>
      </w:pPr>
      <w:r w:rsidRPr="00186F09">
        <w:rPr>
          <w:sz w:val="28"/>
        </w:rPr>
        <w:t>Определить значение температуры газового потока на входе в реакторе, обеспечивающее максимальную производительность реактора.</w:t>
      </w:r>
    </w:p>
    <w:p w:rsidR="00CA7FC9" w:rsidRDefault="00CA7FC9" w:rsidP="00186F09">
      <w:pPr>
        <w:shd w:val="clear" w:color="000000" w:fill="auto"/>
        <w:suppressAutoHyphens/>
        <w:spacing w:line="360" w:lineRule="auto"/>
        <w:ind w:firstLine="709"/>
        <w:jc w:val="both"/>
        <w:rPr>
          <w:i/>
          <w:iCs/>
          <w:sz w:val="28"/>
        </w:rPr>
      </w:pPr>
    </w:p>
    <w:p w:rsidR="00983812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i/>
          <w:iCs/>
          <w:sz w:val="28"/>
        </w:rPr>
      </w:pPr>
      <w:r w:rsidRPr="00186F09">
        <w:rPr>
          <w:i/>
          <w:iCs/>
          <w:sz w:val="28"/>
          <w:lang w:val="en-US"/>
        </w:rPr>
        <w:t>SO2 + ½ O2 = SO3</w:t>
      </w:r>
    </w:p>
    <w:p w:rsidR="00186F09" w:rsidRP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i/>
          <w:iCs/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596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75pt;height:53.25pt" o:ole="">
            <v:imagedata r:id="rId6" o:title=""/>
          </v:shape>
          <o:OLEObject Type="Embed" ProgID="Equation.3" ShapeID="_x0000_i1025" DrawAspect="Content" ObjectID="_1457481621" r:id="rId7"/>
        </w:object>
      </w:r>
    </w:p>
    <w:p w:rsidR="00983812" w:rsidRPr="00186F09" w:rsidRDefault="00983812" w:rsidP="00186F09">
      <w:pPr>
        <w:shd w:val="clear" w:color="000000" w:fill="auto"/>
        <w:tabs>
          <w:tab w:val="left" w:pos="1545"/>
        </w:tabs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1400" w:dyaOrig="380">
          <v:shape id="_x0000_i1026" type="#_x0000_t75" style="width:69.75pt;height:18.75pt" o:ole="">
            <v:imagedata r:id="rId8" o:title=""/>
          </v:shape>
          <o:OLEObject Type="Embed" ProgID="Equation.3" ShapeID="_x0000_i1026" DrawAspect="Content" ObjectID="_1457481622" r:id="rId9"/>
        </w:object>
      </w:r>
      <w:r w:rsidRPr="00186F09">
        <w:rPr>
          <w:sz w:val="28"/>
        </w:rPr>
        <w:t xml:space="preserve"> ; </w:t>
      </w:r>
      <w:r w:rsidRPr="00186F09">
        <w:rPr>
          <w:sz w:val="28"/>
        </w:rPr>
        <w:object w:dxaOrig="1080" w:dyaOrig="279">
          <v:shape id="_x0000_i1027" type="#_x0000_t75" style="width:54pt;height:14.25pt" o:ole="">
            <v:imagedata r:id="rId10" o:title=""/>
          </v:shape>
          <o:OLEObject Type="Embed" ProgID="Equation.3" ShapeID="_x0000_i1027" DrawAspect="Content" ObjectID="_1457481623" r:id="rId11"/>
        </w:object>
      </w:r>
      <w:r w:rsidRPr="00186F09">
        <w:rPr>
          <w:sz w:val="28"/>
        </w:rPr>
        <w:t xml:space="preserve"> ;</w:t>
      </w:r>
      <w:r w:rsidR="00186F09">
        <w:rPr>
          <w:sz w:val="28"/>
        </w:rPr>
        <w:t xml:space="preserve"> </w:t>
      </w:r>
      <w:r w:rsidRPr="00186F09">
        <w:rPr>
          <w:sz w:val="28"/>
        </w:rPr>
        <w:object w:dxaOrig="1100" w:dyaOrig="320">
          <v:shape id="_x0000_i1028" type="#_x0000_t75" style="width:54.75pt;height:15.75pt" o:ole="">
            <v:imagedata r:id="rId12" o:title=""/>
          </v:shape>
          <o:OLEObject Type="Embed" ProgID="Equation.3" ShapeID="_x0000_i1028" DrawAspect="Content" ObjectID="_1457481624" r:id="rId13"/>
        </w:object>
      </w:r>
    </w:p>
    <w:p w:rsidR="00983812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  <w:lang w:val="en-US"/>
        </w:rPr>
        <w:object w:dxaOrig="1719" w:dyaOrig="780">
          <v:shape id="_x0000_i1029" type="#_x0000_t75" style="width:86.25pt;height:39pt" o:ole="">
            <v:imagedata r:id="rId14" o:title=""/>
          </v:shape>
          <o:OLEObject Type="Embed" ProgID="Equation.3" ShapeID="_x0000_i1029" DrawAspect="Content" ObjectID="_1457481625" r:id="rId15"/>
        </w:object>
      </w:r>
      <w:r w:rsidR="00186F09">
        <w:rPr>
          <w:sz w:val="28"/>
        </w:rPr>
        <w:t xml:space="preserve"> </w:t>
      </w:r>
      <w:r w:rsidRPr="00186F09">
        <w:rPr>
          <w:sz w:val="28"/>
        </w:rPr>
        <w:t>;</w:t>
      </w:r>
      <w:r w:rsidR="00186F09">
        <w:rPr>
          <w:sz w:val="28"/>
        </w:rPr>
        <w:t xml:space="preserve"> </w:t>
      </w:r>
      <w:r w:rsidRPr="00186F09">
        <w:rPr>
          <w:sz w:val="28"/>
        </w:rPr>
        <w:object w:dxaOrig="2200" w:dyaOrig="620">
          <v:shape id="_x0000_i1030" type="#_x0000_t75" style="width:110.25pt;height:30.75pt" o:ole="">
            <v:imagedata r:id="rId16" o:title=""/>
          </v:shape>
          <o:OLEObject Type="Embed" ProgID="Equation.3" ShapeID="_x0000_i1030" DrawAspect="Content" ObjectID="_1457481626" r:id="rId17"/>
        </w:object>
      </w:r>
    </w:p>
    <w:p w:rsidR="00186F09" w:rsidRP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 xml:space="preserve">Теплоемкости: </w:t>
      </w:r>
      <w:r w:rsidRPr="00186F09">
        <w:rPr>
          <w:sz w:val="28"/>
        </w:rPr>
        <w:object w:dxaOrig="1140" w:dyaOrig="680">
          <v:shape id="_x0000_i1031" type="#_x0000_t75" style="width:57pt;height:33.75pt" o:ole="">
            <v:imagedata r:id="rId18" o:title=""/>
          </v:shape>
          <o:OLEObject Type="Embed" ProgID="Equation.3" ShapeID="_x0000_i1031" DrawAspect="Content" ObjectID="_1457481627" r:id="rId19"/>
        </w:objec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1600" w:dyaOrig="380">
          <v:shape id="_x0000_i1032" type="#_x0000_t75" style="width:82.5pt;height:19.5pt" o:ole="">
            <v:imagedata r:id="rId20" o:title=""/>
          </v:shape>
          <o:OLEObject Type="Embed" ProgID="Equation.3" ShapeID="_x0000_i1032" DrawAspect="Content" ObjectID="_1457481628" r:id="rId21"/>
        </w:object>
      </w:r>
      <w:r w:rsidRPr="00186F09">
        <w:rPr>
          <w:sz w:val="28"/>
        </w:rPr>
        <w:t xml:space="preserve"> ;</w:t>
      </w:r>
      <w:r w:rsidR="00186F09">
        <w:rPr>
          <w:sz w:val="28"/>
        </w:rPr>
        <w:t xml:space="preserve"> </w:t>
      </w:r>
      <w:r w:rsidRPr="00186F09">
        <w:rPr>
          <w:sz w:val="28"/>
        </w:rPr>
        <w:object w:dxaOrig="1540" w:dyaOrig="380">
          <v:shape id="_x0000_i1033" type="#_x0000_t75" style="width:77.25pt;height:18.75pt" o:ole="">
            <v:imagedata r:id="rId22" o:title=""/>
          </v:shape>
          <o:OLEObject Type="Embed" ProgID="Equation.3" ShapeID="_x0000_i1033" DrawAspect="Content" ObjectID="_1457481629" r:id="rId23"/>
        </w:object>
      </w:r>
      <w:r w:rsidRPr="00186F09">
        <w:rPr>
          <w:sz w:val="28"/>
        </w:rPr>
        <w:t>;</w:t>
      </w:r>
      <w:r w:rsidR="00186F09">
        <w:rPr>
          <w:sz w:val="28"/>
        </w:rPr>
        <w:t xml:space="preserve"> </w:t>
      </w:r>
      <w:r w:rsidRPr="00186F09">
        <w:rPr>
          <w:sz w:val="28"/>
        </w:rPr>
        <w:object w:dxaOrig="1620" w:dyaOrig="380">
          <v:shape id="_x0000_i1034" type="#_x0000_t75" style="width:81pt;height:18.75pt" o:ole="">
            <v:imagedata r:id="rId24" o:title=""/>
          </v:shape>
          <o:OLEObject Type="Embed" ProgID="Equation.3" ShapeID="_x0000_i1034" DrawAspect="Content" ObjectID="_1457481630" r:id="rId25"/>
        </w:object>
      </w:r>
      <w:r w:rsidRPr="00186F09">
        <w:rPr>
          <w:sz w:val="28"/>
        </w:rPr>
        <w:t xml:space="preserve">; </w:t>
      </w:r>
      <w:r w:rsidRPr="00186F09">
        <w:rPr>
          <w:sz w:val="28"/>
        </w:rPr>
        <w:object w:dxaOrig="1560" w:dyaOrig="380">
          <v:shape id="_x0000_i1035" type="#_x0000_t75" style="width:78pt;height:18.75pt" o:ole="">
            <v:imagedata r:id="rId26" o:title=""/>
          </v:shape>
          <o:OLEObject Type="Embed" ProgID="Equation.3" ShapeID="_x0000_i1035" DrawAspect="Content" ObjectID="_1457481631" r:id="rId27"/>
        </w:objec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186F09" w:rsidP="00186F09">
      <w:pPr>
        <w:pStyle w:val="1"/>
        <w:keepNext w:val="0"/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bookmarkStart w:id="2" w:name="_Toc41519761"/>
      <w:bookmarkStart w:id="3" w:name="_Toc41538590"/>
      <w:r>
        <w:rPr>
          <w:b w:val="0"/>
          <w:bCs w:val="0"/>
          <w:sz w:val="28"/>
        </w:rPr>
        <w:br w:type="page"/>
      </w:r>
      <w:r w:rsidR="00983812" w:rsidRPr="00186F09">
        <w:rPr>
          <w:sz w:val="28"/>
        </w:rPr>
        <w:t>Введение</w:t>
      </w:r>
      <w:bookmarkEnd w:id="2"/>
      <w:bookmarkEnd w:id="3"/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pStyle w:val="a3"/>
        <w:shd w:val="clear" w:color="000000" w:fill="auto"/>
        <w:suppressAutoHyphens/>
        <w:ind w:firstLine="709"/>
        <w:rPr>
          <w:sz w:val="28"/>
        </w:rPr>
      </w:pPr>
      <w:r w:rsidRPr="00186F09">
        <w:rPr>
          <w:sz w:val="28"/>
        </w:rPr>
        <w:t>Степень</w:t>
      </w:r>
      <w:r w:rsidR="00186F09">
        <w:rPr>
          <w:sz w:val="28"/>
        </w:rPr>
        <w:t xml:space="preserve"> </w:t>
      </w:r>
      <w:r w:rsidRPr="00186F09">
        <w:rPr>
          <w:sz w:val="28"/>
        </w:rPr>
        <w:t>перемешивания реагирующих масс в реакторах непосредственно влияет на режим их работы. При идеальном вытеснении температура изменяется по высоте реакционного объема и в результате меняется константа скорости реакции и, соответственно, скорость процесса.</w:t>
      </w:r>
    </w:p>
    <w:p w:rsidR="00983812" w:rsidRPr="00186F09" w:rsidRDefault="00983812" w:rsidP="00186F09">
      <w:pPr>
        <w:pStyle w:val="3"/>
        <w:shd w:val="clear" w:color="000000" w:fill="auto"/>
        <w:suppressAutoHyphens/>
        <w:ind w:firstLine="709"/>
        <w:rPr>
          <w:sz w:val="28"/>
        </w:rPr>
      </w:pPr>
      <w:r w:rsidRPr="00186F09">
        <w:rPr>
          <w:sz w:val="28"/>
        </w:rPr>
        <w:t>В Р.И.В. все</w:t>
      </w:r>
      <w:r w:rsidR="00186F09">
        <w:rPr>
          <w:sz w:val="28"/>
        </w:rPr>
        <w:t xml:space="preserve"> </w:t>
      </w:r>
      <w:r w:rsidRPr="00186F09">
        <w:rPr>
          <w:sz w:val="28"/>
        </w:rPr>
        <w:t>частицы движутся в заданном направлении, не перемешиваясь с движущимися впереди и сзади, и полностью вытесняя подобно поршню находящиеся впереди частицы потока. Временно характеристикой Р.И.В. служит уравнение:</w:t>
      </w:r>
    </w:p>
    <w:p w:rsid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1300" w:dyaOrig="360">
          <v:shape id="_x0000_i1036" type="#_x0000_t75" style="width:65.25pt;height:18pt" o:ole="">
            <v:imagedata r:id="rId28" o:title=""/>
          </v:shape>
          <o:OLEObject Type="Embed" ProgID="Equation.3" ShapeID="_x0000_i1036" DrawAspect="Content" ObjectID="_1457481632" r:id="rId29"/>
        </w:object>
      </w:r>
    </w:p>
    <w:p w:rsid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>А также</w:t>
      </w:r>
      <w:r w:rsidRPr="00186F09">
        <w:rPr>
          <w:sz w:val="28"/>
          <w:lang w:val="en-US"/>
        </w:rPr>
        <w:t>:</w:t>
      </w:r>
    </w:p>
    <w:p w:rsid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1760" w:dyaOrig="360">
          <v:shape id="_x0000_i1037" type="#_x0000_t75" style="width:87.75pt;height:18pt" o:ole="">
            <v:imagedata r:id="rId30" o:title=""/>
          </v:shape>
          <o:OLEObject Type="Embed" ProgID="Equation.3" ShapeID="_x0000_i1037" DrawAspect="Content" ObjectID="_1457481633" r:id="rId31"/>
        </w:object>
      </w:r>
    </w:p>
    <w:p w:rsidR="00186F09" w:rsidRDefault="00186F09" w:rsidP="00186F09">
      <w:pPr>
        <w:pStyle w:val="3"/>
        <w:shd w:val="clear" w:color="000000" w:fill="auto"/>
        <w:suppressAutoHyphens/>
        <w:ind w:firstLine="709"/>
        <w:rPr>
          <w:sz w:val="28"/>
        </w:rPr>
      </w:pPr>
    </w:p>
    <w:p w:rsidR="00983812" w:rsidRPr="00186F09" w:rsidRDefault="00983812" w:rsidP="00186F09">
      <w:pPr>
        <w:pStyle w:val="3"/>
        <w:shd w:val="clear" w:color="000000" w:fill="auto"/>
        <w:suppressAutoHyphens/>
        <w:ind w:firstLine="709"/>
        <w:rPr>
          <w:sz w:val="28"/>
        </w:rPr>
      </w:pPr>
      <w:r w:rsidRPr="00186F09">
        <w:rPr>
          <w:sz w:val="28"/>
        </w:rPr>
        <w:t>Если рассматривать процесс, протекающий в элементарном объеме реактора</w:t>
      </w:r>
      <w:r w:rsidR="00186F09">
        <w:rPr>
          <w:sz w:val="28"/>
        </w:rPr>
        <w:t xml:space="preserve"> </w:t>
      </w:r>
      <w:r w:rsidRPr="00186F09">
        <w:rPr>
          <w:sz w:val="28"/>
        </w:rPr>
        <w:t>за время, то приход реагента в этот объем может быть представлен как:</w:t>
      </w:r>
    </w:p>
    <w:p w:rsid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2240" w:dyaOrig="380">
          <v:shape id="_x0000_i1038" type="#_x0000_t75" style="width:111.75pt;height:18.75pt" o:ole="">
            <v:imagedata r:id="rId32" o:title=""/>
          </v:shape>
          <o:OLEObject Type="Embed" ProgID="Equation.3" ShapeID="_x0000_i1038" DrawAspect="Content" ObjectID="_1457481634" r:id="rId33"/>
        </w:objec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>Убыль (расход)</w:t>
      </w:r>
      <w:r w:rsidRPr="00186F09">
        <w:rPr>
          <w:sz w:val="28"/>
          <w:lang w:val="en-US"/>
        </w:rPr>
        <w:t>:</w:t>
      </w:r>
    </w:p>
    <w:p w:rsid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3080" w:dyaOrig="380">
          <v:shape id="_x0000_i1039" type="#_x0000_t75" style="width:153.75pt;height:18.75pt" o:ole="">
            <v:imagedata r:id="rId34" o:title=""/>
          </v:shape>
          <o:OLEObject Type="Embed" ProgID="Equation.3" ShapeID="_x0000_i1039" DrawAspect="Content" ObjectID="_1457481635" r:id="rId35"/>
        </w:object>
      </w:r>
    </w:p>
    <w:p w:rsidR="00186F09" w:rsidRDefault="00186F09" w:rsidP="00186F09">
      <w:pPr>
        <w:pStyle w:val="3"/>
        <w:shd w:val="clear" w:color="000000" w:fill="auto"/>
        <w:suppressAutoHyphens/>
        <w:ind w:firstLine="709"/>
        <w:rPr>
          <w:sz w:val="28"/>
        </w:rPr>
      </w:pPr>
    </w:p>
    <w:p w:rsidR="00983812" w:rsidRPr="00186F09" w:rsidRDefault="00983812" w:rsidP="00186F09">
      <w:pPr>
        <w:pStyle w:val="3"/>
        <w:shd w:val="clear" w:color="000000" w:fill="auto"/>
        <w:suppressAutoHyphens/>
        <w:ind w:firstLine="709"/>
        <w:rPr>
          <w:sz w:val="28"/>
        </w:rPr>
      </w:pPr>
      <w:r w:rsidRPr="00186F09">
        <w:rPr>
          <w:sz w:val="28"/>
        </w:rPr>
        <w:t>Количество исходного реагента, расходуемого на химическую реакцию:</w: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1520" w:dyaOrig="400">
          <v:shape id="_x0000_i1040" type="#_x0000_t75" style="width:75.75pt;height:20.25pt" o:ole="">
            <v:imagedata r:id="rId36" o:title=""/>
          </v:shape>
          <o:OLEObject Type="Embed" ProgID="Equation.3" ShapeID="_x0000_i1040" DrawAspect="Content" ObjectID="_1457481636" r:id="rId37"/>
        </w:object>
      </w:r>
    </w:p>
    <w:p w:rsidR="00186F09" w:rsidRDefault="00186F09" w:rsidP="00186F09">
      <w:pPr>
        <w:pStyle w:val="3"/>
        <w:shd w:val="clear" w:color="000000" w:fill="auto"/>
        <w:suppressAutoHyphens/>
        <w:ind w:firstLine="709"/>
        <w:rPr>
          <w:sz w:val="28"/>
        </w:rPr>
      </w:pPr>
    </w:p>
    <w:p w:rsidR="00983812" w:rsidRPr="00186F09" w:rsidRDefault="00983812" w:rsidP="00186F09">
      <w:pPr>
        <w:pStyle w:val="3"/>
        <w:shd w:val="clear" w:color="000000" w:fill="auto"/>
        <w:suppressAutoHyphens/>
        <w:ind w:firstLine="709"/>
        <w:rPr>
          <w:sz w:val="28"/>
        </w:rPr>
      </w:pPr>
      <w:r w:rsidRPr="00186F09">
        <w:rPr>
          <w:sz w:val="28"/>
        </w:rPr>
        <w:t>Уравнение материального баланса всего реактора:</w:t>
      </w:r>
    </w:p>
    <w:p w:rsid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2040" w:dyaOrig="760">
          <v:shape id="_x0000_i1041" type="#_x0000_t75" style="width:102pt;height:38.25pt" o:ole="">
            <v:imagedata r:id="rId38" o:title=""/>
          </v:shape>
          <o:OLEObject Type="Embed" ProgID="Equation.3" ShapeID="_x0000_i1041" DrawAspect="Content" ObjectID="_1457481637" r:id="rId39"/>
        </w:object>
      </w:r>
      <w:r w:rsidR="00186F09">
        <w:rPr>
          <w:sz w:val="28"/>
        </w:rPr>
        <w:t xml:space="preserve"> </w:t>
      </w:r>
      <w:r w:rsidRPr="00186F09">
        <w:rPr>
          <w:sz w:val="28"/>
        </w:rPr>
        <w:t>(*)</w:t>
      </w:r>
    </w:p>
    <w:p w:rsidR="00186F09" w:rsidRDefault="00186F09" w:rsidP="00186F09">
      <w:pPr>
        <w:pStyle w:val="3"/>
        <w:shd w:val="clear" w:color="000000" w:fill="auto"/>
        <w:suppressAutoHyphens/>
        <w:ind w:firstLine="709"/>
        <w:rPr>
          <w:sz w:val="28"/>
        </w:rPr>
      </w:pPr>
    </w:p>
    <w:p w:rsidR="00983812" w:rsidRPr="00186F09" w:rsidRDefault="00983812" w:rsidP="00186F09">
      <w:pPr>
        <w:pStyle w:val="3"/>
        <w:shd w:val="clear" w:color="000000" w:fill="auto"/>
        <w:suppressAutoHyphens/>
        <w:ind w:firstLine="709"/>
        <w:rPr>
          <w:sz w:val="28"/>
        </w:rPr>
      </w:pPr>
      <w:r w:rsidRPr="00186F09">
        <w:rPr>
          <w:sz w:val="28"/>
        </w:rPr>
        <w:t>Уравнение (*)</w:t>
      </w:r>
      <w:r w:rsidR="00186F09">
        <w:rPr>
          <w:sz w:val="28"/>
        </w:rPr>
        <w:t xml:space="preserve"> </w:t>
      </w:r>
      <w:r w:rsidRPr="00186F09">
        <w:rPr>
          <w:sz w:val="28"/>
        </w:rPr>
        <w:t>представляет собой характеристическое уравнение Р.И.В. Оно позволяет, если известна кинетика процесса, определить время пребывания реагентов, а затем и размеры реактора при заданных расходе реагентов и степени превращения или производительности реактора или при заданных размерах реактора и степени превращения.</w:t>
      </w:r>
    </w:p>
    <w:p w:rsidR="00983812" w:rsidRPr="00186F09" w:rsidRDefault="00983812" w:rsidP="00186F09">
      <w:pPr>
        <w:pStyle w:val="3"/>
        <w:shd w:val="clear" w:color="000000" w:fill="auto"/>
        <w:suppressAutoHyphens/>
        <w:ind w:firstLine="709"/>
        <w:rPr>
          <w:sz w:val="28"/>
        </w:rPr>
      </w:pPr>
      <w:r w:rsidRPr="00186F09">
        <w:rPr>
          <w:sz w:val="28"/>
        </w:rPr>
        <w:t>Модель вытеснения можно применять для технических расчетов при проектировании жидкофазных трубчатых реакторов и для расчета камерных печей.</w:t>
      </w:r>
    </w:p>
    <w:p w:rsidR="00983812" w:rsidRPr="00186F09" w:rsidRDefault="00983812" w:rsidP="00186F09">
      <w:pPr>
        <w:pStyle w:val="1"/>
        <w:keepNext w:val="0"/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bookmarkStart w:id="4" w:name="_Toc41538591"/>
    </w:p>
    <w:p w:rsidR="00983812" w:rsidRPr="00186F09" w:rsidRDefault="00CA7FC9" w:rsidP="00186F09">
      <w:pPr>
        <w:pStyle w:val="1"/>
        <w:keepNext w:val="0"/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983812" w:rsidRPr="00186F09">
        <w:rPr>
          <w:sz w:val="28"/>
        </w:rPr>
        <w:t xml:space="preserve">Программа для расчета, составляется в приложении </w:t>
      </w:r>
      <w:r w:rsidR="00983812" w:rsidRPr="00186F09">
        <w:rPr>
          <w:sz w:val="28"/>
          <w:lang w:val="en-US"/>
        </w:rPr>
        <w:t>REAC</w:t>
      </w:r>
      <w:bookmarkEnd w:id="4"/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186F09">
        <w:rPr>
          <w:sz w:val="28"/>
          <w:lang w:val="en-US"/>
        </w:rPr>
        <w:object w:dxaOrig="4400" w:dyaOrig="2040">
          <v:shape id="_x0000_i1042" type="#_x0000_t75" style="width:219.75pt;height:102pt" o:ole="">
            <v:imagedata r:id="rId40" o:title=""/>
          </v:shape>
          <o:OLEObject Type="Embed" ProgID="Equation.3" ShapeID="_x0000_i1042" DrawAspect="Content" ObjectID="_1457481638" r:id="rId41"/>
        </w:objec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2380" w:dyaOrig="1520">
          <v:shape id="_x0000_i1043" type="#_x0000_t75" style="width:119.25pt;height:75.75pt" o:ole="">
            <v:imagedata r:id="rId42" o:title=""/>
          </v:shape>
          <o:OLEObject Type="Embed" ProgID="Equation.3" ShapeID="_x0000_i1043" DrawAspect="Content" ObjectID="_1457481639" r:id="rId43"/>
        </w:object>
      </w:r>
    </w:p>
    <w:p w:rsid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 xml:space="preserve">-процедура решения дифференциального уравнения </w:t>
      </w:r>
      <w:r w:rsidRPr="00186F09">
        <w:rPr>
          <w:sz w:val="28"/>
        </w:rPr>
        <w:object w:dxaOrig="620" w:dyaOrig="279">
          <v:shape id="_x0000_i1044" type="#_x0000_t75" style="width:30.75pt;height:14.25pt" o:ole="">
            <v:imagedata r:id="rId44" o:title=""/>
          </v:shape>
          <o:OLEObject Type="Embed" ProgID="Equation.3" ShapeID="_x0000_i1044" DrawAspect="Content" ObjectID="_1457481640" r:id="rId45"/>
        </w:object>
      </w:r>
      <w:r w:rsidRPr="00186F09">
        <w:rPr>
          <w:sz w:val="28"/>
        </w:rPr>
        <w:t>, параметры процедуры:</w: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>искомая функция ٱ</w:t>
      </w:r>
      <w:r w:rsidRPr="00186F09">
        <w:rPr>
          <w:sz w:val="28"/>
          <w:lang w:val="en-US"/>
        </w:rPr>
        <w:t>Xٱ</w:t>
      </w:r>
      <w:r w:rsidRPr="00186F09">
        <w:rPr>
          <w:sz w:val="28"/>
        </w:rPr>
        <w:t xml:space="preserve"> по аргументу ٱ</w:t>
      </w:r>
      <w:r w:rsidRPr="00186F09">
        <w:rPr>
          <w:sz w:val="28"/>
          <w:lang w:val="en-US"/>
        </w:rPr>
        <w:t>TAUٱ</w:t>
      </w:r>
      <w:r w:rsidRPr="00186F09">
        <w:rPr>
          <w:sz w:val="28"/>
        </w:rPr>
        <w:t xml:space="preserve"> !</w: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>начальное значение аргумента ٱ</w:t>
      </w:r>
      <w:r w:rsidRPr="00186F09">
        <w:rPr>
          <w:sz w:val="28"/>
          <w:lang w:val="en-US"/>
        </w:rPr>
        <w:t>Oٱ</w:t>
      </w:r>
      <w:r w:rsidR="00186F09">
        <w:rPr>
          <w:sz w:val="28"/>
        </w:rPr>
        <w:t xml:space="preserve"> </w:t>
      </w:r>
      <w:r w:rsidRPr="00186F09">
        <w:rPr>
          <w:sz w:val="28"/>
        </w:rPr>
        <w:t>конечное значение аргумента ٱ</w:t>
      </w:r>
      <w:r w:rsidRPr="00186F09">
        <w:rPr>
          <w:sz w:val="28"/>
          <w:lang w:val="en-US"/>
        </w:rPr>
        <w:t>TAUkٱ</w:t>
      </w:r>
      <w:r w:rsidRPr="00186F09">
        <w:rPr>
          <w:sz w:val="28"/>
        </w:rPr>
        <w:t>!</w: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>идент-р. произв. ٱ</w:t>
      </w:r>
      <w:r w:rsidRPr="00186F09">
        <w:rPr>
          <w:sz w:val="28"/>
          <w:lang w:val="en-US"/>
        </w:rPr>
        <w:t>Fٱ</w:t>
      </w:r>
      <w:r w:rsidR="00186F09">
        <w:rPr>
          <w:sz w:val="28"/>
        </w:rPr>
        <w:t xml:space="preserve"> </w:t>
      </w:r>
      <w:r w:rsidRPr="00186F09">
        <w:rPr>
          <w:sz w:val="28"/>
        </w:rPr>
        <w:t>начальных значений функции ٱОٱ !</w:t>
      </w:r>
    </w:p>
    <w:p w:rsid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6900" w:dyaOrig="5160">
          <v:shape id="_x0000_i1045" type="#_x0000_t75" style="width:345pt;height:258pt" o:ole="">
            <v:imagedata r:id="rId46" o:title=""/>
          </v:shape>
          <o:OLEObject Type="Embed" ProgID="Equation.3" ShapeID="_x0000_i1045" DrawAspect="Content" ObjectID="_1457481641" r:id="rId47"/>
        </w:objec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4900" w:dyaOrig="480">
          <v:shape id="_x0000_i1046" type="#_x0000_t75" style="width:245.25pt;height:24pt" o:ole="">
            <v:imagedata r:id="rId48" o:title=""/>
          </v:shape>
          <o:OLEObject Type="Embed" ProgID="Equation.3" ShapeID="_x0000_i1046" DrawAspect="Content" ObjectID="_1457481642" r:id="rId49"/>
        </w:object>
      </w:r>
    </w:p>
    <w:p w:rsidR="00983812" w:rsidRDefault="00CA7FC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83812" w:rsidRPr="00186F09">
        <w:rPr>
          <w:sz w:val="28"/>
        </w:rPr>
        <w:t>Результаты расчетов:</w:t>
      </w:r>
    </w:p>
    <w:p w:rsidR="00186F09" w:rsidRP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21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7"/>
        <w:gridCol w:w="1094"/>
      </w:tblGrid>
      <w:tr w:rsidR="00983812" w:rsidRPr="00712486" w:rsidTr="00712486">
        <w:trPr>
          <w:trHeight w:val="143"/>
          <w:jc w:val="center"/>
        </w:trPr>
        <w:tc>
          <w:tcPr>
            <w:tcW w:w="1087" w:type="dxa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Tо</w:t>
            </w: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Y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899,129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625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984,872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1069,380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1141,420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1199,770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725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1242,670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750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1270,040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775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1281,800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1277,890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825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1258,640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1225,190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875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1177,820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1117,850</w:t>
            </w:r>
          </w:p>
        </w:tc>
      </w:tr>
      <w:tr w:rsidR="00983812" w:rsidRPr="00712486" w:rsidTr="00712486">
        <w:trPr>
          <w:trHeight w:val="20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925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83812" w:rsidRPr="00712486" w:rsidRDefault="00983812" w:rsidP="00712486">
            <w:pPr>
              <w:shd w:val="clear" w:color="000000" w:fill="auto"/>
              <w:suppressAutoHyphens/>
              <w:spacing w:line="360" w:lineRule="auto"/>
              <w:rPr>
                <w:sz w:val="20"/>
                <w:szCs w:val="20"/>
              </w:rPr>
            </w:pPr>
            <w:r w:rsidRPr="00712486">
              <w:rPr>
                <w:sz w:val="20"/>
                <w:szCs w:val="20"/>
              </w:rPr>
              <w:t>1046,690</w:t>
            </w:r>
          </w:p>
        </w:tc>
      </w:tr>
    </w:tbl>
    <w:p w:rsidR="00CA7FC9" w:rsidRDefault="00CA7FC9" w:rsidP="00186F09">
      <w:pPr>
        <w:pStyle w:val="1"/>
        <w:keepNext w:val="0"/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bookmarkStart w:id="5" w:name="_Toc41519762"/>
      <w:bookmarkStart w:id="6" w:name="_Toc41538592"/>
    </w:p>
    <w:p w:rsidR="00983812" w:rsidRPr="00186F09" w:rsidRDefault="00CA7FC9" w:rsidP="00186F09">
      <w:pPr>
        <w:pStyle w:val="1"/>
        <w:keepNext w:val="0"/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83812" w:rsidRPr="00186F09">
        <w:rPr>
          <w:sz w:val="28"/>
        </w:rPr>
        <w:t>Графические зависимости</w:t>
      </w:r>
      <w:bookmarkEnd w:id="5"/>
      <w:bookmarkEnd w:id="6"/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>График зависимости производительности реактора от температуры газового потока на входе в реактор.</w:t>
      </w:r>
    </w:p>
    <w:p w:rsidR="00186F09" w:rsidRPr="00186F09" w:rsidRDefault="00186F09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object w:dxaOrig="8580" w:dyaOrig="9330">
          <v:shape id="_x0000_i1047" type="#_x0000_t75" style="width:429pt;height:466.5pt" o:ole="">
            <v:imagedata r:id="rId50" o:title=""/>
          </v:shape>
          <o:OLEObject Type="Embed" ProgID="Excel.Sheet.8" ShapeID="_x0000_i1047" DrawAspect="Content" ObjectID="_1457481643" r:id="rId51">
            <o:FieldCodes>\s</o:FieldCodes>
          </o:OLEObject>
        </w:object>
      </w:r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186F09" w:rsidP="00186F09">
      <w:pPr>
        <w:pStyle w:val="1"/>
        <w:keepNext w:val="0"/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bookmarkStart w:id="7" w:name="_Toc41519763"/>
      <w:bookmarkStart w:id="8" w:name="_Toc41538593"/>
      <w:r>
        <w:rPr>
          <w:b w:val="0"/>
          <w:bCs w:val="0"/>
          <w:sz w:val="28"/>
        </w:rPr>
        <w:br w:type="page"/>
      </w:r>
      <w:r w:rsidR="00983812" w:rsidRPr="00186F09">
        <w:rPr>
          <w:sz w:val="28"/>
        </w:rPr>
        <w:t>Заключение</w:t>
      </w:r>
      <w:bookmarkEnd w:id="7"/>
      <w:bookmarkEnd w:id="8"/>
    </w:p>
    <w:p w:rsidR="00983812" w:rsidRPr="00186F09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83812" w:rsidRPr="00186F09" w:rsidRDefault="00983812" w:rsidP="00186F09">
      <w:pPr>
        <w:pStyle w:val="2"/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>При увеличении температуры газового потока на входе в реактор производительность реактора возрастает практически прямолинейно. Но при достижении температуры, равной</w:t>
      </w:r>
      <w:r w:rsidR="00186F09">
        <w:rPr>
          <w:sz w:val="28"/>
        </w:rPr>
        <w:t xml:space="preserve"> </w:t>
      </w:r>
      <w:r w:rsidRPr="00186F09">
        <w:rPr>
          <w:sz w:val="28"/>
        </w:rPr>
        <w:t>775 (град.) производительность реактора достигает максимального значения и составляет</w:t>
      </w:r>
      <w:r w:rsidR="00186F09">
        <w:rPr>
          <w:sz w:val="28"/>
        </w:rPr>
        <w:t xml:space="preserve"> </w:t>
      </w:r>
      <w:r w:rsidRPr="00186F09">
        <w:rPr>
          <w:sz w:val="28"/>
        </w:rPr>
        <w:t>1281,8</w:t>
      </w:r>
      <w:r w:rsidR="00186F09">
        <w:rPr>
          <w:sz w:val="28"/>
        </w:rPr>
        <w:t xml:space="preserve"> </w:t>
      </w:r>
      <w:r w:rsidRPr="00186F09">
        <w:rPr>
          <w:sz w:val="28"/>
        </w:rPr>
        <w:t>м3/г, после чего с ростом температуры производительность падает.</w:t>
      </w:r>
    </w:p>
    <w:p w:rsidR="00983812" w:rsidRPr="00186F09" w:rsidRDefault="00983812" w:rsidP="00186F09">
      <w:pPr>
        <w:pStyle w:val="2"/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186F09">
        <w:rPr>
          <w:sz w:val="28"/>
        </w:rPr>
        <w:t>Таким образом, в этой работе мы теоретически определили при какой температуре производительность реактора будет максимальной.</w:t>
      </w:r>
    </w:p>
    <w:p w:rsidR="00983812" w:rsidRDefault="00983812" w:rsidP="00186F09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186F09" w:rsidRPr="00712486" w:rsidRDefault="00186F09" w:rsidP="00186F09">
      <w:pPr>
        <w:shd w:val="clear" w:color="000000" w:fill="auto"/>
        <w:spacing w:line="360" w:lineRule="auto"/>
        <w:jc w:val="center"/>
        <w:rPr>
          <w:color w:val="FFFFFF"/>
          <w:sz w:val="28"/>
        </w:rPr>
      </w:pPr>
      <w:bookmarkStart w:id="9" w:name="_GoBack"/>
      <w:bookmarkEnd w:id="9"/>
    </w:p>
    <w:sectPr w:rsidR="00186F09" w:rsidRPr="00712486" w:rsidSect="00186F09">
      <w:headerReference w:type="even" r:id="rId52"/>
      <w:headerReference w:type="default" r:id="rId5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486" w:rsidRDefault="00712486">
      <w:r>
        <w:separator/>
      </w:r>
    </w:p>
  </w:endnote>
  <w:endnote w:type="continuationSeparator" w:id="0">
    <w:p w:rsidR="00712486" w:rsidRDefault="00712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486" w:rsidRDefault="00712486">
      <w:r>
        <w:separator/>
      </w:r>
    </w:p>
  </w:footnote>
  <w:footnote w:type="continuationSeparator" w:id="0">
    <w:p w:rsidR="00712486" w:rsidRDefault="00712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812" w:rsidRDefault="009838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3812" w:rsidRDefault="0098381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812" w:rsidRPr="00186F09" w:rsidRDefault="00983812" w:rsidP="00186F09">
    <w:pPr>
      <w:pStyle w:val="a5"/>
      <w:spacing w:line="360" w:lineRule="auto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1D5"/>
    <w:rsid w:val="00186F09"/>
    <w:rsid w:val="00200289"/>
    <w:rsid w:val="003415D7"/>
    <w:rsid w:val="00625137"/>
    <w:rsid w:val="0063073B"/>
    <w:rsid w:val="006E61D5"/>
    <w:rsid w:val="00712486"/>
    <w:rsid w:val="00793C7E"/>
    <w:rsid w:val="00863802"/>
    <w:rsid w:val="00983812"/>
    <w:rsid w:val="00CA7FC9"/>
    <w:rsid w:val="00F9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8231A4F8-5BC3-4D93-911A-FF6752B6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108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pPr>
      <w:ind w:firstLine="1080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54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11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21">
    <w:name w:val="index 2"/>
    <w:basedOn w:val="a"/>
    <w:next w:val="a"/>
    <w:autoRedefine/>
    <w:uiPriority w:val="99"/>
    <w:semiHidden/>
    <w:pPr>
      <w:ind w:left="480" w:hanging="240"/>
    </w:pPr>
  </w:style>
  <w:style w:type="paragraph" w:styleId="31">
    <w:name w:val="index 3"/>
    <w:basedOn w:val="a"/>
    <w:next w:val="a"/>
    <w:autoRedefine/>
    <w:uiPriority w:val="99"/>
    <w:semiHidden/>
    <w:pPr>
      <w:ind w:left="720" w:hanging="240"/>
    </w:pPr>
  </w:style>
  <w:style w:type="paragraph" w:styleId="4">
    <w:name w:val="index 4"/>
    <w:basedOn w:val="a"/>
    <w:next w:val="a"/>
    <w:autoRedefine/>
    <w:uiPriority w:val="99"/>
    <w:semiHidden/>
    <w:pPr>
      <w:ind w:left="960" w:hanging="240"/>
    </w:pPr>
  </w:style>
  <w:style w:type="paragraph" w:styleId="5">
    <w:name w:val="index 5"/>
    <w:basedOn w:val="a"/>
    <w:next w:val="a"/>
    <w:autoRedefine/>
    <w:uiPriority w:val="99"/>
    <w:semiHidden/>
    <w:pPr>
      <w:ind w:left="1200" w:hanging="240"/>
    </w:pPr>
  </w:style>
  <w:style w:type="paragraph" w:styleId="6">
    <w:name w:val="index 6"/>
    <w:basedOn w:val="a"/>
    <w:next w:val="a"/>
    <w:autoRedefine/>
    <w:uiPriority w:val="99"/>
    <w:semiHidden/>
    <w:pPr>
      <w:ind w:left="1440" w:hanging="240"/>
    </w:pPr>
  </w:style>
  <w:style w:type="paragraph" w:styleId="7">
    <w:name w:val="index 7"/>
    <w:basedOn w:val="a"/>
    <w:next w:val="a"/>
    <w:autoRedefine/>
    <w:uiPriority w:val="99"/>
    <w:semiHidden/>
    <w:pPr>
      <w:ind w:left="1680" w:hanging="240"/>
    </w:pPr>
  </w:style>
  <w:style w:type="paragraph" w:styleId="8">
    <w:name w:val="index 8"/>
    <w:basedOn w:val="a"/>
    <w:next w:val="a"/>
    <w:autoRedefine/>
    <w:uiPriority w:val="99"/>
    <w:semiHidden/>
    <w:pPr>
      <w:ind w:left="1920" w:hanging="240"/>
    </w:pPr>
  </w:style>
  <w:style w:type="paragraph" w:styleId="9">
    <w:name w:val="index 9"/>
    <w:basedOn w:val="a"/>
    <w:next w:val="a"/>
    <w:autoRedefine/>
    <w:uiPriority w:val="99"/>
    <w:semiHidden/>
    <w:pPr>
      <w:ind w:left="2160" w:hanging="240"/>
    </w:pPr>
  </w:style>
  <w:style w:type="paragraph" w:styleId="a8">
    <w:name w:val="index heading"/>
    <w:basedOn w:val="a"/>
    <w:next w:val="11"/>
    <w:uiPriority w:val="99"/>
    <w:semiHidden/>
  </w:style>
  <w:style w:type="paragraph" w:styleId="12">
    <w:name w:val="toc 1"/>
    <w:basedOn w:val="a"/>
    <w:next w:val="a"/>
    <w:autoRedefine/>
    <w:uiPriority w:val="39"/>
    <w:semiHidden/>
    <w:pPr>
      <w:tabs>
        <w:tab w:val="right" w:leader="dot" w:pos="9345"/>
      </w:tabs>
      <w:spacing w:line="360" w:lineRule="auto"/>
      <w:ind w:left="540"/>
    </w:pPr>
  </w:style>
  <w:style w:type="paragraph" w:styleId="22">
    <w:name w:val="toc 2"/>
    <w:basedOn w:val="a"/>
    <w:next w:val="a"/>
    <w:autoRedefine/>
    <w:uiPriority w:val="39"/>
    <w:semiHidden/>
    <w:pPr>
      <w:ind w:left="240"/>
    </w:pPr>
  </w:style>
  <w:style w:type="paragraph" w:styleId="32">
    <w:name w:val="toc 3"/>
    <w:basedOn w:val="a"/>
    <w:next w:val="a"/>
    <w:autoRedefine/>
    <w:uiPriority w:val="39"/>
    <w:semiHidden/>
    <w:pPr>
      <w:ind w:left="480"/>
    </w:pPr>
  </w:style>
  <w:style w:type="paragraph" w:styleId="40">
    <w:name w:val="toc 4"/>
    <w:basedOn w:val="a"/>
    <w:next w:val="a"/>
    <w:autoRedefine/>
    <w:uiPriority w:val="39"/>
    <w:semiHidden/>
    <w:pPr>
      <w:ind w:left="720"/>
    </w:pPr>
  </w:style>
  <w:style w:type="paragraph" w:styleId="50">
    <w:name w:val="toc 5"/>
    <w:basedOn w:val="a"/>
    <w:next w:val="a"/>
    <w:autoRedefine/>
    <w:uiPriority w:val="39"/>
    <w:semiHidden/>
    <w:pPr>
      <w:ind w:left="960"/>
    </w:pPr>
  </w:style>
  <w:style w:type="paragraph" w:styleId="60">
    <w:name w:val="toc 6"/>
    <w:basedOn w:val="a"/>
    <w:next w:val="a"/>
    <w:autoRedefine/>
    <w:uiPriority w:val="39"/>
    <w:semiHidden/>
    <w:pPr>
      <w:ind w:left="1200"/>
    </w:pPr>
  </w:style>
  <w:style w:type="paragraph" w:styleId="70">
    <w:name w:val="toc 7"/>
    <w:basedOn w:val="a"/>
    <w:next w:val="a"/>
    <w:autoRedefine/>
    <w:uiPriority w:val="39"/>
    <w:semiHidden/>
    <w:pPr>
      <w:ind w:left="1440"/>
    </w:pPr>
  </w:style>
  <w:style w:type="paragraph" w:styleId="80">
    <w:name w:val="toc 8"/>
    <w:basedOn w:val="a"/>
    <w:next w:val="a"/>
    <w:autoRedefine/>
    <w:uiPriority w:val="39"/>
    <w:semiHidden/>
    <w:pPr>
      <w:ind w:left="1680"/>
    </w:pPr>
  </w:style>
  <w:style w:type="paragraph" w:styleId="90">
    <w:name w:val="toc 9"/>
    <w:basedOn w:val="a"/>
    <w:next w:val="a"/>
    <w:autoRedefine/>
    <w:uiPriority w:val="39"/>
    <w:semiHidden/>
    <w:pPr>
      <w:ind w:left="1920"/>
    </w:p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186F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186F09"/>
    <w:rPr>
      <w:rFonts w:cs="Times New Roman"/>
      <w:sz w:val="24"/>
      <w:szCs w:val="24"/>
    </w:rPr>
  </w:style>
  <w:style w:type="table" w:styleId="ac">
    <w:name w:val="Table Grid"/>
    <w:basedOn w:val="a1"/>
    <w:uiPriority w:val="59"/>
    <w:rsid w:val="00186F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_____Microsoft_Excel_97-20031.xls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</vt:lpstr>
    </vt:vector>
  </TitlesOfParts>
  <Company>Дом</Company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</dc:title>
  <dc:subject/>
  <dc:creator>Ирина</dc:creator>
  <cp:keywords/>
  <dc:description/>
  <cp:lastModifiedBy>admin</cp:lastModifiedBy>
  <cp:revision>2</cp:revision>
  <cp:lastPrinted>2003-05-24T09:26:00Z</cp:lastPrinted>
  <dcterms:created xsi:type="dcterms:W3CDTF">2014-03-28T01:13:00Z</dcterms:created>
  <dcterms:modified xsi:type="dcterms:W3CDTF">2014-03-28T01:13:00Z</dcterms:modified>
</cp:coreProperties>
</file>