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44C" w:rsidRPr="00B9229B" w:rsidRDefault="00EA444C" w:rsidP="00B9229B">
      <w:pPr>
        <w:widowControl w:val="0"/>
        <w:tabs>
          <w:tab w:val="left" w:pos="790"/>
        </w:tabs>
        <w:spacing w:after="0" w:line="360" w:lineRule="auto"/>
        <w:ind w:firstLine="709"/>
        <w:jc w:val="both"/>
        <w:rPr>
          <w:rFonts w:ascii="Times New Roman" w:hAnsi="Times New Roman"/>
          <w:bCs/>
          <w:sz w:val="28"/>
          <w:szCs w:val="28"/>
        </w:rPr>
      </w:pPr>
      <w:bookmarkStart w:id="0" w:name="bookmark0"/>
      <w:r w:rsidRPr="00B9229B">
        <w:rPr>
          <w:rFonts w:ascii="Times New Roman" w:hAnsi="Times New Roman"/>
          <w:bCs/>
          <w:sz w:val="28"/>
          <w:szCs w:val="28"/>
        </w:rPr>
        <w:t>Содержание</w:t>
      </w:r>
    </w:p>
    <w:p w:rsidR="00EA444C" w:rsidRPr="00B9229B" w:rsidRDefault="00EA444C" w:rsidP="00B9229B">
      <w:pPr>
        <w:widowControl w:val="0"/>
        <w:tabs>
          <w:tab w:val="left" w:pos="790"/>
        </w:tabs>
        <w:spacing w:after="0" w:line="360" w:lineRule="auto"/>
        <w:ind w:firstLine="709"/>
        <w:jc w:val="both"/>
        <w:rPr>
          <w:rFonts w:ascii="Times New Roman" w:hAnsi="Times New Roman"/>
          <w:bCs/>
          <w:sz w:val="28"/>
          <w:szCs w:val="28"/>
        </w:rPr>
      </w:pPr>
    </w:p>
    <w:p w:rsidR="00422BB4" w:rsidRPr="00B9229B" w:rsidRDefault="00422BB4" w:rsidP="00B9229B">
      <w:pPr>
        <w:widowControl w:val="0"/>
        <w:tabs>
          <w:tab w:val="left" w:pos="790"/>
        </w:tabs>
        <w:spacing w:after="0" w:line="360" w:lineRule="auto"/>
        <w:rPr>
          <w:rFonts w:ascii="Times New Roman" w:hAnsi="Times New Roman"/>
          <w:bCs/>
          <w:sz w:val="28"/>
          <w:szCs w:val="28"/>
        </w:rPr>
      </w:pPr>
      <w:r w:rsidRPr="00B9229B">
        <w:rPr>
          <w:rFonts w:ascii="Times New Roman" w:hAnsi="Times New Roman"/>
          <w:bCs/>
          <w:sz w:val="28"/>
          <w:szCs w:val="28"/>
        </w:rPr>
        <w:t>Интенсификация процесса конвективной коагуляции примесей воды</w:t>
      </w:r>
    </w:p>
    <w:p w:rsidR="00422BB4" w:rsidRPr="00B9229B" w:rsidRDefault="00422BB4" w:rsidP="00B9229B">
      <w:pPr>
        <w:widowControl w:val="0"/>
        <w:tabs>
          <w:tab w:val="left" w:pos="775"/>
          <w:tab w:val="right" w:leader="dot" w:pos="6127"/>
        </w:tabs>
        <w:spacing w:after="0" w:line="360" w:lineRule="auto"/>
        <w:rPr>
          <w:rFonts w:ascii="Times New Roman" w:hAnsi="Times New Roman"/>
          <w:bCs/>
          <w:sz w:val="28"/>
          <w:szCs w:val="28"/>
        </w:rPr>
      </w:pPr>
      <w:r w:rsidRPr="00B9229B">
        <w:rPr>
          <w:rFonts w:ascii="Times New Roman" w:hAnsi="Times New Roman"/>
          <w:bCs/>
          <w:sz w:val="28"/>
          <w:szCs w:val="28"/>
        </w:rPr>
        <w:t>Контактная коагуляция</w:t>
      </w:r>
    </w:p>
    <w:p w:rsidR="00422BB4" w:rsidRPr="00B9229B" w:rsidRDefault="00422BB4" w:rsidP="00B9229B">
      <w:pPr>
        <w:widowControl w:val="0"/>
        <w:tabs>
          <w:tab w:val="left" w:pos="780"/>
          <w:tab w:val="right" w:leader="dot" w:pos="6127"/>
        </w:tabs>
        <w:spacing w:after="0" w:line="360" w:lineRule="auto"/>
        <w:rPr>
          <w:rFonts w:ascii="Times New Roman" w:hAnsi="Times New Roman"/>
          <w:bCs/>
          <w:sz w:val="28"/>
          <w:szCs w:val="28"/>
        </w:rPr>
      </w:pPr>
      <w:r w:rsidRPr="00B9229B">
        <w:rPr>
          <w:rFonts w:ascii="Times New Roman" w:hAnsi="Times New Roman"/>
          <w:bCs/>
          <w:sz w:val="28"/>
          <w:szCs w:val="28"/>
        </w:rPr>
        <w:t xml:space="preserve">Определение оптимальных доз реагентов </w:t>
      </w:r>
    </w:p>
    <w:p w:rsidR="00422BB4" w:rsidRPr="00B9229B" w:rsidRDefault="00422BB4" w:rsidP="00B9229B">
      <w:pPr>
        <w:widowControl w:val="0"/>
        <w:spacing w:after="0" w:line="360" w:lineRule="auto"/>
        <w:rPr>
          <w:rFonts w:ascii="Times New Roman" w:hAnsi="Times New Roman"/>
          <w:bCs/>
          <w:sz w:val="28"/>
          <w:szCs w:val="28"/>
        </w:rPr>
      </w:pPr>
      <w:r w:rsidRPr="00B9229B">
        <w:rPr>
          <w:rFonts w:ascii="Times New Roman" w:hAnsi="Times New Roman"/>
          <w:bCs/>
          <w:sz w:val="28"/>
          <w:szCs w:val="28"/>
        </w:rPr>
        <w:t>Электрохимическое коагулирование</w:t>
      </w:r>
    </w:p>
    <w:p w:rsidR="00EA444C" w:rsidRPr="00B9229B" w:rsidRDefault="00EA444C" w:rsidP="00B9229B">
      <w:pPr>
        <w:widowControl w:val="0"/>
        <w:spacing w:after="0" w:line="360" w:lineRule="auto"/>
        <w:rPr>
          <w:rFonts w:ascii="Times New Roman" w:hAnsi="Times New Roman"/>
          <w:bCs/>
          <w:sz w:val="28"/>
          <w:szCs w:val="28"/>
        </w:rPr>
      </w:pPr>
      <w:r w:rsidRPr="00B9229B">
        <w:rPr>
          <w:rFonts w:ascii="Times New Roman" w:hAnsi="Times New Roman"/>
          <w:bCs/>
          <w:sz w:val="28"/>
          <w:szCs w:val="28"/>
        </w:rPr>
        <w:t>Литература</w:t>
      </w:r>
    </w:p>
    <w:p w:rsidR="00422BB4" w:rsidRPr="00B9229B" w:rsidRDefault="00422BB4" w:rsidP="00B9229B">
      <w:pPr>
        <w:widowControl w:val="0"/>
        <w:spacing w:after="0" w:line="360" w:lineRule="auto"/>
        <w:ind w:firstLine="709"/>
        <w:jc w:val="both"/>
        <w:rPr>
          <w:rFonts w:ascii="Times New Roman" w:hAnsi="Times New Roman"/>
          <w:bCs/>
          <w:sz w:val="28"/>
          <w:szCs w:val="16"/>
        </w:rPr>
      </w:pPr>
    </w:p>
    <w:p w:rsidR="00B9229B" w:rsidRDefault="00B9229B">
      <w:pPr>
        <w:rPr>
          <w:rFonts w:ascii="Times New Roman" w:hAnsi="Times New Roman"/>
          <w:bCs/>
          <w:sz w:val="28"/>
          <w:szCs w:val="28"/>
        </w:rPr>
      </w:pPr>
      <w:r>
        <w:rPr>
          <w:rFonts w:ascii="Times New Roman" w:hAnsi="Times New Roman"/>
          <w:bCs/>
          <w:sz w:val="28"/>
          <w:szCs w:val="28"/>
        </w:rPr>
        <w:br w:type="page"/>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bCs/>
          <w:sz w:val="28"/>
          <w:szCs w:val="28"/>
        </w:rPr>
        <w:t>Интенсификация процесса конвективной коагуляции (в объеме) примесей воды</w:t>
      </w:r>
      <w:bookmarkEnd w:id="0"/>
    </w:p>
    <w:p w:rsidR="00B9229B" w:rsidRDefault="00B9229B" w:rsidP="00B9229B">
      <w:pPr>
        <w:widowControl w:val="0"/>
        <w:spacing w:after="0" w:line="360" w:lineRule="auto"/>
        <w:ind w:firstLine="709"/>
        <w:jc w:val="both"/>
        <w:rPr>
          <w:rFonts w:ascii="Times New Roman" w:hAnsi="Times New Roman"/>
          <w:sz w:val="28"/>
          <w:szCs w:val="28"/>
        </w:rPr>
      </w:pP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Рассмотрение задачи интенсификации процесса конвективной коагуляции примесей воды необходимо начать с анализа основных факторов, которые существенно на него влияют.</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С увеличением дозы коагулянта до оптимальной скорость хлопьеобразования и декантации гидроксидов алюминия и железа (III) возрастает. Способствует этому процессу также повышение температуры и перемешивание воды. В зимнее время при низких температурах очистка воды сульфатом алюминия протекает неудовлетворительно: процессы хлопьеобразования и седиментации замедляются, хлопья образуются очень мелкие, в очищенной воде появляется остаточный алюминий (вода опалесцирует), что объясняется увеличением вязкости воды (вязкость воды при 1°С примерно в 2 раза выше, чем при 30°). Во столько же раз, по Стоксу, замедляется и скорость декантации взвешенных в ней частиц, так как эти величины обратно пропорциональны друг другу. Коагулирование примесей воды в образующейся при гидролизе коагулянта коллоидной системе — самый медленный процесс, тормозящий осаждение гидроксида алюминия при низких температурах. Это объясняется тем, что при низких температурах снижаются подвижность коллоидных частиц и частота их соударений, обусловливающих агломерацию. Снижение температуры воды от 30 до 1°С увеличивает период коагуляции примерно в 1,5 раза вследствие уменьшения кинетической подвижности примесей воды и повышения ее вязкости. Однако, подобное снижение подвижности частиц и числа их соударений полностью не объясняет наблюдаемое торможение процесса коагуляции золя гидроксида алюминия при низких температурах. По Е. Д. Бабенкову, подвижность примесей воды и продуктов гидролиза коагулянта при низких температурах больше всего снижается в результате увеличения степени их гидратации, способствующей росту размеров частиц. С возрастанием степени гидратации частиц число их соударений уменьшается, что приводит к стабилизации коагуляции, и система становится более устойчивой. Подтверждением этого является увеличение объема осадка гидроксида алюминия при низких температурах обрабатываемой воды.</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Подвижность примесей воды в процессе коагуляции увеличивается при ее перемешивании. Так, при 20°С процесс коагуляции ускоряется примерно вдвое в результате перемешивания, так как при этом одновременно происходит</w:t>
      </w:r>
      <w:r w:rsidRPr="00B9229B">
        <w:rPr>
          <w:rFonts w:ascii="Times New Roman" w:hAnsi="Times New Roman"/>
          <w:iCs/>
          <w:sz w:val="28"/>
          <w:szCs w:val="28"/>
        </w:rPr>
        <w:t xml:space="preserve"> перекинетическаяи ортокинетическая коагуляция*.</w:t>
      </w:r>
      <w:r w:rsidRPr="00B9229B">
        <w:rPr>
          <w:rFonts w:ascii="Times New Roman" w:hAnsi="Times New Roman"/>
          <w:sz w:val="28"/>
          <w:szCs w:val="28"/>
        </w:rPr>
        <w:t xml:space="preserve"> Оптимальный эффект достигается уже при 5-минутном перемешивании. Значительное улучшение хлопьеобразования наблюдается при перемешивании воды (скорость 0,2...0,4 м/с) с низкой температурой. Возрастание линейной скорости перемешивания на 0.15...0,30 м/с ускоряет процесс хлопьеобразования примерно вдвое, однако, при дальнейшем ее повышении получается отрицательный эффект, что связано с разрушением сформировавшихся хлопьев. При этом существенное значение имеет температура воды. Так, процесс хлопьеобразования, происходящий при 20</w:t>
      </w:r>
      <w:r w:rsidR="00EA444C" w:rsidRPr="00B9229B">
        <w:rPr>
          <w:rFonts w:ascii="Times New Roman" w:hAnsi="Times New Roman"/>
          <w:sz w:val="28"/>
          <w:szCs w:val="28"/>
        </w:rPr>
        <w:t>º</w:t>
      </w:r>
      <w:r w:rsidRPr="00B9229B">
        <w:rPr>
          <w:rFonts w:ascii="Times New Roman" w:hAnsi="Times New Roman"/>
          <w:sz w:val="28"/>
          <w:szCs w:val="28"/>
        </w:rPr>
        <w:t>С, не наблюдается при 2 °С даже при длительном перемешивании. Только в воде с оптимальным рН и щелочностью при длительном перемешивании (около 30 мин) может быть достигнут прежний эффект хлопьеобразования. Ускорения коагулирования примесей воды при низких температурах можно достичь удлинением времени перемешивания. Движущийся поток воды влияет на хлопьеобразование лишь при условии успешного завершения перекинетической коагуляции. Только после этого перекинетическая коагуляция переходит в ортокинетическую. Если быстрое и полное хлопьеобразование не может быть полностью восстановлено при низких температурах перемешиванием, то это свидетельствует о том, что частицы гидроксида не могут вследствие перечисленных причин достичь размеров, при которых начинается ортокинетическая коагуляция.</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Коагулирование</w:t>
      </w:r>
      <w:r w:rsidRPr="00B9229B">
        <w:rPr>
          <w:rFonts w:ascii="Times New Roman" w:hAnsi="Times New Roman"/>
          <w:sz w:val="28"/>
          <w:szCs w:val="28"/>
        </w:rPr>
        <w:t xml:space="preserve"> примесей воды с</w:t>
      </w:r>
      <w:r w:rsidRPr="00B9229B">
        <w:rPr>
          <w:rFonts w:ascii="Times New Roman" w:hAnsi="Times New Roman"/>
          <w:iCs/>
          <w:sz w:val="28"/>
          <w:szCs w:val="28"/>
        </w:rPr>
        <w:t xml:space="preserve"> предварительным растворением сернокислого алюминия в небольшом ее объеме</w:t>
      </w:r>
      <w:r w:rsidRPr="00B9229B">
        <w:rPr>
          <w:rFonts w:ascii="Times New Roman" w:hAnsi="Times New Roman"/>
          <w:sz w:val="28"/>
          <w:szCs w:val="28"/>
        </w:rPr>
        <w:t xml:space="preserve"> позволяет значительно интенсифицировать процесс. Необходимое для обработки всей воды количество сернокислого алюминия растворяется в небольшом ее объеме с доведением рН до 4,5 ...4,7, когда при гидролизе сернокислого алюминия вместо его гидроксида образуются основные сульфаты, обладающие более высокой сорбционной способностью. Это позволяет сократить продолжительность отстаивания воды и соответственно увеличить пропускную способность отстойников.</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Предварительная обработка воды окислителями также повышает эффективность коагуляции.</w:t>
      </w:r>
      <w:r w:rsidRPr="00B9229B">
        <w:rPr>
          <w:rFonts w:ascii="Times New Roman" w:hAnsi="Times New Roman"/>
          <w:sz w:val="28"/>
          <w:szCs w:val="28"/>
        </w:rPr>
        <w:t xml:space="preserve"> Это объясняется тем, что окислители разрушают гидрофильные органические соединения, стабилизирующие дисперсные примеси воды, и облегчают условия протекания коагуляции. Особенно эффективно применение окислителей при обработке маломутных цветных вод. При этом возрастает гидравлическая крупность хлопьев коагулированной взвеси и интенсифицируется осветление воды.</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Уменьшение времени хлопьеобразования при низкой температуре воды и снижение дозы коагулянта может быть достигнуто введением замутнителей. При замутнении воды большую роль играет степень дисперсности вводимых частиц. Существенно (на 30 ...60%) ускоряется процесс хлопьеобразования. при добавлении частиц размером меньше 3 мкм. Рекомендуется вводить в воду высокодисперсную глинистую взвесь в количестве 10 мг/л или скоагулированный осадок в количестве- 0,4 ... 0,6 от дозы коагулянта. При низких температурах и малой мутности воды резко ухудшаются технологические процессы ее очистки, поэтому использование промывных вод скорых фильтров и осадков отстойников и осветлителей для замутнения обрабатываемой воды особенно важно. Рекомендуется сначала вводить промывную воду в количестве 5...25% исходной воды, затем коагулянт. Использование промывной воды и технологических осадков в качестве добавки к исходной воде позволяет улучшить качество очищенной воды, снизить на 25 ...30% расход коагулянта и уменьшить время пребывания обрабатываемой воды в отстойниках, флотаторах и осветлителях.</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Эффективное воздействие осадка объясняется тем, что он представляет</w:t>
      </w:r>
      <w:r w:rsidRPr="00B9229B">
        <w:rPr>
          <w:rFonts w:ascii="Times New Roman" w:hAnsi="Times New Roman"/>
          <w:iCs/>
          <w:sz w:val="28"/>
          <w:szCs w:val="28"/>
        </w:rPr>
        <w:t xml:space="preserve"> собой</w:t>
      </w:r>
      <w:r w:rsidRPr="00B9229B">
        <w:rPr>
          <w:rFonts w:ascii="Times New Roman" w:hAnsi="Times New Roman"/>
          <w:sz w:val="28"/>
          <w:szCs w:val="28"/>
        </w:rPr>
        <w:t xml:space="preserve"> уже готовые крупные частицы такого жё- строения, что и выделяющийся гидроксид. Поэтому время, необходимое для образования сверхмицеллярных агрегатов, сокращается. Таким образом, ускоряется хлопьеобразование, образуются более крупные хлопья, быстрее идет их декантация а следовательно, интенсивнее осветляется вода. Для достижения высокого эффекта осветления рециркулируемый осадок следует вводить в воду за 15... 30 с до введения коагулянта. Осадок рекомендуется применять при рН исходной воды не ниже 7,0. Возраст осадка не должен превышать двух суток с отбором его из шламоотводяших труб горизонтальных отстойников.</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Коагуляция примесей воды может быть значительно ускорена ее обработкой смесью коагулянтов.</w:t>
      </w:r>
      <w:r w:rsidRPr="00B9229B">
        <w:rPr>
          <w:rFonts w:ascii="Times New Roman" w:hAnsi="Times New Roman"/>
          <w:sz w:val="28"/>
          <w:szCs w:val="28"/>
        </w:rPr>
        <w:t xml:space="preserve"> Действие коагулянтов, при этом обоюдно усиливается. Такое явление наблюдается при использовании смеси </w:t>
      </w:r>
      <w:r w:rsidRPr="00B9229B">
        <w:rPr>
          <w:rFonts w:ascii="Times New Roman" w:hAnsi="Times New Roman"/>
          <w:sz w:val="28"/>
          <w:szCs w:val="28"/>
          <w:lang w:val="en-US" w:eastAsia="en-US"/>
        </w:rPr>
        <w:t>A</w:t>
      </w:r>
      <w:r w:rsidRPr="00B9229B">
        <w:rPr>
          <w:rFonts w:ascii="Times New Roman" w:hAnsi="Times New Roman"/>
          <w:sz w:val="28"/>
          <w:szCs w:val="28"/>
          <w:lang w:eastAsia="en-US"/>
        </w:rPr>
        <w:t>12(</w:t>
      </w:r>
      <w:r w:rsidRPr="00B9229B">
        <w:rPr>
          <w:rFonts w:ascii="Times New Roman" w:hAnsi="Times New Roman"/>
          <w:sz w:val="28"/>
          <w:szCs w:val="28"/>
          <w:lang w:val="en-US" w:eastAsia="en-US"/>
        </w:rPr>
        <w:t>S</w:t>
      </w:r>
      <w:r w:rsidRPr="00B9229B">
        <w:rPr>
          <w:rFonts w:ascii="Times New Roman" w:hAnsi="Times New Roman"/>
          <w:sz w:val="28"/>
          <w:szCs w:val="28"/>
          <w:lang w:eastAsia="en-US"/>
        </w:rPr>
        <w:t xml:space="preserve">04)3 </w:t>
      </w:r>
      <w:r w:rsidRPr="00B9229B">
        <w:rPr>
          <w:rFonts w:ascii="Times New Roman" w:hAnsi="Times New Roman"/>
          <w:sz w:val="28"/>
          <w:szCs w:val="28"/>
        </w:rPr>
        <w:t xml:space="preserve">и </w:t>
      </w:r>
      <w:r w:rsidRPr="00B9229B">
        <w:rPr>
          <w:rFonts w:ascii="Times New Roman" w:hAnsi="Times New Roman"/>
          <w:sz w:val="28"/>
          <w:szCs w:val="28"/>
          <w:lang w:val="en-US" w:eastAsia="en-US"/>
        </w:rPr>
        <w:t>FeCl</w:t>
      </w:r>
      <w:r w:rsidRPr="00B9229B">
        <w:rPr>
          <w:rFonts w:ascii="Times New Roman" w:hAnsi="Times New Roman"/>
          <w:sz w:val="28"/>
          <w:szCs w:val="28"/>
          <w:lang w:eastAsia="en-US"/>
        </w:rPr>
        <w:t xml:space="preserve">3 </w:t>
      </w:r>
      <w:r w:rsidRPr="00B9229B">
        <w:rPr>
          <w:rFonts w:ascii="Times New Roman" w:hAnsi="Times New Roman"/>
          <w:sz w:val="28"/>
          <w:szCs w:val="28"/>
        </w:rPr>
        <w:t>в соотношении 1:</w:t>
      </w:r>
      <w:r w:rsidRPr="00B9229B">
        <w:rPr>
          <w:rFonts w:ascii="Times New Roman" w:hAnsi="Times New Roman"/>
          <w:sz w:val="28"/>
          <w:szCs w:val="28"/>
          <w:lang w:eastAsia="en-US"/>
        </w:rPr>
        <w:t xml:space="preserve">1, </w:t>
      </w:r>
      <w:r w:rsidRPr="00B9229B">
        <w:rPr>
          <w:rFonts w:ascii="Times New Roman" w:hAnsi="Times New Roman"/>
          <w:sz w:val="28"/>
          <w:szCs w:val="28"/>
        </w:rPr>
        <w:t>1:2, 2:1 или этих же коагулянтов с силикатом натрия. Подобное улучшение коагуляции достигается обработкой воды смесью неочищенного и очищенного глинозема в соотношении 3:1 или смесью коагулянтов глинозема и хлорного железа в соотношениях 3:1 и 4:1. В ряде случаев вместо сернокислого алюминия для обработки воды используют оксихлорид алюминия. Опыт применения этого коагулянта показал хорошие результаты на ряде водоочистных комплексов.</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Улучшения коагуляции можно достичь также обработкой воды сульфатом алюминия или хлорным железом с предварительным выделением их гидроксидов. Сущность этого метода заключается в том, что оптимальная доза сернокислого алюминия и известкового молока вводится в промежуточный реактор, куда подается 1 % обрабатываемой воды. В реакторе образуются первичные хлопья гидроксидов основных солей алюминия, которые обладают высокой сорбционной способностью и хорошо агломерируются в крупные агрегаты. Затем из реактора эта суспензия подается в поток обрабатываемой воды.</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Ускорение процесса хлопьеобразования достигается применением метода концентрационного коагулирования, при котором расчетное количество коагулянта вводится лишь в часть обрабатываемой воды. После смешения с раствором коагулянта поток обрабатываемой воды объединяют (обычно в начале камеры хлопьеобразования) с потоком остальной некоагулированной воды. Описанный метод обладает рядом преимуществ: распределение всего коагулянта в части обрабатываемой воды создает условия для ускоренного хлопьеобразования; после смешения с некоагулированной водой хлопья, образованные в условиях повышенной концентрации коагулянта, хорошо сорбируют водные примеси. Однако, этот метод не всегда дает положительные результаты, что объясняется изменением свойств обрабатываемой воды и ее примесей.</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К физическим методам интенсификации процесса коагуляции относятся аэрирование, наложение электрического и магнитного полей, воздействие ультразвуком, ионизирующее излучение.</w:t>
      </w:r>
      <w:r w:rsidRPr="00B9229B">
        <w:rPr>
          <w:rFonts w:ascii="Times New Roman" w:hAnsi="Times New Roman"/>
          <w:sz w:val="28"/>
          <w:szCs w:val="28"/>
        </w:rPr>
        <w:t xml:space="preserve"> Введение сжатого диспергированного воздуха в обрабатываемую воду в смеситель после добавления коагулянта с некоторым разрывом во времени позволяет удалить из зоны коагуляции образующийся при распаде угольной/кислоты диоксид углерода. Своевременное удаление свободной углекислоты из сферы формирования микрохлопьев значительно ускоряет дальнейший ход коагуляции. Аэрирование в количестве 10... ...30% от расхода обрабатываемой воды позволяет снизить расход коагулянта на 25 ... 30% и улучшить качество обработки воды.</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 xml:space="preserve">Благодаря наложению электрического поля ускоряются процессы хлопьеобразования и' осаждения коагулированной взвеси, повышается степень очистки воды от органических и неорганических примесей фильтрованием; улучшается отделение водорослей. Действие магнитного поля способствует уменьшению структурно-механической гидратации и </w:t>
      </w:r>
      <w:r w:rsidRPr="00B9229B">
        <w:rPr>
          <w:rFonts w:ascii="Times New Roman" w:hAnsi="Times New Roman"/>
          <w:sz w:val="28"/>
          <w:szCs w:val="28"/>
          <w:lang w:val="en-US" w:eastAsia="en-US"/>
        </w:rPr>
        <w:t>g</w:t>
      </w:r>
      <w:r w:rsidRPr="00B9229B">
        <w:rPr>
          <w:rFonts w:ascii="Times New Roman" w:hAnsi="Times New Roman"/>
          <w:sz w:val="28"/>
          <w:szCs w:val="28"/>
        </w:rPr>
        <w:t>-потенциала частиц. Сорбционная емкость гидроксидов коагулянтов по отношению к гуминовым веществам возрастает на 30... 40%- При обработке вод, содержащих минеральные взвеси, магнитная обработка позволяет увеличить плотность и гидравлическую крупность хлопьев скоагулированной взвеси, повысить производительность водоочистных сооружений I ступени и снизить мутность осветленной воды. Магнитная обработка цветной и железосодержащей воды увеличивает плотность скоагулированной взвеси и снижает в 2 ... 8 раз остаточные концентрации примесей. В целях интенсификации коагуляции рекомендуется омагничивать воду за 10 ... 60 с до ввода коагулянта, скорость движения воды в рабочем зазоре магнитного аппарата поддерживать 1 м/с, количество знакопеременных магнитных контуров в генераторе должно состав</w:t>
      </w:r>
      <w:r w:rsidR="00EA444C" w:rsidRPr="00B9229B">
        <w:rPr>
          <w:rFonts w:ascii="Times New Roman" w:hAnsi="Times New Roman"/>
          <w:sz w:val="28"/>
          <w:szCs w:val="28"/>
        </w:rPr>
        <w:t>лять 4 ... 6, длительность омаг</w:t>
      </w:r>
      <w:r w:rsidRPr="00B9229B">
        <w:rPr>
          <w:rFonts w:ascii="Times New Roman" w:hAnsi="Times New Roman"/>
          <w:sz w:val="28"/>
          <w:szCs w:val="28"/>
        </w:rPr>
        <w:t>ничивания — 0,6... 1,0 с. Возможно омагничивание лишь части (например, половины) обрабатываемой воды с последующим смешением ее (до ввода коагулянта) с .остальной водой. Улучшить ход коагуляции можно также магнитной обработкой раствора коагулянта. При этом эффект активации раствора зависит от напряженности магнитного поля. Расход электроэнергии при омагничивании 1 м3/ч воды составляет 5... 8 Вт-ч.</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Процесс очистки воды коагулированием можно улучшить наложением электрического поля. По этому методу исходную воду с введенными в нее небольшими дозами коагулянта пропускают между алюминиевыми электродами, подключенными к источнику тока. При этом сохраняется преимущество метода электролитического коагулирования, а расход электроэнергии не превышает 10 Вт/м3 воды.</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Коагуляцию примесей воды улучшает обработка ее ультразвуком. Однако, происходящее при этом разрушение механических примесей, уменьшающее степень полидисперсности суспензии, иногда сказывается отрицательно. Результаты исследований по ультразвуковой коагуляции, проведенные В. Б. Викулиной, показывают, что оптимальные результаты достигаются при относительно низких частотах ультразвука — 8... 18 кГц при продолжительности озвучивания 1 ... 3 мин. С увеличением интенсивности ультразвука возрастает скорость коагуляции.</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Воздействие ионизирующих у-, р- и рентгеновских лучей проявляется в ускорении окисления органических и минеральных примесей растворенным в воде кислородом, в результате чего вода обесцвечивается, обеззараживается, дезодорируется, ускоряется осаждение взвешенных примесей. Все перечисленные выше процессы улучшают обработку воды коагулянтами, расширяют сферу их применения.</w:t>
      </w:r>
    </w:p>
    <w:p w:rsidR="00422BB4" w:rsidRPr="006E78B3" w:rsidRDefault="00B9229B" w:rsidP="00B9229B">
      <w:pPr>
        <w:widowControl w:val="0"/>
        <w:spacing w:after="0" w:line="360" w:lineRule="auto"/>
        <w:ind w:firstLine="709"/>
        <w:jc w:val="both"/>
        <w:rPr>
          <w:rFonts w:ascii="Times New Roman" w:hAnsi="Times New Roman"/>
          <w:color w:val="FFFFFF"/>
          <w:sz w:val="28"/>
          <w:szCs w:val="28"/>
        </w:rPr>
      </w:pPr>
      <w:r w:rsidRPr="006E78B3">
        <w:rPr>
          <w:rFonts w:ascii="Times New Roman" w:hAnsi="Times New Roman"/>
          <w:color w:val="FFFFFF"/>
          <w:sz w:val="28"/>
          <w:szCs w:val="28"/>
        </w:rPr>
        <w:t>коагуляция вода примесь</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Контактная коагуляция</w:t>
      </w:r>
    </w:p>
    <w:p w:rsidR="00B9229B" w:rsidRDefault="00B9229B" w:rsidP="00B9229B">
      <w:pPr>
        <w:widowControl w:val="0"/>
        <w:spacing w:after="0" w:line="360" w:lineRule="auto"/>
        <w:ind w:firstLine="709"/>
        <w:jc w:val="both"/>
        <w:rPr>
          <w:rFonts w:ascii="Times New Roman" w:hAnsi="Times New Roman"/>
          <w:iCs/>
          <w:sz w:val="28"/>
          <w:szCs w:val="28"/>
        </w:rPr>
      </w:pP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Контактная коагуляция</w:t>
      </w:r>
      <w:r w:rsidRPr="00B9229B">
        <w:rPr>
          <w:rFonts w:ascii="Times New Roman" w:hAnsi="Times New Roman"/>
          <w:sz w:val="28"/>
          <w:szCs w:val="28"/>
        </w:rPr>
        <w:t xml:space="preserve"> — технологический процесс осветления и обесцвечивания воды, заключающийся в адсорбции ее примесей с нарушенной агрегативной устойчивостью на поверхности частиц контактной массы. В основе процесса лежат вандер-ваальсовы силы межмолекулярного притяжения. Однако, они определяются только при условии движения жидкости, когда мелкие частицы примесей воды сближаются с зернами фильтрующей загрузки, преодолев при этом электростатические силы отталкивания.</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В процессе контактной коагуляции взаимодействуют частицы, значительно различающиеся своими размерами. Частицы примесей воды имеют микро- и ультрамикроскопические размеры, а частицы контактной среды — макроскопические. Прилипание агрегативно неустойчивых примесей воды к поверхности частиц контактной массы является частным случаем коагуляции, носящим название адагуляция. Характерной особенностью этого процесса является большая скорость в сочетании с высоким эффектом при меньших затратах коагулянта. Интенсивность прилипания мелких примесей к относительно крупным зернам загрузки намного превышает скорость агломерации между собой отдельных мелких частиц в свободном объеме жидкости.</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При фильтровании воды, обработанной коагулянтом, через песок с размером зерен 0,5 мм ее осветление происходит за 5— 10 с. Подобная глубина осветления воды при конвективной коагуляции частиц с образованием хлопьев достигается за 20— 40 мин. Контактная коагуляция отличается не только высокой скоростью процесса, но и большой полнотой извлечения из воды ее примесей, что позволяет при обработке маломутных цветных вод ограничиваться только одним методом ее кондиционирования. При коагулировании примесей воды в объеме образующиеся хлопья требуют последующего их выделения тем или иным методом.</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Практика показала, что</w:t>
      </w:r>
      <w:r w:rsidRPr="00B9229B">
        <w:rPr>
          <w:rFonts w:ascii="Times New Roman" w:hAnsi="Times New Roman"/>
          <w:iCs/>
          <w:sz w:val="28"/>
          <w:szCs w:val="28"/>
        </w:rPr>
        <w:t xml:space="preserve"> эффект контактной коагуляции повышается по мере сокращения интервала между вводом коагулянта в обрабатываемую воду и ее поступлением в слой контактной массы.</w:t>
      </w:r>
      <w:r w:rsidRPr="00B9229B">
        <w:rPr>
          <w:rFonts w:ascii="Times New Roman" w:hAnsi="Times New Roman"/>
          <w:sz w:val="28"/>
          <w:szCs w:val="28"/>
        </w:rPr>
        <w:t xml:space="preserve"> За этот короткий промежуток времени в обрабатываемой воде успевают образоваться микроагрегаты слипшихся первичных частиц. Далее коагуляция идет за счет коррозии этих микроагрегатов на макроповерхности частиц контактной массы.</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Другими особенностями контактной коагуляции является независимость процесса от щелочности и температуры воды, меньшее влияние рН и др.</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Водоочистные сооружения, работа которых основана на принципе контактной коагуляции, называют контактными осветлителями, контактными фильтрами, осветлителями со слоем взвешенного осадка.</w:t>
      </w:r>
    </w:p>
    <w:p w:rsidR="00B9229B" w:rsidRDefault="00B9229B" w:rsidP="00B9229B">
      <w:pPr>
        <w:widowControl w:val="0"/>
        <w:spacing w:after="0" w:line="360" w:lineRule="auto"/>
        <w:ind w:firstLine="709"/>
        <w:jc w:val="both"/>
        <w:rPr>
          <w:rFonts w:ascii="Times New Roman" w:hAnsi="Times New Roman"/>
          <w:bCs/>
          <w:sz w:val="28"/>
          <w:szCs w:val="28"/>
        </w:rPr>
      </w:pP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bCs/>
          <w:sz w:val="28"/>
          <w:szCs w:val="28"/>
        </w:rPr>
        <w:t>Определение оптимальных доз реагентов</w:t>
      </w:r>
    </w:p>
    <w:p w:rsidR="00B9229B" w:rsidRDefault="00B9229B" w:rsidP="00B9229B">
      <w:pPr>
        <w:widowControl w:val="0"/>
        <w:spacing w:after="0" w:line="360" w:lineRule="auto"/>
        <w:ind w:firstLine="709"/>
        <w:jc w:val="both"/>
        <w:rPr>
          <w:rFonts w:ascii="Times New Roman" w:hAnsi="Times New Roman"/>
          <w:iCs/>
          <w:sz w:val="28"/>
          <w:szCs w:val="28"/>
        </w:rPr>
      </w:pP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Доза коагулянта</w:t>
      </w:r>
      <w:r w:rsidRPr="00B9229B">
        <w:rPr>
          <w:rFonts w:ascii="Times New Roman" w:hAnsi="Times New Roman"/>
          <w:sz w:val="28"/>
          <w:szCs w:val="28"/>
        </w:rPr>
        <w:t xml:space="preserve"> для вод разного состава не одинакова</w:t>
      </w:r>
      <w:r w:rsidRPr="00B9229B">
        <w:rPr>
          <w:rFonts w:ascii="Times New Roman" w:hAnsi="Times New Roman"/>
          <w:bCs/>
          <w:sz w:val="28"/>
          <w:szCs w:val="28"/>
        </w:rPr>
        <w:t xml:space="preserve"> и </w:t>
      </w:r>
      <w:r w:rsidRPr="00B9229B">
        <w:rPr>
          <w:rFonts w:ascii="Times New Roman" w:hAnsi="Times New Roman"/>
          <w:sz w:val="28"/>
          <w:szCs w:val="28"/>
        </w:rPr>
        <w:t>устанавливается путем пробного коагулирования исходной воды в лаборатории. Оптимальная доза коагулянта вызывает образование крупных, быстро декантирующих хлопьев и не дает опалесценции воды. Существует методика определения</w:t>
      </w:r>
      <w:r w:rsidRPr="00B9229B">
        <w:rPr>
          <w:rFonts w:ascii="Times New Roman" w:hAnsi="Times New Roman"/>
          <w:iCs/>
          <w:sz w:val="28"/>
          <w:szCs w:val="28"/>
        </w:rPr>
        <w:t xml:space="preserve"> показателя коагулируемости воды,</w:t>
      </w:r>
      <w:r w:rsidRPr="00B9229B">
        <w:rPr>
          <w:rFonts w:ascii="Times New Roman" w:hAnsi="Times New Roman"/>
          <w:sz w:val="28"/>
          <w:szCs w:val="28"/>
        </w:rPr>
        <w:t xml:space="preserve"> под которым понимается способность к коагуляции грубодисперсных и коллоидных примесей, присутствующих в воде, при обработке ее коагулянтом — сернокислым алюминием, проводимой как без подщелачивания воды, так и с ее подщелачиванием. Для ориентировочных подсчетов дозу коагулянта следует определять по СНиП 2.04.02—84, которая в пересчете на безводные </w:t>
      </w:r>
      <w:r w:rsidRPr="00B9229B">
        <w:rPr>
          <w:rFonts w:ascii="Times New Roman" w:hAnsi="Times New Roman"/>
          <w:sz w:val="28"/>
          <w:szCs w:val="28"/>
          <w:lang w:val="en-US" w:eastAsia="en-US"/>
        </w:rPr>
        <w:t>A</w:t>
      </w:r>
      <w:r w:rsidRPr="00B9229B">
        <w:rPr>
          <w:rFonts w:ascii="Times New Roman" w:hAnsi="Times New Roman"/>
          <w:sz w:val="28"/>
          <w:szCs w:val="28"/>
          <w:lang w:eastAsia="en-US"/>
        </w:rPr>
        <w:t>12(</w:t>
      </w:r>
      <w:r w:rsidRPr="00B9229B">
        <w:rPr>
          <w:rFonts w:ascii="Times New Roman" w:hAnsi="Times New Roman"/>
          <w:sz w:val="28"/>
          <w:szCs w:val="28"/>
          <w:lang w:val="en-US" w:eastAsia="en-US"/>
        </w:rPr>
        <w:t>S</w:t>
      </w:r>
      <w:r w:rsidRPr="00B9229B">
        <w:rPr>
          <w:rFonts w:ascii="Times New Roman" w:hAnsi="Times New Roman"/>
          <w:sz w:val="28"/>
          <w:szCs w:val="28"/>
          <w:lang w:eastAsia="en-US"/>
        </w:rPr>
        <w:t xml:space="preserve">04)3; </w:t>
      </w:r>
      <w:r w:rsidRPr="00B9229B">
        <w:rPr>
          <w:rFonts w:ascii="Times New Roman" w:hAnsi="Times New Roman"/>
          <w:sz w:val="28"/>
          <w:szCs w:val="28"/>
          <w:lang w:val="en-US" w:eastAsia="en-US"/>
        </w:rPr>
        <w:t>Fe</w:t>
      </w:r>
      <w:r w:rsidRPr="00B9229B">
        <w:rPr>
          <w:rFonts w:ascii="Times New Roman" w:hAnsi="Times New Roman"/>
          <w:sz w:val="28"/>
          <w:szCs w:val="28"/>
          <w:lang w:eastAsia="en-US"/>
        </w:rPr>
        <w:t>2(</w:t>
      </w:r>
      <w:r w:rsidRPr="00B9229B">
        <w:rPr>
          <w:rFonts w:ascii="Times New Roman" w:hAnsi="Times New Roman"/>
          <w:sz w:val="28"/>
          <w:szCs w:val="28"/>
          <w:lang w:val="en-US" w:eastAsia="en-US"/>
        </w:rPr>
        <w:t>S</w:t>
      </w:r>
      <w:r w:rsidRPr="00B9229B">
        <w:rPr>
          <w:rFonts w:ascii="Times New Roman" w:hAnsi="Times New Roman"/>
          <w:sz w:val="28"/>
          <w:szCs w:val="28"/>
          <w:lang w:eastAsia="en-US"/>
        </w:rPr>
        <w:t xml:space="preserve">04)3; </w:t>
      </w:r>
      <w:r w:rsidRPr="00B9229B">
        <w:rPr>
          <w:rFonts w:ascii="Times New Roman" w:hAnsi="Times New Roman"/>
          <w:sz w:val="28"/>
          <w:szCs w:val="28"/>
          <w:lang w:val="en-US" w:eastAsia="en-US"/>
        </w:rPr>
        <w:t>FeCl</w:t>
      </w:r>
      <w:r w:rsidRPr="00B9229B">
        <w:rPr>
          <w:rFonts w:ascii="Times New Roman" w:hAnsi="Times New Roman"/>
          <w:sz w:val="28"/>
          <w:szCs w:val="28"/>
          <w:lang w:eastAsia="en-US"/>
        </w:rPr>
        <w:t xml:space="preserve">3 </w:t>
      </w:r>
      <w:r w:rsidRPr="00B9229B">
        <w:rPr>
          <w:rFonts w:ascii="Times New Roman" w:hAnsi="Times New Roman"/>
          <w:sz w:val="28"/>
          <w:szCs w:val="28"/>
        </w:rPr>
        <w:t>при обработке мутных вод принимается (в зависимости от содержания примесей) от 25 до 80 мг/л. При коагулировании воды с повышенной цветностью доза коагулянта находится по формуле ДК=4Ц0'5, где Ц — цветность воды, град.</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Дозу ПАА,</w:t>
      </w:r>
      <w:r w:rsidRPr="00B9229B">
        <w:rPr>
          <w:rFonts w:ascii="Times New Roman" w:hAnsi="Times New Roman"/>
          <w:sz w:val="28"/>
          <w:szCs w:val="28"/>
        </w:rPr>
        <w:t xml:space="preserve"> считая по безводному продукту, можно определить в зависимости от места его ввода. Так, при вводе перед сооружениями I ступени, согласно СНиПу, в зависимости от мутности и цветности исходной воды она варьируется в пределах 0,2... 1,5 мг/л, а при вводе перед фильтрами при двухступенчатой очистке — 0,05... 0,1 мг/л, при вводе перед фильтровальными сооружениями при одноступенчатой очистке — 0,2... ... 0,6 мг/л.</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Доза АК,</w:t>
      </w:r>
      <w:r w:rsidRPr="00B9229B">
        <w:rPr>
          <w:rFonts w:ascii="Times New Roman" w:hAnsi="Times New Roman"/>
          <w:sz w:val="28"/>
          <w:szCs w:val="28"/>
        </w:rPr>
        <w:t xml:space="preserve"> считая по диоксиду кремния, также зависит от места ее ввода: при вводе перед сооружениями I ступени при температуре исходной воды свыше 5...7°С она равна 2... 3 мг/л, а при температуре воды ниже 5 °С — 3...5 мг/л; при вводе перед фильтрами при двухступенчатой очистке — 0,2...0,5 мг/л и при вводе перед фильтровальными сооружениями при одноступенчатой очистке — 1...3 мг/л.</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Флокулянты следует вводить</w:t>
      </w:r>
      <w:r w:rsidRPr="00B9229B">
        <w:rPr>
          <w:rFonts w:ascii="Times New Roman" w:hAnsi="Times New Roman"/>
          <w:iCs/>
          <w:sz w:val="28"/>
          <w:szCs w:val="28"/>
        </w:rPr>
        <w:t xml:space="preserve"> в</w:t>
      </w:r>
      <w:r w:rsidRPr="00B9229B">
        <w:rPr>
          <w:rFonts w:ascii="Times New Roman" w:hAnsi="Times New Roman"/>
          <w:sz w:val="28"/>
          <w:szCs w:val="28"/>
        </w:rPr>
        <w:t xml:space="preserve"> воду через 2...3 мин после ввода коагулянта. При очистке мутных вод допускается введение в воду флокулянтов до коагулянтов или одновременно.</w:t>
      </w:r>
    </w:p>
    <w:p w:rsidR="004E2625" w:rsidRPr="00B9229B" w:rsidRDefault="004E2625" w:rsidP="00B9229B">
      <w:pPr>
        <w:widowControl w:val="0"/>
        <w:tabs>
          <w:tab w:val="left" w:pos="6438"/>
        </w:tabs>
        <w:spacing w:after="0" w:line="360" w:lineRule="auto"/>
        <w:ind w:firstLine="709"/>
        <w:jc w:val="both"/>
        <w:rPr>
          <w:rFonts w:ascii="Times New Roman" w:hAnsi="Times New Roman"/>
          <w:sz w:val="28"/>
          <w:szCs w:val="28"/>
        </w:rPr>
      </w:pPr>
      <w:r w:rsidRPr="00B9229B">
        <w:rPr>
          <w:rFonts w:ascii="Times New Roman" w:hAnsi="Times New Roman"/>
          <w:iCs/>
          <w:sz w:val="28"/>
          <w:szCs w:val="28"/>
        </w:rPr>
        <w:t>При предварительном хлорировании,</w:t>
      </w:r>
      <w:r w:rsidRPr="00B9229B">
        <w:rPr>
          <w:rFonts w:ascii="Times New Roman" w:hAnsi="Times New Roman"/>
          <w:sz w:val="28"/>
          <w:szCs w:val="28"/>
        </w:rPr>
        <w:t xml:space="preserve"> которое предусматривается для улучшения хода коагуляции и обесцвечивания во</w:t>
      </w:r>
      <w:r w:rsidRPr="00B9229B">
        <w:rPr>
          <w:rFonts w:ascii="Times New Roman" w:hAnsi="Times New Roman"/>
          <w:bCs/>
          <w:sz w:val="28"/>
          <w:szCs w:val="28"/>
        </w:rPr>
        <w:t>ды,</w:t>
      </w:r>
      <w:r w:rsidRPr="00B9229B">
        <w:rPr>
          <w:rFonts w:ascii="Times New Roman" w:hAnsi="Times New Roman"/>
          <w:sz w:val="28"/>
          <w:szCs w:val="28"/>
        </w:rPr>
        <w:t xml:space="preserve"> а также для поддержания водоочистных сооружений в надлежащем санитарном состоянии, доза хлора принимается 2 ... 4,0 мг/л. Реагент следует вво</w:t>
      </w:r>
      <w:r w:rsidR="006D5710" w:rsidRPr="00B9229B">
        <w:rPr>
          <w:rFonts w:ascii="Times New Roman" w:hAnsi="Times New Roman"/>
          <w:sz w:val="28"/>
          <w:szCs w:val="28"/>
        </w:rPr>
        <w:t>дить в воду за 1... 3 мин до на</w:t>
      </w:r>
      <w:r w:rsidRPr="00B9229B">
        <w:rPr>
          <w:rFonts w:ascii="Times New Roman" w:hAnsi="Times New Roman"/>
          <w:sz w:val="28"/>
          <w:szCs w:val="28"/>
        </w:rPr>
        <w:t>ступления коагулянта и тщательно перемешивать.</w:t>
      </w:r>
      <w:r w:rsidRPr="00B9229B">
        <w:rPr>
          <w:rFonts w:ascii="Times New Roman" w:hAnsi="Times New Roman"/>
          <w:sz w:val="28"/>
          <w:szCs w:val="28"/>
        </w:rPr>
        <w:tab/>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При наличии в исходной воде феноло</w:t>
      </w:r>
      <w:r w:rsidR="006D5710" w:rsidRPr="00B9229B">
        <w:rPr>
          <w:rFonts w:ascii="Times New Roman" w:hAnsi="Times New Roman"/>
          <w:sz w:val="28"/>
          <w:szCs w:val="28"/>
        </w:rPr>
        <w:t>в рекомендуется при</w:t>
      </w:r>
      <w:r w:rsidRPr="00B9229B">
        <w:rPr>
          <w:rFonts w:ascii="Times New Roman" w:hAnsi="Times New Roman"/>
          <w:sz w:val="28"/>
          <w:szCs w:val="28"/>
        </w:rPr>
        <w:t>менять ее</w:t>
      </w:r>
      <w:r w:rsidRPr="00B9229B">
        <w:rPr>
          <w:rFonts w:ascii="Times New Roman" w:hAnsi="Times New Roman"/>
          <w:iCs/>
          <w:sz w:val="28"/>
          <w:szCs w:val="28"/>
        </w:rPr>
        <w:t xml:space="preserve"> преаммонизацию</w:t>
      </w:r>
      <w:r w:rsidRPr="00B9229B">
        <w:rPr>
          <w:rFonts w:ascii="Times New Roman" w:hAnsi="Times New Roman"/>
          <w:sz w:val="28"/>
          <w:szCs w:val="28"/>
        </w:rPr>
        <w:t xml:space="preserve"> п</w:t>
      </w:r>
      <w:r w:rsidR="006D5710" w:rsidRPr="00B9229B">
        <w:rPr>
          <w:rFonts w:ascii="Times New Roman" w:hAnsi="Times New Roman"/>
          <w:sz w:val="28"/>
          <w:szCs w:val="28"/>
        </w:rPr>
        <w:t>утем введения в воду перед хло</w:t>
      </w:r>
      <w:r w:rsidRPr="00B9229B">
        <w:rPr>
          <w:rFonts w:ascii="Times New Roman" w:hAnsi="Times New Roman"/>
          <w:sz w:val="28"/>
          <w:szCs w:val="28"/>
        </w:rPr>
        <w:t xml:space="preserve">рированием аммиака или аммонийных солей в количестве 20 ... 25% (по </w:t>
      </w:r>
      <w:r w:rsidRPr="00B9229B">
        <w:rPr>
          <w:rFonts w:ascii="Times New Roman" w:hAnsi="Times New Roman"/>
          <w:sz w:val="28"/>
          <w:szCs w:val="28"/>
          <w:lang w:val="en-US" w:eastAsia="en-US"/>
        </w:rPr>
        <w:t>NH</w:t>
      </w:r>
      <w:r w:rsidRPr="00B9229B">
        <w:rPr>
          <w:rFonts w:ascii="Times New Roman" w:hAnsi="Times New Roman"/>
          <w:sz w:val="28"/>
          <w:szCs w:val="28"/>
          <w:lang w:eastAsia="en-US"/>
        </w:rPr>
        <w:t xml:space="preserve">3) </w:t>
      </w:r>
      <w:r w:rsidRPr="00B9229B">
        <w:rPr>
          <w:rFonts w:ascii="Times New Roman" w:hAnsi="Times New Roman"/>
          <w:sz w:val="28"/>
          <w:szCs w:val="28"/>
        </w:rPr>
        <w:t>от дозы хлора.</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При низкой щелочности и</w:t>
      </w:r>
      <w:r w:rsidR="006D5710" w:rsidRPr="00B9229B">
        <w:rPr>
          <w:rFonts w:ascii="Times New Roman" w:hAnsi="Times New Roman"/>
          <w:sz w:val="28"/>
          <w:szCs w:val="28"/>
        </w:rPr>
        <w:t>сходной воды для обеспечения ус</w:t>
      </w:r>
      <w:r w:rsidRPr="00B9229B">
        <w:rPr>
          <w:rFonts w:ascii="Times New Roman" w:hAnsi="Times New Roman"/>
          <w:sz w:val="28"/>
          <w:szCs w:val="28"/>
        </w:rPr>
        <w:t>пешной коагуляции ее приходится</w:t>
      </w:r>
      <w:r w:rsidRPr="00B9229B">
        <w:rPr>
          <w:rFonts w:ascii="Times New Roman" w:hAnsi="Times New Roman"/>
          <w:iCs/>
          <w:sz w:val="28"/>
          <w:szCs w:val="28"/>
        </w:rPr>
        <w:t xml:space="preserve"> подщелачивать,</w:t>
      </w:r>
      <w:r w:rsidR="006D5710" w:rsidRPr="00B9229B">
        <w:rPr>
          <w:rFonts w:ascii="Times New Roman" w:hAnsi="Times New Roman"/>
          <w:sz w:val="28"/>
          <w:szCs w:val="28"/>
        </w:rPr>
        <w:t xml:space="preserve"> для чего в </w:t>
      </w:r>
      <w:r w:rsidRPr="00B9229B">
        <w:rPr>
          <w:rFonts w:ascii="Times New Roman" w:hAnsi="Times New Roman"/>
          <w:sz w:val="28"/>
          <w:szCs w:val="28"/>
        </w:rPr>
        <w:t>нее вводят известь или соду в количествах, определяемых п</w:t>
      </w:r>
      <w:r w:rsidR="006D5710" w:rsidRPr="00B9229B">
        <w:rPr>
          <w:rFonts w:ascii="Times New Roman" w:hAnsi="Times New Roman"/>
          <w:sz w:val="28"/>
          <w:szCs w:val="28"/>
        </w:rPr>
        <w:t>о</w:t>
      </w:r>
      <w:r w:rsidRPr="00B9229B">
        <w:rPr>
          <w:rFonts w:ascii="Times New Roman" w:hAnsi="Times New Roman"/>
          <w:sz w:val="28"/>
          <w:szCs w:val="28"/>
        </w:rPr>
        <w:t xml:space="preserve"> формуле</w:t>
      </w:r>
    </w:p>
    <w:p w:rsidR="00B9229B" w:rsidRDefault="00B9229B" w:rsidP="00B9229B">
      <w:pPr>
        <w:widowControl w:val="0"/>
        <w:spacing w:after="0" w:line="360" w:lineRule="auto"/>
        <w:ind w:firstLine="709"/>
        <w:jc w:val="both"/>
        <w:rPr>
          <w:rFonts w:ascii="Times New Roman" w:hAnsi="Times New Roman"/>
          <w:sz w:val="28"/>
          <w:szCs w:val="28"/>
        </w:rPr>
      </w:pP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 xml:space="preserve">Дщ </w:t>
      </w:r>
      <w:r w:rsidR="006D5710" w:rsidRPr="00B9229B">
        <w:rPr>
          <w:rFonts w:ascii="Times New Roman" w:hAnsi="Times New Roman"/>
          <w:sz w:val="28"/>
          <w:szCs w:val="28"/>
        </w:rPr>
        <w:t>=</w:t>
      </w:r>
      <w:r w:rsidRPr="00B9229B">
        <w:rPr>
          <w:rFonts w:ascii="Times New Roman" w:hAnsi="Times New Roman"/>
          <w:sz w:val="28"/>
          <w:szCs w:val="28"/>
        </w:rPr>
        <w:t xml:space="preserve"> Кщ (Дк/ек— Щ0) + 1 </w:t>
      </w:r>
    </w:p>
    <w:p w:rsidR="00B9229B" w:rsidRDefault="00B9229B" w:rsidP="00B9229B">
      <w:pPr>
        <w:widowControl w:val="0"/>
        <w:spacing w:after="0" w:line="360" w:lineRule="auto"/>
        <w:ind w:firstLine="709"/>
        <w:jc w:val="both"/>
        <w:rPr>
          <w:rFonts w:ascii="Times New Roman" w:hAnsi="Times New Roman"/>
          <w:sz w:val="28"/>
          <w:szCs w:val="28"/>
        </w:rPr>
      </w:pP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 xml:space="preserve">где Дк — максимальная в период подщелачивания доза безводного коагулянта, мг/л; Щ0 — минимальная щелочность исходной воды, </w:t>
      </w:r>
      <w:r w:rsidR="006D5710" w:rsidRPr="00B9229B">
        <w:rPr>
          <w:rFonts w:ascii="Times New Roman" w:hAnsi="Times New Roman"/>
          <w:sz w:val="28"/>
          <w:szCs w:val="28"/>
        </w:rPr>
        <w:t>мг-</w:t>
      </w:r>
      <w:r w:rsidRPr="00B9229B">
        <w:rPr>
          <w:rFonts w:ascii="Times New Roman" w:hAnsi="Times New Roman"/>
          <w:sz w:val="28"/>
          <w:szCs w:val="28"/>
        </w:rPr>
        <w:t xml:space="preserve">экв/л; Кщ — коэффициент, равный для извести (по СаО)—28 и для соды (по </w:t>
      </w:r>
      <w:r w:rsidRPr="00B9229B">
        <w:rPr>
          <w:rFonts w:ascii="Times New Roman" w:hAnsi="Times New Roman"/>
          <w:sz w:val="28"/>
          <w:szCs w:val="28"/>
          <w:lang w:val="en-US" w:eastAsia="en-US"/>
        </w:rPr>
        <w:t>Na</w:t>
      </w:r>
      <w:r w:rsidRPr="00B9229B">
        <w:rPr>
          <w:rFonts w:ascii="Times New Roman" w:hAnsi="Times New Roman"/>
          <w:sz w:val="28"/>
          <w:szCs w:val="28"/>
          <w:lang w:eastAsia="en-US"/>
        </w:rPr>
        <w:t>2</w:t>
      </w:r>
      <w:r w:rsidRPr="00B9229B">
        <w:rPr>
          <w:rFonts w:ascii="Times New Roman" w:hAnsi="Times New Roman"/>
          <w:sz w:val="28"/>
          <w:szCs w:val="28"/>
          <w:lang w:val="en-US" w:eastAsia="en-US"/>
        </w:rPr>
        <w:t>C</w:t>
      </w:r>
      <w:r w:rsidRPr="00B9229B">
        <w:rPr>
          <w:rFonts w:ascii="Times New Roman" w:hAnsi="Times New Roman"/>
          <w:sz w:val="28"/>
          <w:szCs w:val="28"/>
          <w:lang w:eastAsia="en-US"/>
        </w:rPr>
        <w:t>03)</w:t>
      </w:r>
      <w:r w:rsidRPr="00B9229B">
        <w:rPr>
          <w:rFonts w:ascii="Times New Roman" w:hAnsi="Times New Roman"/>
          <w:sz w:val="28"/>
          <w:szCs w:val="28"/>
        </w:rPr>
        <w:t xml:space="preserve">—53; ек — эквивалентная масса коагулянта (безводного), мг-эквл, принимаемая для </w:t>
      </w:r>
      <w:r w:rsidRPr="00B9229B">
        <w:rPr>
          <w:rFonts w:ascii="Times New Roman" w:hAnsi="Times New Roman"/>
          <w:sz w:val="28"/>
          <w:szCs w:val="28"/>
          <w:lang w:val="en-US" w:eastAsia="en-US"/>
        </w:rPr>
        <w:t>A</w:t>
      </w:r>
      <w:r w:rsidRPr="00B9229B">
        <w:rPr>
          <w:rFonts w:ascii="Times New Roman" w:hAnsi="Times New Roman"/>
          <w:sz w:val="28"/>
          <w:szCs w:val="28"/>
          <w:lang w:eastAsia="en-US"/>
        </w:rPr>
        <w:t>12(</w:t>
      </w:r>
      <w:r w:rsidRPr="00B9229B">
        <w:rPr>
          <w:rFonts w:ascii="Times New Roman" w:hAnsi="Times New Roman"/>
          <w:sz w:val="28"/>
          <w:szCs w:val="28"/>
          <w:lang w:val="en-US" w:eastAsia="en-US"/>
        </w:rPr>
        <w:t>S</w:t>
      </w:r>
      <w:r w:rsidRPr="00B9229B">
        <w:rPr>
          <w:rFonts w:ascii="Times New Roman" w:hAnsi="Times New Roman"/>
          <w:sz w:val="28"/>
          <w:szCs w:val="28"/>
          <w:lang w:eastAsia="en-US"/>
        </w:rPr>
        <w:t xml:space="preserve">04)3 </w:t>
      </w:r>
      <w:r w:rsidRPr="00B9229B">
        <w:rPr>
          <w:rFonts w:ascii="Times New Roman" w:hAnsi="Times New Roman"/>
          <w:sz w:val="28"/>
          <w:szCs w:val="28"/>
        </w:rPr>
        <w:t xml:space="preserve">— 57, </w:t>
      </w:r>
      <w:r w:rsidRPr="00B9229B">
        <w:rPr>
          <w:rFonts w:ascii="Times New Roman" w:hAnsi="Times New Roman"/>
          <w:sz w:val="28"/>
          <w:szCs w:val="28"/>
          <w:lang w:val="en-US" w:eastAsia="en-US"/>
        </w:rPr>
        <w:t>FeCl</w:t>
      </w:r>
      <w:r w:rsidRPr="00B9229B">
        <w:rPr>
          <w:rFonts w:ascii="Times New Roman" w:hAnsi="Times New Roman"/>
          <w:sz w:val="28"/>
          <w:szCs w:val="28"/>
          <w:lang w:eastAsia="en-US"/>
        </w:rPr>
        <w:t xml:space="preserve">3 </w:t>
      </w:r>
      <w:r w:rsidRPr="00B9229B">
        <w:rPr>
          <w:rFonts w:ascii="Times New Roman" w:hAnsi="Times New Roman"/>
          <w:sz w:val="28"/>
          <w:szCs w:val="28"/>
        </w:rPr>
        <w:t xml:space="preserve">— 54, </w:t>
      </w:r>
      <w:r w:rsidRPr="00B9229B">
        <w:rPr>
          <w:rFonts w:ascii="Times New Roman" w:hAnsi="Times New Roman"/>
          <w:sz w:val="28"/>
          <w:szCs w:val="28"/>
          <w:lang w:val="en-US" w:eastAsia="en-US"/>
        </w:rPr>
        <w:t>Fe</w:t>
      </w:r>
      <w:r w:rsidRPr="00B9229B">
        <w:rPr>
          <w:rFonts w:ascii="Times New Roman" w:hAnsi="Times New Roman"/>
          <w:sz w:val="28"/>
          <w:szCs w:val="28"/>
          <w:lang w:eastAsia="en-US"/>
        </w:rPr>
        <w:t>2(</w:t>
      </w:r>
      <w:r w:rsidRPr="00B9229B">
        <w:rPr>
          <w:rFonts w:ascii="Times New Roman" w:hAnsi="Times New Roman"/>
          <w:sz w:val="28"/>
          <w:szCs w:val="28"/>
          <w:lang w:val="en-US" w:eastAsia="en-US"/>
        </w:rPr>
        <w:t>S</w:t>
      </w:r>
      <w:r w:rsidRPr="00B9229B">
        <w:rPr>
          <w:rFonts w:ascii="Times New Roman" w:hAnsi="Times New Roman"/>
          <w:sz w:val="28"/>
          <w:szCs w:val="28"/>
          <w:lang w:eastAsia="en-US"/>
        </w:rPr>
        <w:t xml:space="preserve">04)3 </w:t>
      </w:r>
      <w:r w:rsidRPr="00B9229B">
        <w:rPr>
          <w:rFonts w:ascii="Times New Roman" w:hAnsi="Times New Roman"/>
          <w:sz w:val="28"/>
          <w:szCs w:val="28"/>
        </w:rPr>
        <w:t>— 67.</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При отрицательной величине Дщ подщелачивание не требуется. Щелочные реагенты следует вводить одновременно с вводом коагулянта или до него.</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При</w:t>
      </w:r>
      <w:r w:rsidRPr="00B9229B">
        <w:rPr>
          <w:rFonts w:ascii="Times New Roman" w:hAnsi="Times New Roman"/>
          <w:iCs/>
          <w:sz w:val="28"/>
          <w:szCs w:val="28"/>
        </w:rPr>
        <w:t xml:space="preserve"> дезодорации</w:t>
      </w:r>
      <w:r w:rsidRPr="00B9229B">
        <w:rPr>
          <w:rFonts w:ascii="Times New Roman" w:hAnsi="Times New Roman"/>
          <w:sz w:val="28"/>
          <w:szCs w:val="28"/>
        </w:rPr>
        <w:t xml:space="preserve"> исходной воды следует применять: тонко- диспергированный порошкообразный уголь, дозу которого назначают (по углю марки «А-щелочной»), руководствуясь результатами технологических исследований, перманганат калия, озон.</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Для устранения нежелательных привкусов и запахов возможно комбинированное применение указанных реагентов, при этом активный уголь следует вводить в воду после окислителей.</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Дозу фторсодержащего реагента</w:t>
      </w:r>
      <w:r w:rsidRPr="00B9229B">
        <w:rPr>
          <w:rFonts w:ascii="Times New Roman" w:hAnsi="Times New Roman"/>
          <w:sz w:val="28"/>
          <w:szCs w:val="28"/>
        </w:rPr>
        <w:t>, мг/л, при фторировании воды следует определять по формуле</w:t>
      </w:r>
    </w:p>
    <w:p w:rsidR="00B9229B" w:rsidRDefault="00B9229B" w:rsidP="00B9229B">
      <w:pPr>
        <w:widowControl w:val="0"/>
        <w:spacing w:after="0" w:line="360" w:lineRule="auto"/>
        <w:ind w:firstLine="709"/>
        <w:jc w:val="both"/>
        <w:rPr>
          <w:rFonts w:ascii="Times New Roman" w:hAnsi="Times New Roman"/>
          <w:sz w:val="28"/>
          <w:szCs w:val="28"/>
        </w:rPr>
      </w:pPr>
      <w:bookmarkStart w:id="1" w:name="bookmark1"/>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Дф = 10</w:t>
      </w:r>
      <w:r w:rsidR="006D5710" w:rsidRPr="00B9229B">
        <w:rPr>
          <w:rFonts w:ascii="Times New Roman" w:hAnsi="Times New Roman"/>
          <w:sz w:val="28"/>
          <w:szCs w:val="28"/>
        </w:rPr>
        <w:t>4</w:t>
      </w:r>
      <w:r w:rsidRPr="00B9229B">
        <w:rPr>
          <w:rFonts w:ascii="Times New Roman" w:hAnsi="Times New Roman"/>
          <w:sz w:val="28"/>
          <w:szCs w:val="28"/>
        </w:rPr>
        <w:t>(</w:t>
      </w:r>
      <w:r w:rsidR="006D5710" w:rsidRPr="00B9229B">
        <w:rPr>
          <w:rFonts w:ascii="Times New Roman" w:hAnsi="Times New Roman"/>
          <w:sz w:val="28"/>
          <w:szCs w:val="28"/>
          <w:lang w:val="en-US"/>
        </w:rPr>
        <w:t>m</w:t>
      </w:r>
      <w:r w:rsidRPr="00B9229B">
        <w:rPr>
          <w:rFonts w:ascii="Times New Roman" w:hAnsi="Times New Roman"/>
          <w:sz w:val="28"/>
          <w:szCs w:val="28"/>
        </w:rPr>
        <w:t>ф</w:t>
      </w:r>
      <w:r w:rsidR="006D5710" w:rsidRPr="00B9229B">
        <w:rPr>
          <w:rFonts w:ascii="Times New Roman" w:hAnsi="Times New Roman"/>
          <w:sz w:val="28"/>
          <w:szCs w:val="28"/>
        </w:rPr>
        <w:t>*</w:t>
      </w:r>
      <w:r w:rsidRPr="00B9229B">
        <w:rPr>
          <w:rFonts w:ascii="Times New Roman" w:hAnsi="Times New Roman"/>
          <w:sz w:val="28"/>
          <w:szCs w:val="28"/>
        </w:rPr>
        <w:t>аф</w:t>
      </w:r>
      <w:r w:rsidR="006D5710" w:rsidRPr="00B9229B">
        <w:rPr>
          <w:rFonts w:ascii="Times New Roman" w:hAnsi="Times New Roman"/>
          <w:sz w:val="28"/>
          <w:szCs w:val="28"/>
        </w:rPr>
        <w:t xml:space="preserve"> </w:t>
      </w:r>
      <w:r w:rsidRPr="00B9229B">
        <w:rPr>
          <w:rFonts w:ascii="Times New Roman" w:hAnsi="Times New Roman"/>
          <w:sz w:val="28"/>
          <w:szCs w:val="28"/>
        </w:rPr>
        <w:t>-</w:t>
      </w:r>
      <w:r w:rsidR="006D5710" w:rsidRPr="00B9229B">
        <w:rPr>
          <w:rFonts w:ascii="Times New Roman" w:hAnsi="Times New Roman"/>
          <w:sz w:val="28"/>
          <w:szCs w:val="28"/>
        </w:rPr>
        <w:t xml:space="preserve"> </w:t>
      </w:r>
      <w:r w:rsidRPr="00B9229B">
        <w:rPr>
          <w:rFonts w:ascii="Times New Roman" w:hAnsi="Times New Roman"/>
          <w:sz w:val="28"/>
          <w:szCs w:val="28"/>
        </w:rPr>
        <w:t>Ф)/(</w:t>
      </w:r>
      <w:r w:rsidR="006D5710" w:rsidRPr="00B9229B">
        <w:rPr>
          <w:rFonts w:ascii="Times New Roman" w:hAnsi="Times New Roman"/>
          <w:sz w:val="28"/>
          <w:szCs w:val="28"/>
        </w:rPr>
        <w:t>К</w:t>
      </w:r>
      <w:r w:rsidRPr="00B9229B">
        <w:rPr>
          <w:rFonts w:ascii="Times New Roman" w:hAnsi="Times New Roman"/>
          <w:sz w:val="28"/>
          <w:szCs w:val="28"/>
        </w:rPr>
        <w:t>ф</w:t>
      </w:r>
      <w:r w:rsidR="006D5710" w:rsidRPr="00B9229B">
        <w:rPr>
          <w:rFonts w:ascii="Times New Roman" w:hAnsi="Times New Roman"/>
          <w:sz w:val="28"/>
          <w:szCs w:val="28"/>
        </w:rPr>
        <w:t>*</w:t>
      </w:r>
      <w:r w:rsidRPr="00B9229B">
        <w:rPr>
          <w:rFonts w:ascii="Times New Roman" w:hAnsi="Times New Roman"/>
          <w:sz w:val="28"/>
          <w:szCs w:val="28"/>
        </w:rPr>
        <w:t>Сф),</w:t>
      </w:r>
      <w:bookmarkEnd w:id="1"/>
    </w:p>
    <w:p w:rsidR="00B9229B" w:rsidRDefault="00B9229B" w:rsidP="00B9229B">
      <w:pPr>
        <w:widowControl w:val="0"/>
        <w:spacing w:after="0" w:line="360" w:lineRule="auto"/>
        <w:ind w:firstLine="709"/>
        <w:jc w:val="both"/>
        <w:rPr>
          <w:rFonts w:ascii="Times New Roman" w:hAnsi="Times New Roman"/>
          <w:sz w:val="28"/>
          <w:szCs w:val="28"/>
        </w:rPr>
      </w:pPr>
    </w:p>
    <w:p w:rsidR="004E2625" w:rsidRPr="00B9229B" w:rsidRDefault="006D5710"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 xml:space="preserve">где </w:t>
      </w:r>
      <w:r w:rsidRPr="00B9229B">
        <w:rPr>
          <w:rFonts w:ascii="Times New Roman" w:hAnsi="Times New Roman"/>
          <w:sz w:val="28"/>
          <w:szCs w:val="28"/>
          <w:lang w:val="en-US"/>
        </w:rPr>
        <w:t>m</w:t>
      </w:r>
      <w:r w:rsidR="004E2625" w:rsidRPr="00B9229B">
        <w:rPr>
          <w:rFonts w:ascii="Times New Roman" w:hAnsi="Times New Roman"/>
          <w:sz w:val="28"/>
          <w:szCs w:val="28"/>
        </w:rPr>
        <w:t xml:space="preserve">ф — коэффициент, зависящий от места ввода реагента в воду, принимаемый при вводе в фильтрат — 1, при вводе перед фильтровальными аппаратами — 1,1; </w:t>
      </w:r>
      <w:r w:rsidRPr="00B9229B">
        <w:rPr>
          <w:rFonts w:ascii="Times New Roman" w:hAnsi="Times New Roman"/>
          <w:sz w:val="28"/>
          <w:szCs w:val="28"/>
          <w:lang w:val="en-US"/>
        </w:rPr>
        <w:t>a</w:t>
      </w:r>
      <w:r w:rsidR="004E2625" w:rsidRPr="00B9229B">
        <w:rPr>
          <w:rFonts w:ascii="Times New Roman" w:hAnsi="Times New Roman"/>
          <w:sz w:val="28"/>
          <w:szCs w:val="28"/>
        </w:rPr>
        <w:t>ф — содержание</w:t>
      </w:r>
      <w:r w:rsidRPr="00B9229B">
        <w:rPr>
          <w:rFonts w:ascii="Times New Roman" w:hAnsi="Times New Roman"/>
          <w:sz w:val="28"/>
          <w:szCs w:val="28"/>
        </w:rPr>
        <w:t xml:space="preserve"> </w:t>
      </w:r>
      <w:r w:rsidR="004E2625" w:rsidRPr="00B9229B">
        <w:rPr>
          <w:rFonts w:ascii="Times New Roman" w:hAnsi="Times New Roman"/>
          <w:sz w:val="28"/>
          <w:szCs w:val="28"/>
        </w:rPr>
        <w:t>фтора в обработанной воде, мг/л (для средней полосы России для зимнего периода аф=1 мг/л, для летнего — 0,8 мг/л); Ф — содержание фтора в исходной воде, мг/л;</w:t>
      </w:r>
      <w:r w:rsidR="004E2625" w:rsidRPr="00B9229B">
        <w:rPr>
          <w:rFonts w:ascii="Times New Roman" w:hAnsi="Times New Roman"/>
          <w:iCs/>
          <w:sz w:val="28"/>
          <w:szCs w:val="28"/>
        </w:rPr>
        <w:t xml:space="preserve"> К</w:t>
      </w:r>
      <w:r w:rsidRPr="00B9229B">
        <w:rPr>
          <w:rFonts w:ascii="Times New Roman" w:hAnsi="Times New Roman"/>
          <w:iCs/>
          <w:sz w:val="28"/>
          <w:szCs w:val="28"/>
        </w:rPr>
        <w:t>ф</w:t>
      </w:r>
      <w:r w:rsidR="004E2625" w:rsidRPr="00B9229B">
        <w:rPr>
          <w:rFonts w:ascii="Times New Roman" w:hAnsi="Times New Roman"/>
          <w:sz w:val="28"/>
          <w:szCs w:val="28"/>
        </w:rPr>
        <w:t xml:space="preserve"> — содержание фтора в чистом реагенте, %, принимаемое для кремнефторис</w:t>
      </w:r>
      <w:r w:rsidRPr="00B9229B">
        <w:rPr>
          <w:rFonts w:ascii="Times New Roman" w:hAnsi="Times New Roman"/>
          <w:sz w:val="28"/>
          <w:szCs w:val="28"/>
        </w:rPr>
        <w:t>то</w:t>
      </w:r>
      <w:r w:rsidR="004E2625" w:rsidRPr="00B9229B">
        <w:rPr>
          <w:rFonts w:ascii="Times New Roman" w:hAnsi="Times New Roman"/>
          <w:sz w:val="28"/>
          <w:szCs w:val="28"/>
        </w:rPr>
        <w:t>го натрия — 61; для фтористого натрия — 45; для кремне- фтористого аммония — 64; для кремнефтористоводородной кислоты — 79; Сф — содержание чистого реагента в товарном продукте, %.</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 xml:space="preserve">Ввод фторсодержащих реагентов следует предусматривать </w:t>
      </w:r>
      <w:r w:rsidRPr="00B9229B">
        <w:rPr>
          <w:rFonts w:ascii="Times New Roman" w:hAnsi="Times New Roman"/>
          <w:bCs/>
          <w:sz w:val="28"/>
          <w:szCs w:val="28"/>
        </w:rPr>
        <w:t>в</w:t>
      </w:r>
      <w:r w:rsidRPr="00B9229B">
        <w:rPr>
          <w:rFonts w:ascii="Times New Roman" w:hAnsi="Times New Roman"/>
          <w:sz w:val="28"/>
          <w:szCs w:val="28"/>
        </w:rPr>
        <w:t xml:space="preserve"> ф</w:t>
      </w:r>
      <w:r w:rsidR="006D5710" w:rsidRPr="00B9229B">
        <w:rPr>
          <w:rFonts w:ascii="Times New Roman" w:hAnsi="Times New Roman"/>
          <w:sz w:val="28"/>
          <w:szCs w:val="28"/>
        </w:rPr>
        <w:t>ильтрат перед обеззараживанием, возможно,</w:t>
      </w:r>
      <w:r w:rsidRPr="00B9229B">
        <w:rPr>
          <w:rFonts w:ascii="Times New Roman" w:hAnsi="Times New Roman"/>
          <w:sz w:val="28"/>
          <w:szCs w:val="28"/>
        </w:rPr>
        <w:t xml:space="preserve"> их введение перед фильтрами при двухступенчатой очистке.</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Дехлорирование воды</w:t>
      </w:r>
      <w:r w:rsidRPr="00B9229B">
        <w:rPr>
          <w:rFonts w:ascii="Times New Roman" w:hAnsi="Times New Roman"/>
          <w:sz w:val="28"/>
          <w:szCs w:val="28"/>
        </w:rPr>
        <w:t xml:space="preserve"> производится аэрированием (при небольшом избытке остаточного хлора) или связыванием хлора при введении тиосульфата, сульфита и дисульфита натрия, аммиака, сжиженного оксида серы(IV) или ее фильтрованием через гранулированный активный уголь. Примерные дозы реагентов определяются следующими соотношениями: на 1 мг хлора требуется тиосульфата натрия 0,8 ... 7,2 мг, сульфита натрия — 2,5 ... 3,5 мг, оксида серы(1У)—0,9... 1,1 мг, аммиака — около 0,13 мг.</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Последовательность ввода реагентов и их экспозиции надлежит принимать, руководствуясь указаниями табл. 3.6. При невозможности соблюдения указанных рекомендаций между вводом реагентов в трубопроводы перед водоочистным комплексом и смесителем допускается устройство контактных емкостей или дополнительных смесителей, конструкции которых исключали бы вероятность седиментации суспензий дозируемых реагентов.</w:t>
      </w:r>
    </w:p>
    <w:p w:rsidR="00B9229B" w:rsidRDefault="00B9229B" w:rsidP="00B9229B">
      <w:pPr>
        <w:widowControl w:val="0"/>
        <w:spacing w:after="0" w:line="360" w:lineRule="auto"/>
        <w:ind w:firstLine="709"/>
        <w:jc w:val="both"/>
        <w:rPr>
          <w:rFonts w:ascii="Times New Roman" w:hAnsi="Times New Roman"/>
          <w:iCs/>
          <w:sz w:val="28"/>
          <w:szCs w:val="28"/>
        </w:rPr>
      </w:pP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iCs/>
          <w:sz w:val="28"/>
          <w:szCs w:val="28"/>
        </w:rPr>
        <w:t>Таблица 3.6.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2976"/>
        <w:gridCol w:w="4077"/>
      </w:tblGrid>
      <w:tr w:rsidR="004E2625" w:rsidRPr="006E78B3" w:rsidTr="006E78B3">
        <w:trPr>
          <w:trHeight w:val="576"/>
        </w:trPr>
        <w:tc>
          <w:tcPr>
            <w:tcW w:w="212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sz w:val="20"/>
                <w:szCs w:val="20"/>
              </w:rPr>
              <w:t>Характеристика воды</w:t>
            </w:r>
          </w:p>
        </w:tc>
        <w:tc>
          <w:tcPr>
            <w:tcW w:w="2976"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sz w:val="20"/>
                <w:szCs w:val="20"/>
              </w:rPr>
              <w:t>Применяемые реагенты для обработки воды</w:t>
            </w:r>
          </w:p>
        </w:tc>
        <w:tc>
          <w:tcPr>
            <w:tcW w:w="407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sz w:val="20"/>
                <w:szCs w:val="20"/>
              </w:rPr>
              <w:t>Последовательность введения реагентов в воду</w:t>
            </w:r>
          </w:p>
        </w:tc>
      </w:tr>
      <w:tr w:rsidR="004E2625" w:rsidRPr="006E78B3" w:rsidTr="006E78B3">
        <w:trPr>
          <w:trHeight w:val="254"/>
        </w:trPr>
        <w:tc>
          <w:tcPr>
            <w:tcW w:w="212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sz w:val="20"/>
                <w:szCs w:val="20"/>
              </w:rPr>
              <w:t>1</w:t>
            </w:r>
          </w:p>
        </w:tc>
        <w:tc>
          <w:tcPr>
            <w:tcW w:w="2976"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2</w:t>
            </w:r>
          </w:p>
        </w:tc>
        <w:tc>
          <w:tcPr>
            <w:tcW w:w="407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sz w:val="20"/>
                <w:szCs w:val="20"/>
              </w:rPr>
              <w:t>3</w:t>
            </w:r>
          </w:p>
        </w:tc>
      </w:tr>
      <w:tr w:rsidR="004E2625" w:rsidRPr="006E78B3" w:rsidTr="006E78B3">
        <w:trPr>
          <w:trHeight w:val="562"/>
        </w:trPr>
        <w:tc>
          <w:tcPr>
            <w:tcW w:w="2127" w:type="dxa"/>
            <w:shd w:val="clear" w:color="auto" w:fill="auto"/>
          </w:tcPr>
          <w:p w:rsidR="004E2625" w:rsidRPr="006E78B3" w:rsidRDefault="006D5710"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 xml:space="preserve">Не </w:t>
            </w:r>
            <w:r w:rsidR="004E2625" w:rsidRPr="006E78B3">
              <w:rPr>
                <w:rFonts w:ascii="Times New Roman" w:hAnsi="Times New Roman"/>
                <w:bCs/>
                <w:sz w:val="20"/>
                <w:szCs w:val="20"/>
              </w:rPr>
              <w:t>имеющая запахов и привкусов</w:t>
            </w:r>
          </w:p>
        </w:tc>
        <w:tc>
          <w:tcPr>
            <w:tcW w:w="2976"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Хлор, коагулянт</w:t>
            </w:r>
          </w:p>
        </w:tc>
        <w:tc>
          <w:tcPr>
            <w:tcW w:w="407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Первичное хлорирование, через 2 ... 3 мин коагулянт</w:t>
            </w:r>
          </w:p>
        </w:tc>
      </w:tr>
      <w:tr w:rsidR="006D5710" w:rsidRPr="006E78B3" w:rsidTr="006E78B3">
        <w:trPr>
          <w:trHeight w:val="4809"/>
        </w:trPr>
        <w:tc>
          <w:tcPr>
            <w:tcW w:w="2127" w:type="dxa"/>
            <w:shd w:val="clear" w:color="auto" w:fill="auto"/>
          </w:tcPr>
          <w:p w:rsidR="006D5710" w:rsidRPr="006E78B3" w:rsidRDefault="006D5710"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С запахом и привкусом, с хлорфенсильным запахом</w:t>
            </w:r>
          </w:p>
        </w:tc>
        <w:tc>
          <w:tcPr>
            <w:tcW w:w="2976" w:type="dxa"/>
            <w:shd w:val="clear" w:color="auto" w:fill="auto"/>
          </w:tcPr>
          <w:p w:rsidR="006D5710" w:rsidRPr="006E78B3" w:rsidRDefault="006D5710" w:rsidP="006E78B3">
            <w:pPr>
              <w:widowControl w:val="0"/>
              <w:numPr>
                <w:ilvl w:val="0"/>
                <w:numId w:val="1"/>
              </w:numPr>
              <w:tabs>
                <w:tab w:val="left" w:pos="340"/>
              </w:tabs>
              <w:spacing w:after="0" w:line="360" w:lineRule="auto"/>
              <w:jc w:val="both"/>
              <w:rPr>
                <w:rFonts w:ascii="Times New Roman" w:hAnsi="Times New Roman"/>
                <w:bCs/>
                <w:sz w:val="20"/>
                <w:szCs w:val="20"/>
              </w:rPr>
            </w:pPr>
            <w:r w:rsidRPr="006E78B3">
              <w:rPr>
                <w:rFonts w:ascii="Times New Roman" w:hAnsi="Times New Roman"/>
                <w:bCs/>
                <w:sz w:val="20"/>
                <w:szCs w:val="20"/>
              </w:rPr>
              <w:t>Коагулянт, озон</w:t>
            </w:r>
          </w:p>
          <w:p w:rsidR="006D5710" w:rsidRPr="006E78B3" w:rsidRDefault="006D5710" w:rsidP="006E78B3">
            <w:pPr>
              <w:widowControl w:val="0"/>
              <w:numPr>
                <w:ilvl w:val="0"/>
                <w:numId w:val="1"/>
              </w:numPr>
              <w:tabs>
                <w:tab w:val="left" w:pos="369"/>
              </w:tabs>
              <w:spacing w:after="0" w:line="360" w:lineRule="auto"/>
              <w:jc w:val="both"/>
              <w:rPr>
                <w:rFonts w:ascii="Times New Roman" w:hAnsi="Times New Roman"/>
                <w:bCs/>
                <w:sz w:val="20"/>
                <w:szCs w:val="20"/>
              </w:rPr>
            </w:pPr>
            <w:r w:rsidRPr="006E78B3">
              <w:rPr>
                <w:rFonts w:ascii="Times New Roman" w:hAnsi="Times New Roman"/>
                <w:bCs/>
                <w:sz w:val="20"/>
                <w:szCs w:val="20"/>
              </w:rPr>
              <w:t>Хлор, перманганат калия, коагулянт, флокулянт</w:t>
            </w:r>
          </w:p>
          <w:p w:rsidR="006D5710" w:rsidRPr="006E78B3" w:rsidRDefault="006D5710" w:rsidP="006E78B3">
            <w:pPr>
              <w:widowControl w:val="0"/>
              <w:numPr>
                <w:ilvl w:val="0"/>
                <w:numId w:val="1"/>
              </w:numPr>
              <w:tabs>
                <w:tab w:val="left" w:pos="359"/>
              </w:tabs>
              <w:spacing w:after="0" w:line="360" w:lineRule="auto"/>
              <w:jc w:val="both"/>
              <w:rPr>
                <w:rFonts w:ascii="Times New Roman" w:hAnsi="Times New Roman"/>
                <w:bCs/>
                <w:sz w:val="20"/>
                <w:szCs w:val="20"/>
              </w:rPr>
            </w:pPr>
            <w:r w:rsidRPr="006E78B3">
              <w:rPr>
                <w:rFonts w:ascii="Times New Roman" w:hAnsi="Times New Roman"/>
                <w:bCs/>
                <w:sz w:val="20"/>
                <w:szCs w:val="20"/>
              </w:rPr>
              <w:t>Хлор, активный уголь, коагулянт, флокулянт</w:t>
            </w:r>
          </w:p>
          <w:p w:rsidR="006D5710" w:rsidRPr="006E78B3" w:rsidRDefault="006D5710" w:rsidP="006E78B3">
            <w:pPr>
              <w:widowControl w:val="0"/>
              <w:spacing w:after="0" w:line="360" w:lineRule="auto"/>
              <w:jc w:val="both"/>
              <w:rPr>
                <w:rFonts w:ascii="Times New Roman" w:hAnsi="Times New Roman"/>
                <w:bCs/>
                <w:sz w:val="20"/>
                <w:szCs w:val="20"/>
              </w:rPr>
            </w:pPr>
            <w:r w:rsidRPr="006E78B3">
              <w:rPr>
                <w:rFonts w:ascii="Times New Roman" w:hAnsi="Times New Roman"/>
                <w:bCs/>
                <w:sz w:val="20"/>
                <w:szCs w:val="20"/>
              </w:rPr>
              <w:t>4. Хлор, пермангаиат калия, коагулянт</w:t>
            </w:r>
          </w:p>
        </w:tc>
        <w:tc>
          <w:tcPr>
            <w:tcW w:w="4077" w:type="dxa"/>
            <w:shd w:val="clear" w:color="auto" w:fill="auto"/>
          </w:tcPr>
          <w:p w:rsidR="006D5710" w:rsidRPr="006E78B3" w:rsidRDefault="006D5710"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Коагулянт, озон перед фильтрами или в фильтрованную воду Первичное хлорирование, через 10 мин перманганат калия, через 2 ... 3 мин коагулянт, через 2 мин флокулянт:</w:t>
            </w:r>
          </w:p>
          <w:p w:rsidR="006D5710" w:rsidRPr="006E78B3" w:rsidRDefault="006D5710"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а) первичное хлорирование, через 10 ... 15 мин активный уголь, через 10 мин коагулянт, через 2 мин флокулянт</w:t>
            </w:r>
          </w:p>
          <w:p w:rsidR="006D5710" w:rsidRPr="006E78B3" w:rsidRDefault="006D5710"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б) первичное хлорирование, через 2 ... 3 мин коагулянт, активный уголь дозой до 5 мг/л перед фильтрами Первичное хлорирование, через 10 мин перманганат калия, через 10 ... 15 мин активный уголь, через 10 мин коагулянт</w:t>
            </w:r>
          </w:p>
        </w:tc>
      </w:tr>
      <w:tr w:rsidR="004E2625" w:rsidRPr="006E78B3" w:rsidTr="006E78B3">
        <w:trPr>
          <w:trHeight w:val="3158"/>
        </w:trPr>
        <w:tc>
          <w:tcPr>
            <w:tcW w:w="212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С запахом и привкусом, при хлорировании появляется хлорфенольный запах</w:t>
            </w:r>
          </w:p>
        </w:tc>
        <w:tc>
          <w:tcPr>
            <w:tcW w:w="2976" w:type="dxa"/>
            <w:shd w:val="clear" w:color="auto" w:fill="auto"/>
          </w:tcPr>
          <w:p w:rsidR="006D5710" w:rsidRPr="006E78B3" w:rsidRDefault="004E2625" w:rsidP="006E78B3">
            <w:pPr>
              <w:pStyle w:val="a3"/>
              <w:widowControl w:val="0"/>
              <w:numPr>
                <w:ilvl w:val="0"/>
                <w:numId w:val="3"/>
              </w:numPr>
              <w:tabs>
                <w:tab w:val="left" w:pos="324"/>
              </w:tabs>
              <w:spacing w:after="0" w:line="360" w:lineRule="auto"/>
              <w:ind w:left="0" w:firstLine="0"/>
              <w:jc w:val="both"/>
              <w:rPr>
                <w:rFonts w:ascii="Times New Roman" w:hAnsi="Times New Roman"/>
                <w:bCs/>
                <w:sz w:val="20"/>
                <w:szCs w:val="20"/>
              </w:rPr>
            </w:pPr>
            <w:r w:rsidRPr="006E78B3">
              <w:rPr>
                <w:rFonts w:ascii="Times New Roman" w:hAnsi="Times New Roman"/>
                <w:bCs/>
                <w:sz w:val="20"/>
                <w:szCs w:val="20"/>
              </w:rPr>
              <w:t>Аммиак, хлор, коагулянт</w:t>
            </w:r>
          </w:p>
          <w:p w:rsidR="006D5710" w:rsidRPr="006E78B3" w:rsidRDefault="004E2625" w:rsidP="006E78B3">
            <w:pPr>
              <w:pStyle w:val="a3"/>
              <w:widowControl w:val="0"/>
              <w:numPr>
                <w:ilvl w:val="0"/>
                <w:numId w:val="3"/>
              </w:numPr>
              <w:tabs>
                <w:tab w:val="left" w:pos="324"/>
              </w:tabs>
              <w:spacing w:after="0" w:line="360" w:lineRule="auto"/>
              <w:ind w:left="0" w:firstLine="0"/>
              <w:jc w:val="both"/>
              <w:rPr>
                <w:rFonts w:ascii="Times New Roman" w:hAnsi="Times New Roman"/>
                <w:bCs/>
                <w:sz w:val="20"/>
                <w:szCs w:val="20"/>
              </w:rPr>
            </w:pPr>
            <w:r w:rsidRPr="006E78B3">
              <w:rPr>
                <w:rFonts w:ascii="Times New Roman" w:hAnsi="Times New Roman"/>
                <w:bCs/>
                <w:sz w:val="20"/>
                <w:szCs w:val="20"/>
              </w:rPr>
              <w:t>Коагулянт, озон</w:t>
            </w:r>
          </w:p>
          <w:p w:rsidR="006D5710" w:rsidRPr="006E78B3" w:rsidRDefault="004E2625" w:rsidP="006E78B3">
            <w:pPr>
              <w:pStyle w:val="a3"/>
              <w:widowControl w:val="0"/>
              <w:numPr>
                <w:ilvl w:val="0"/>
                <w:numId w:val="3"/>
              </w:numPr>
              <w:tabs>
                <w:tab w:val="left" w:pos="324"/>
              </w:tabs>
              <w:spacing w:after="0" w:line="360" w:lineRule="auto"/>
              <w:ind w:left="0" w:firstLine="0"/>
              <w:jc w:val="both"/>
              <w:rPr>
                <w:rFonts w:ascii="Times New Roman" w:hAnsi="Times New Roman"/>
                <w:bCs/>
                <w:sz w:val="20"/>
                <w:szCs w:val="20"/>
              </w:rPr>
            </w:pPr>
            <w:r w:rsidRPr="006E78B3">
              <w:rPr>
                <w:rFonts w:ascii="Times New Roman" w:hAnsi="Times New Roman"/>
                <w:bCs/>
                <w:sz w:val="20"/>
                <w:szCs w:val="20"/>
              </w:rPr>
              <w:t>Пермангаиат калия, хлор, коагулянт</w:t>
            </w:r>
          </w:p>
          <w:p w:rsidR="006D5710" w:rsidRPr="006E78B3" w:rsidRDefault="004E2625" w:rsidP="006E78B3">
            <w:pPr>
              <w:pStyle w:val="a3"/>
              <w:widowControl w:val="0"/>
              <w:numPr>
                <w:ilvl w:val="0"/>
                <w:numId w:val="3"/>
              </w:numPr>
              <w:tabs>
                <w:tab w:val="left" w:pos="324"/>
              </w:tabs>
              <w:spacing w:after="0" w:line="360" w:lineRule="auto"/>
              <w:ind w:left="0" w:firstLine="0"/>
              <w:jc w:val="both"/>
              <w:rPr>
                <w:rFonts w:ascii="Times New Roman" w:hAnsi="Times New Roman"/>
                <w:bCs/>
                <w:sz w:val="20"/>
                <w:szCs w:val="20"/>
              </w:rPr>
            </w:pPr>
            <w:r w:rsidRPr="006E78B3">
              <w:rPr>
                <w:rFonts w:ascii="Times New Roman" w:hAnsi="Times New Roman"/>
                <w:bCs/>
                <w:sz w:val="20"/>
                <w:szCs w:val="20"/>
              </w:rPr>
              <w:t>Аммнак, хлор, пермангаиат калия, коагулянт,</w:t>
            </w:r>
            <w:r w:rsidR="006D5710" w:rsidRPr="006E78B3">
              <w:rPr>
                <w:rFonts w:ascii="Times New Roman" w:hAnsi="Times New Roman"/>
                <w:bCs/>
                <w:sz w:val="20"/>
                <w:szCs w:val="20"/>
              </w:rPr>
              <w:t xml:space="preserve"> Ф</w:t>
            </w:r>
            <w:r w:rsidRPr="006E78B3">
              <w:rPr>
                <w:rFonts w:ascii="Times New Roman" w:hAnsi="Times New Roman"/>
                <w:bCs/>
                <w:sz w:val="20"/>
                <w:szCs w:val="20"/>
              </w:rPr>
              <w:t>локулянт</w:t>
            </w:r>
          </w:p>
          <w:p w:rsidR="004E2625" w:rsidRPr="006E78B3" w:rsidRDefault="006D5710"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5.</w:t>
            </w:r>
            <w:r w:rsidR="004E2625" w:rsidRPr="006E78B3">
              <w:rPr>
                <w:rFonts w:ascii="Times New Roman" w:hAnsi="Times New Roman"/>
                <w:bCs/>
                <w:sz w:val="20"/>
                <w:szCs w:val="20"/>
              </w:rPr>
              <w:t>Пермангаиат калия, хлор, активный уголь, коагулянт, флокулянт</w:t>
            </w:r>
          </w:p>
        </w:tc>
        <w:tc>
          <w:tcPr>
            <w:tcW w:w="407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 xml:space="preserve">Аммиак, через 2 ... 3 мии первичное хлорирование, через 2 ... 3 мин коагулянт Коагулянт, озон перед фильтрами или в фильтрованную воду Пермангаиат калия, через 10 мин хлор, через </w:t>
            </w:r>
            <w:r w:rsidR="00422BB4" w:rsidRPr="006E78B3">
              <w:rPr>
                <w:rFonts w:ascii="Times New Roman" w:hAnsi="Times New Roman"/>
                <w:bCs/>
                <w:sz w:val="20"/>
                <w:szCs w:val="20"/>
              </w:rPr>
              <w:t>2</w:t>
            </w:r>
            <w:r w:rsidRPr="006E78B3">
              <w:rPr>
                <w:rFonts w:ascii="Times New Roman" w:hAnsi="Times New Roman"/>
                <w:bCs/>
                <w:sz w:val="20"/>
                <w:szCs w:val="20"/>
              </w:rPr>
              <w:t>...3 ми</w:t>
            </w:r>
            <w:r w:rsidR="00422BB4" w:rsidRPr="006E78B3">
              <w:rPr>
                <w:rFonts w:ascii="Times New Roman" w:hAnsi="Times New Roman"/>
                <w:bCs/>
                <w:sz w:val="20"/>
                <w:szCs w:val="20"/>
              </w:rPr>
              <w:t>н</w:t>
            </w:r>
            <w:r w:rsidRPr="006E78B3">
              <w:rPr>
                <w:rFonts w:ascii="Times New Roman" w:hAnsi="Times New Roman"/>
                <w:bCs/>
                <w:sz w:val="20"/>
                <w:szCs w:val="20"/>
              </w:rPr>
              <w:t xml:space="preserve"> коагулянт</w:t>
            </w:r>
          </w:p>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Аммиак, через 2 ... 3 мин хлор, через 10 мин перманга</w:t>
            </w:r>
            <w:r w:rsidR="00422BB4" w:rsidRPr="006E78B3">
              <w:rPr>
                <w:rFonts w:ascii="Times New Roman" w:hAnsi="Times New Roman"/>
                <w:bCs/>
                <w:sz w:val="20"/>
                <w:szCs w:val="20"/>
              </w:rPr>
              <w:t>н</w:t>
            </w:r>
            <w:r w:rsidRPr="006E78B3">
              <w:rPr>
                <w:rFonts w:ascii="Times New Roman" w:hAnsi="Times New Roman"/>
                <w:bCs/>
                <w:sz w:val="20"/>
                <w:szCs w:val="20"/>
              </w:rPr>
              <w:t>ат калия, через 2 ... 3 мин коагулянт, через 1 мин флокулянт</w:t>
            </w:r>
            <w:r w:rsidR="00422BB4" w:rsidRPr="006E78B3">
              <w:rPr>
                <w:rFonts w:ascii="Times New Roman" w:hAnsi="Times New Roman"/>
                <w:bCs/>
                <w:sz w:val="20"/>
                <w:szCs w:val="20"/>
              </w:rPr>
              <w:t>.</w:t>
            </w:r>
            <w:r w:rsidRPr="006E78B3">
              <w:rPr>
                <w:rFonts w:ascii="Times New Roman" w:hAnsi="Times New Roman"/>
                <w:bCs/>
                <w:sz w:val="20"/>
                <w:szCs w:val="20"/>
              </w:rPr>
              <w:t xml:space="preserve"> Перманга</w:t>
            </w:r>
            <w:r w:rsidR="00422BB4" w:rsidRPr="006E78B3">
              <w:rPr>
                <w:rFonts w:ascii="Times New Roman" w:hAnsi="Times New Roman"/>
                <w:bCs/>
                <w:sz w:val="20"/>
                <w:szCs w:val="20"/>
              </w:rPr>
              <w:t>н</w:t>
            </w:r>
            <w:r w:rsidRPr="006E78B3">
              <w:rPr>
                <w:rFonts w:ascii="Times New Roman" w:hAnsi="Times New Roman"/>
                <w:bCs/>
                <w:sz w:val="20"/>
                <w:szCs w:val="20"/>
              </w:rPr>
              <w:t>ат калия, через 10 мин хлор, через 10...15 мин активный уголь, через 10 мин коагулянт, через 2 мин флокулянт</w:t>
            </w:r>
          </w:p>
        </w:tc>
      </w:tr>
      <w:tr w:rsidR="004E2625" w:rsidRPr="006E78B3" w:rsidTr="006E78B3">
        <w:trPr>
          <w:trHeight w:val="562"/>
        </w:trPr>
        <w:tc>
          <w:tcPr>
            <w:tcW w:w="212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С недостаточным щелочным резервом</w:t>
            </w:r>
          </w:p>
        </w:tc>
        <w:tc>
          <w:tcPr>
            <w:tcW w:w="2976"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Известь, сода, едкий натр</w:t>
            </w:r>
          </w:p>
        </w:tc>
        <w:tc>
          <w:tcPr>
            <w:tcW w:w="407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До или одновременно с вводом коагулянта</w:t>
            </w:r>
          </w:p>
        </w:tc>
      </w:tr>
      <w:tr w:rsidR="004E2625" w:rsidRPr="006E78B3" w:rsidTr="006E78B3">
        <w:trPr>
          <w:trHeight w:val="1464"/>
        </w:trPr>
        <w:tc>
          <w:tcPr>
            <w:tcW w:w="212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Содержит патогенные бакгернн</w:t>
            </w:r>
          </w:p>
        </w:tc>
        <w:tc>
          <w:tcPr>
            <w:tcW w:w="2976"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 xml:space="preserve">Хлор, хлорная известь, гипохлорит кальция </w:t>
            </w:r>
            <w:r w:rsidR="00422BB4" w:rsidRPr="006E78B3">
              <w:rPr>
                <w:rFonts w:ascii="Times New Roman" w:hAnsi="Times New Roman"/>
                <w:bCs/>
                <w:sz w:val="20"/>
                <w:szCs w:val="20"/>
              </w:rPr>
              <w:t>или н</w:t>
            </w:r>
            <w:r w:rsidRPr="006E78B3">
              <w:rPr>
                <w:rFonts w:ascii="Times New Roman" w:hAnsi="Times New Roman"/>
                <w:bCs/>
                <w:sz w:val="20"/>
                <w:szCs w:val="20"/>
              </w:rPr>
              <w:t>атрия, озон, перманга</w:t>
            </w:r>
            <w:r w:rsidR="00422BB4" w:rsidRPr="006E78B3">
              <w:rPr>
                <w:rFonts w:ascii="Times New Roman" w:hAnsi="Times New Roman"/>
                <w:bCs/>
                <w:sz w:val="20"/>
                <w:szCs w:val="20"/>
              </w:rPr>
              <w:t>н</w:t>
            </w:r>
            <w:r w:rsidRPr="006E78B3">
              <w:rPr>
                <w:rFonts w:ascii="Times New Roman" w:hAnsi="Times New Roman"/>
                <w:bCs/>
                <w:sz w:val="20"/>
                <w:szCs w:val="20"/>
              </w:rPr>
              <w:t>ат калия, аммиак</w:t>
            </w:r>
          </w:p>
        </w:tc>
        <w:tc>
          <w:tcPr>
            <w:tcW w:w="407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Обеззараживание путем введения одного из перечисленных окислителей в фильтрованную воду, иногда с преаммонизацией, когда аммиак вводится за 1 ... 2 мин до ввода окислителя</w:t>
            </w:r>
          </w:p>
        </w:tc>
      </w:tr>
      <w:tr w:rsidR="004E2625" w:rsidRPr="006E78B3" w:rsidTr="006E78B3">
        <w:trPr>
          <w:trHeight w:val="1334"/>
        </w:trPr>
        <w:tc>
          <w:tcPr>
            <w:tcW w:w="212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С недостаточным содержанием фтора</w:t>
            </w:r>
          </w:p>
        </w:tc>
        <w:tc>
          <w:tcPr>
            <w:tcW w:w="2976"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 xml:space="preserve">Кремнефтористый </w:t>
            </w:r>
            <w:r w:rsidR="00422BB4" w:rsidRPr="006E78B3">
              <w:rPr>
                <w:rFonts w:ascii="Times New Roman" w:hAnsi="Times New Roman"/>
                <w:bCs/>
                <w:sz w:val="20"/>
                <w:szCs w:val="20"/>
              </w:rPr>
              <w:t>н</w:t>
            </w:r>
            <w:r w:rsidRPr="006E78B3">
              <w:rPr>
                <w:rFonts w:ascii="Times New Roman" w:hAnsi="Times New Roman"/>
                <w:bCs/>
                <w:sz w:val="20"/>
                <w:szCs w:val="20"/>
              </w:rPr>
              <w:t>атр</w:t>
            </w:r>
            <w:r w:rsidR="00422BB4" w:rsidRPr="006E78B3">
              <w:rPr>
                <w:rFonts w:ascii="Times New Roman" w:hAnsi="Times New Roman"/>
                <w:bCs/>
                <w:sz w:val="20"/>
                <w:szCs w:val="20"/>
              </w:rPr>
              <w:t>и</w:t>
            </w:r>
            <w:r w:rsidRPr="006E78B3">
              <w:rPr>
                <w:rFonts w:ascii="Times New Roman" w:hAnsi="Times New Roman"/>
                <w:bCs/>
                <w:sz w:val="20"/>
                <w:szCs w:val="20"/>
              </w:rPr>
              <w:t xml:space="preserve">й </w:t>
            </w:r>
            <w:r w:rsidR="00422BB4" w:rsidRPr="006E78B3">
              <w:rPr>
                <w:rFonts w:ascii="Times New Roman" w:hAnsi="Times New Roman"/>
                <w:bCs/>
                <w:sz w:val="20"/>
                <w:szCs w:val="20"/>
              </w:rPr>
              <w:t>и</w:t>
            </w:r>
            <w:r w:rsidRPr="006E78B3">
              <w:rPr>
                <w:rFonts w:ascii="Times New Roman" w:hAnsi="Times New Roman"/>
                <w:bCs/>
                <w:sz w:val="20"/>
                <w:szCs w:val="20"/>
              </w:rPr>
              <w:t>ли аммоний, фтористый натрий</w:t>
            </w:r>
          </w:p>
        </w:tc>
        <w:tc>
          <w:tcPr>
            <w:tcW w:w="407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Фторирование введением раствора фторсодержащего реагента в воду до или после фильтровальных аппаратов; независимо от места ввода хлора для обеззараживания</w:t>
            </w:r>
          </w:p>
        </w:tc>
      </w:tr>
      <w:tr w:rsidR="004E2625" w:rsidRPr="006E78B3" w:rsidTr="006E78B3">
        <w:trPr>
          <w:trHeight w:val="1085"/>
        </w:trPr>
        <w:tc>
          <w:tcPr>
            <w:tcW w:w="212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С повышенной жесткостью</w:t>
            </w:r>
          </w:p>
        </w:tc>
        <w:tc>
          <w:tcPr>
            <w:tcW w:w="2976"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 xml:space="preserve">Железный коагулянт, хлор, известь, сода, едкий натр, </w:t>
            </w:r>
            <w:r w:rsidR="00422BB4" w:rsidRPr="006E78B3">
              <w:rPr>
                <w:rFonts w:ascii="Times New Roman" w:hAnsi="Times New Roman"/>
                <w:bCs/>
                <w:sz w:val="20"/>
                <w:szCs w:val="20"/>
              </w:rPr>
              <w:t xml:space="preserve">тринатрийфосфат, гидроксид </w:t>
            </w:r>
            <w:r w:rsidRPr="006E78B3">
              <w:rPr>
                <w:rFonts w:ascii="Times New Roman" w:hAnsi="Times New Roman"/>
                <w:bCs/>
                <w:sz w:val="20"/>
                <w:szCs w:val="20"/>
              </w:rPr>
              <w:t>бария, углекислый барий</w:t>
            </w:r>
          </w:p>
        </w:tc>
        <w:tc>
          <w:tcPr>
            <w:tcW w:w="4077" w:type="dxa"/>
            <w:shd w:val="clear" w:color="auto" w:fill="auto"/>
          </w:tcPr>
          <w:p w:rsidR="004E2625" w:rsidRPr="006E78B3" w:rsidRDefault="00422BB4"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При реагент</w:t>
            </w:r>
            <w:r w:rsidR="004E2625" w:rsidRPr="006E78B3">
              <w:rPr>
                <w:rFonts w:ascii="Times New Roman" w:hAnsi="Times New Roman"/>
                <w:bCs/>
                <w:sz w:val="20"/>
                <w:szCs w:val="20"/>
              </w:rPr>
              <w:t>ом умягчении воды, предварительное хлорирование, через 2 ... 3 мин коагулянт, через 3 ... 5 мин реагент для умягчения воды</w:t>
            </w:r>
          </w:p>
        </w:tc>
      </w:tr>
      <w:tr w:rsidR="004E2625" w:rsidRPr="006E78B3" w:rsidTr="006E78B3">
        <w:trPr>
          <w:trHeight w:val="698"/>
        </w:trPr>
        <w:tc>
          <w:tcPr>
            <w:tcW w:w="212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Высокая цветность</w:t>
            </w:r>
          </w:p>
        </w:tc>
        <w:tc>
          <w:tcPr>
            <w:tcW w:w="2976"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Хлор и его производные, озон, коагулянт, перекись водорода</w:t>
            </w:r>
          </w:p>
        </w:tc>
        <w:tc>
          <w:tcPr>
            <w:tcW w:w="407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Предварительное хлорирование или озонирование, через 3 ... 5 мин коагулянт</w:t>
            </w:r>
          </w:p>
        </w:tc>
      </w:tr>
      <w:tr w:rsidR="004E2625" w:rsidRPr="006E78B3" w:rsidTr="006E78B3">
        <w:trPr>
          <w:trHeight w:val="1075"/>
        </w:trPr>
        <w:tc>
          <w:tcPr>
            <w:tcW w:w="2127"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Избыток хлора в фильтрате</w:t>
            </w:r>
          </w:p>
        </w:tc>
        <w:tc>
          <w:tcPr>
            <w:tcW w:w="2976" w:type="dxa"/>
            <w:shd w:val="clear" w:color="auto" w:fill="auto"/>
          </w:tcPr>
          <w:p w:rsidR="004E2625" w:rsidRPr="006E78B3" w:rsidRDefault="004E2625"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 xml:space="preserve">Тиосульфат, сульфит </w:t>
            </w:r>
            <w:r w:rsidR="00422BB4" w:rsidRPr="006E78B3">
              <w:rPr>
                <w:rFonts w:ascii="Times New Roman" w:hAnsi="Times New Roman"/>
                <w:bCs/>
                <w:sz w:val="20"/>
                <w:szCs w:val="20"/>
              </w:rPr>
              <w:t>и</w:t>
            </w:r>
            <w:r w:rsidRPr="006E78B3">
              <w:rPr>
                <w:rFonts w:ascii="Times New Roman" w:hAnsi="Times New Roman"/>
                <w:bCs/>
                <w:sz w:val="20"/>
                <w:szCs w:val="20"/>
              </w:rPr>
              <w:t xml:space="preserve"> дисульфит натрия, окс</w:t>
            </w:r>
            <w:r w:rsidR="00422BB4" w:rsidRPr="006E78B3">
              <w:rPr>
                <w:rFonts w:ascii="Times New Roman" w:hAnsi="Times New Roman"/>
                <w:bCs/>
                <w:sz w:val="20"/>
                <w:szCs w:val="20"/>
              </w:rPr>
              <w:t>и</w:t>
            </w:r>
            <w:r w:rsidRPr="006E78B3">
              <w:rPr>
                <w:rFonts w:ascii="Times New Roman" w:hAnsi="Times New Roman"/>
                <w:bCs/>
                <w:sz w:val="20"/>
                <w:szCs w:val="20"/>
              </w:rPr>
              <w:t>д серы (IV), аммиак</w:t>
            </w:r>
          </w:p>
        </w:tc>
        <w:tc>
          <w:tcPr>
            <w:tcW w:w="4077" w:type="dxa"/>
            <w:shd w:val="clear" w:color="auto" w:fill="auto"/>
          </w:tcPr>
          <w:p w:rsidR="004E2625" w:rsidRPr="006E78B3" w:rsidRDefault="00422BB4" w:rsidP="006E78B3">
            <w:pPr>
              <w:widowControl w:val="0"/>
              <w:spacing w:after="0" w:line="360" w:lineRule="auto"/>
              <w:jc w:val="both"/>
              <w:rPr>
                <w:rFonts w:ascii="Times New Roman" w:hAnsi="Times New Roman"/>
                <w:sz w:val="20"/>
                <w:szCs w:val="20"/>
              </w:rPr>
            </w:pPr>
            <w:r w:rsidRPr="006E78B3">
              <w:rPr>
                <w:rFonts w:ascii="Times New Roman" w:hAnsi="Times New Roman"/>
                <w:bCs/>
                <w:sz w:val="20"/>
                <w:szCs w:val="20"/>
              </w:rPr>
              <w:t xml:space="preserve">Дехлорирование </w:t>
            </w:r>
            <w:r w:rsidR="004E2625" w:rsidRPr="006E78B3">
              <w:rPr>
                <w:rFonts w:ascii="Times New Roman" w:hAnsi="Times New Roman"/>
                <w:bCs/>
                <w:sz w:val="20"/>
                <w:szCs w:val="20"/>
              </w:rPr>
              <w:t>указанными реагентами не менее, чем через 30 ... 40 мин после ввода хлора для обеззараживания</w:t>
            </w:r>
          </w:p>
        </w:tc>
      </w:tr>
    </w:tbl>
    <w:p w:rsidR="00B9229B" w:rsidRDefault="00B9229B" w:rsidP="00B9229B">
      <w:pPr>
        <w:widowControl w:val="0"/>
        <w:spacing w:after="0" w:line="360" w:lineRule="auto"/>
        <w:ind w:firstLine="709"/>
        <w:jc w:val="both"/>
        <w:rPr>
          <w:rFonts w:ascii="Times New Roman" w:hAnsi="Times New Roman"/>
          <w:bCs/>
          <w:sz w:val="28"/>
          <w:szCs w:val="28"/>
        </w:rPr>
      </w:pP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bCs/>
          <w:sz w:val="28"/>
          <w:szCs w:val="28"/>
        </w:rPr>
        <w:t>Электрохимическое коагулирование</w:t>
      </w:r>
    </w:p>
    <w:p w:rsidR="00B9229B" w:rsidRDefault="00B9229B" w:rsidP="00B9229B">
      <w:pPr>
        <w:widowControl w:val="0"/>
        <w:spacing w:after="0" w:line="360" w:lineRule="auto"/>
        <w:ind w:firstLine="709"/>
        <w:jc w:val="both"/>
        <w:rPr>
          <w:rFonts w:ascii="Times New Roman" w:hAnsi="Times New Roman"/>
          <w:sz w:val="28"/>
          <w:szCs w:val="28"/>
        </w:rPr>
      </w:pP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Для осуществления процесса коагуляции в воду могут быть введены вместо коагулянтов ионы тяжелых металлов, полученные электрохимическим путем. Для этого воду пропускают через электролизер — аппарат с опущенными в него электродами — анода (из алюминия или железа) и катода. Питание электролизера осуществляется от постоянного или переменного источника тока. При применении растворимых металлических электродов электродный процесс сопровождается рядом электрохимических явлений и реакций. Их скорость по законам электрохимической кинетики определяется общим значением потенциала на границе металл—раствор, составом воды и условиями диффузии в ней компонентов или продуктов реакции. В процессе электролиза на электродах восстанавливаются или окисляются компоненты электролита. В переносе тока принимают участие все находящиеся в воде ионы, а также имеющие заряд коллоидные и взвешенные частицы.</w:t>
      </w:r>
    </w:p>
    <w:p w:rsidR="004E2625" w:rsidRPr="00B9229B" w:rsidRDefault="00422BB4"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По С. В. Яковлеву и Я.</w:t>
      </w:r>
      <w:r w:rsidR="004E2625" w:rsidRPr="00B9229B">
        <w:rPr>
          <w:rFonts w:ascii="Times New Roman" w:hAnsi="Times New Roman"/>
          <w:sz w:val="28"/>
          <w:szCs w:val="28"/>
        </w:rPr>
        <w:t xml:space="preserve">Д. Раппопорту коллоидные и взвешенные частицы в связи с малой подвижностью переносят незначительную часть электричества. В основном перенос электричества в природных водах осуществляют катионы Са2+, </w:t>
      </w:r>
      <w:r w:rsidR="004E2625" w:rsidRPr="00B9229B">
        <w:rPr>
          <w:rFonts w:ascii="Times New Roman" w:hAnsi="Times New Roman"/>
          <w:sz w:val="28"/>
          <w:szCs w:val="28"/>
          <w:lang w:val="en-US" w:eastAsia="en-US"/>
        </w:rPr>
        <w:t>Mg</w:t>
      </w:r>
      <w:r w:rsidR="004E2625" w:rsidRPr="00B9229B">
        <w:rPr>
          <w:rFonts w:ascii="Times New Roman" w:hAnsi="Times New Roman"/>
          <w:sz w:val="28"/>
          <w:szCs w:val="28"/>
          <w:lang w:eastAsia="en-US"/>
        </w:rPr>
        <w:t xml:space="preserve">2+, </w:t>
      </w:r>
      <w:r w:rsidR="004E2625" w:rsidRPr="00B9229B">
        <w:rPr>
          <w:rFonts w:ascii="Times New Roman" w:hAnsi="Times New Roman"/>
          <w:sz w:val="28"/>
          <w:szCs w:val="28"/>
          <w:lang w:val="en-US" w:eastAsia="en-US"/>
        </w:rPr>
        <w:t>Na</w:t>
      </w:r>
      <w:r w:rsidR="004E2625" w:rsidRPr="00B9229B">
        <w:rPr>
          <w:rFonts w:ascii="Times New Roman" w:hAnsi="Times New Roman"/>
          <w:sz w:val="28"/>
          <w:szCs w:val="28"/>
          <w:lang w:eastAsia="en-US"/>
        </w:rPr>
        <w:t>+,</w:t>
      </w:r>
      <w:r w:rsidR="004E2625" w:rsidRPr="00B9229B">
        <w:rPr>
          <w:rFonts w:ascii="Times New Roman" w:hAnsi="Times New Roman"/>
          <w:bCs/>
          <w:sz w:val="28"/>
          <w:szCs w:val="28"/>
          <w:lang w:eastAsia="en-US"/>
        </w:rPr>
        <w:t xml:space="preserve"> </w:t>
      </w:r>
      <w:r w:rsidR="004E2625" w:rsidRPr="00B9229B">
        <w:rPr>
          <w:rFonts w:ascii="Times New Roman" w:hAnsi="Times New Roman"/>
          <w:bCs/>
          <w:sz w:val="28"/>
          <w:szCs w:val="28"/>
        </w:rPr>
        <w:t>К+</w:t>
      </w:r>
      <w:r w:rsidR="004E2625" w:rsidRPr="00B9229B">
        <w:rPr>
          <w:rFonts w:ascii="Times New Roman" w:hAnsi="Times New Roman"/>
          <w:sz w:val="28"/>
          <w:szCs w:val="28"/>
        </w:rPr>
        <w:t xml:space="preserve"> и анионы </w:t>
      </w:r>
      <w:r w:rsidR="004E2625" w:rsidRPr="00B9229B">
        <w:rPr>
          <w:rFonts w:ascii="Times New Roman" w:hAnsi="Times New Roman"/>
          <w:sz w:val="28"/>
          <w:szCs w:val="28"/>
          <w:lang w:val="en-US" w:eastAsia="en-US"/>
        </w:rPr>
        <w:t>S</w:t>
      </w:r>
      <w:r w:rsidR="004E2625" w:rsidRPr="00B9229B">
        <w:rPr>
          <w:rFonts w:ascii="Times New Roman" w:hAnsi="Times New Roman"/>
          <w:sz w:val="28"/>
          <w:szCs w:val="28"/>
          <w:lang w:eastAsia="en-US"/>
        </w:rPr>
        <w:t xml:space="preserve">042-, </w:t>
      </w:r>
      <w:r w:rsidR="004E2625" w:rsidRPr="00B9229B">
        <w:rPr>
          <w:rFonts w:ascii="Times New Roman" w:hAnsi="Times New Roman"/>
          <w:sz w:val="28"/>
          <w:szCs w:val="28"/>
        </w:rPr>
        <w:t>НС03-</w:t>
      </w:r>
      <w:r w:rsidR="004E2625" w:rsidRPr="00B9229B">
        <w:rPr>
          <w:rFonts w:ascii="Times New Roman" w:hAnsi="Times New Roman"/>
          <w:bCs/>
          <w:sz w:val="28"/>
          <w:szCs w:val="28"/>
        </w:rPr>
        <w:t xml:space="preserve"> и С1~,</w:t>
      </w:r>
      <w:r w:rsidR="004E2625" w:rsidRPr="00B9229B">
        <w:rPr>
          <w:rFonts w:ascii="Times New Roman" w:hAnsi="Times New Roman"/>
          <w:sz w:val="28"/>
          <w:szCs w:val="28"/>
        </w:rPr>
        <w:t xml:space="preserve"> а также ионы Н+ и ОН~, всегда содержащиеся в воде.</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Количество металла т, перешедшего из анода в воду в результате электролиза, определяют из выражения</w:t>
      </w:r>
    </w:p>
    <w:p w:rsidR="00B9229B" w:rsidRDefault="00B9229B" w:rsidP="00B9229B">
      <w:pPr>
        <w:widowControl w:val="0"/>
        <w:spacing w:after="0" w:line="360" w:lineRule="auto"/>
        <w:ind w:firstLine="709"/>
        <w:jc w:val="both"/>
        <w:rPr>
          <w:rFonts w:ascii="Times New Roman" w:hAnsi="Times New Roman"/>
          <w:bCs/>
          <w:sz w:val="28"/>
          <w:szCs w:val="28"/>
        </w:rPr>
      </w:pPr>
    </w:p>
    <w:p w:rsidR="00422BB4" w:rsidRPr="00B9229B" w:rsidRDefault="00D86F6A" w:rsidP="00B9229B">
      <w:pPr>
        <w:widowControl w:val="0"/>
        <w:spacing w:after="0" w:line="360" w:lineRule="auto"/>
        <w:ind w:firstLine="709"/>
        <w:jc w:val="both"/>
        <w:rPr>
          <w:rFonts w:ascii="Times New Roman" w:hAnsi="Times New Roman"/>
          <w:bCs/>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7pt;height:16.5pt;visibility:visible">
            <v:imagedata r:id="rId7" o:title=""/>
          </v:shape>
        </w:pic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bCs/>
          <w:sz w:val="28"/>
          <w:szCs w:val="28"/>
        </w:rPr>
        <w:t>где</w:t>
      </w:r>
      <w:r w:rsidRPr="00B9229B">
        <w:rPr>
          <w:rFonts w:ascii="Times New Roman" w:hAnsi="Times New Roman"/>
          <w:iCs/>
          <w:sz w:val="28"/>
          <w:szCs w:val="28"/>
        </w:rPr>
        <w:t xml:space="preserve"> А</w:t>
      </w:r>
      <w:r w:rsidRPr="00B9229B">
        <w:rPr>
          <w:rFonts w:ascii="Times New Roman" w:hAnsi="Times New Roman"/>
          <w:sz w:val="28"/>
          <w:szCs w:val="28"/>
        </w:rPr>
        <w:t xml:space="preserve"> — атомная масса</w:t>
      </w:r>
      <w:r w:rsidRPr="00B9229B">
        <w:rPr>
          <w:rFonts w:ascii="Times New Roman" w:hAnsi="Times New Roman"/>
          <w:bCs/>
          <w:sz w:val="28"/>
          <w:szCs w:val="28"/>
        </w:rPr>
        <w:t xml:space="preserve"> металла;</w:t>
      </w:r>
      <w:r w:rsidRPr="00B9229B">
        <w:rPr>
          <w:rFonts w:ascii="Times New Roman" w:hAnsi="Times New Roman"/>
          <w:iCs/>
          <w:sz w:val="28"/>
          <w:szCs w:val="28"/>
        </w:rPr>
        <w:t xml:space="preserve"> </w:t>
      </w:r>
      <w:r w:rsidRPr="00B9229B">
        <w:rPr>
          <w:rFonts w:ascii="Times New Roman" w:hAnsi="Times New Roman"/>
          <w:iCs/>
          <w:sz w:val="28"/>
          <w:szCs w:val="28"/>
          <w:lang w:val="en-US" w:eastAsia="en-US"/>
        </w:rPr>
        <w:t>F</w:t>
      </w:r>
      <w:r w:rsidRPr="00B9229B">
        <w:rPr>
          <w:rFonts w:ascii="Times New Roman" w:hAnsi="Times New Roman"/>
          <w:bCs/>
          <w:sz w:val="28"/>
          <w:szCs w:val="28"/>
          <w:lang w:eastAsia="en-US"/>
        </w:rPr>
        <w:t xml:space="preserve"> </w:t>
      </w:r>
      <w:r w:rsidRPr="00B9229B">
        <w:rPr>
          <w:rFonts w:ascii="Times New Roman" w:hAnsi="Times New Roman"/>
          <w:bCs/>
          <w:sz w:val="28"/>
          <w:szCs w:val="28"/>
        </w:rPr>
        <w:t>— число</w:t>
      </w:r>
      <w:r w:rsidRPr="00B9229B">
        <w:rPr>
          <w:rFonts w:ascii="Times New Roman" w:hAnsi="Times New Roman"/>
          <w:sz w:val="28"/>
          <w:szCs w:val="28"/>
        </w:rPr>
        <w:t xml:space="preserve"> Фарадея </w:t>
      </w:r>
      <w:r w:rsidRPr="00B9229B">
        <w:rPr>
          <w:rFonts w:ascii="Times New Roman" w:hAnsi="Times New Roman"/>
          <w:bCs/>
          <w:sz w:val="28"/>
          <w:szCs w:val="28"/>
        </w:rPr>
        <w:t xml:space="preserve">(96500 Кл); </w:t>
      </w:r>
      <w:r w:rsidR="00422BB4" w:rsidRPr="00B9229B">
        <w:rPr>
          <w:rFonts w:ascii="Times New Roman" w:hAnsi="Times New Roman"/>
          <w:bCs/>
          <w:sz w:val="28"/>
          <w:szCs w:val="28"/>
          <w:lang w:val="en-US"/>
        </w:rPr>
        <w:t>I</w:t>
      </w:r>
      <w:r w:rsidRPr="00B9229B">
        <w:rPr>
          <w:rFonts w:ascii="Times New Roman" w:hAnsi="Times New Roman"/>
          <w:bCs/>
          <w:sz w:val="28"/>
          <w:szCs w:val="28"/>
        </w:rPr>
        <w:t xml:space="preserve"> — сила</w:t>
      </w:r>
      <w:r w:rsidRPr="00B9229B">
        <w:rPr>
          <w:rFonts w:ascii="Times New Roman" w:hAnsi="Times New Roman"/>
          <w:sz w:val="28"/>
          <w:szCs w:val="28"/>
        </w:rPr>
        <w:t xml:space="preserve"> тока,</w:t>
      </w:r>
      <w:r w:rsidRPr="00B9229B">
        <w:rPr>
          <w:rFonts w:ascii="Times New Roman" w:hAnsi="Times New Roman"/>
          <w:iCs/>
          <w:sz w:val="28"/>
          <w:szCs w:val="28"/>
        </w:rPr>
        <w:t xml:space="preserve"> </w:t>
      </w:r>
      <w:r w:rsidRPr="00B9229B">
        <w:rPr>
          <w:rFonts w:ascii="Times New Roman" w:hAnsi="Times New Roman"/>
          <w:iCs/>
          <w:sz w:val="28"/>
          <w:szCs w:val="28"/>
          <w:lang w:val="en-US" w:eastAsia="en-US"/>
        </w:rPr>
        <w:t>A</w:t>
      </w:r>
      <w:r w:rsidRPr="00B9229B">
        <w:rPr>
          <w:rFonts w:ascii="Times New Roman" w:hAnsi="Times New Roman"/>
          <w:iCs/>
          <w:sz w:val="28"/>
          <w:szCs w:val="28"/>
          <w:lang w:eastAsia="en-US"/>
        </w:rPr>
        <w:t xml:space="preserve">; </w:t>
      </w:r>
      <w:r w:rsidRPr="00B9229B">
        <w:rPr>
          <w:rFonts w:ascii="Times New Roman" w:hAnsi="Times New Roman"/>
          <w:iCs/>
          <w:sz w:val="28"/>
          <w:szCs w:val="28"/>
          <w:lang w:val="en-US" w:eastAsia="en-US"/>
        </w:rPr>
        <w:t>t</w:t>
      </w:r>
      <w:r w:rsidRPr="00B9229B">
        <w:rPr>
          <w:rFonts w:ascii="Times New Roman" w:hAnsi="Times New Roman"/>
          <w:iCs/>
          <w:sz w:val="28"/>
          <w:szCs w:val="28"/>
          <w:lang w:eastAsia="en-US"/>
        </w:rPr>
        <w:t xml:space="preserve"> —</w:t>
      </w:r>
      <w:r w:rsidRPr="00B9229B">
        <w:rPr>
          <w:rFonts w:ascii="Times New Roman" w:hAnsi="Times New Roman"/>
          <w:sz w:val="28"/>
          <w:szCs w:val="28"/>
          <w:lang w:eastAsia="en-US"/>
        </w:rPr>
        <w:t xml:space="preserve"> </w:t>
      </w:r>
      <w:r w:rsidRPr="00B9229B">
        <w:rPr>
          <w:rFonts w:ascii="Times New Roman" w:hAnsi="Times New Roman"/>
          <w:sz w:val="28"/>
          <w:szCs w:val="28"/>
        </w:rPr>
        <w:t>время</w:t>
      </w:r>
      <w:r w:rsidRPr="00B9229B">
        <w:rPr>
          <w:rFonts w:ascii="Times New Roman" w:hAnsi="Times New Roman"/>
          <w:bCs/>
          <w:sz w:val="28"/>
          <w:szCs w:val="28"/>
        </w:rPr>
        <w:t xml:space="preserve"> прохождения</w:t>
      </w:r>
      <w:r w:rsidRPr="00B9229B">
        <w:rPr>
          <w:rFonts w:ascii="Times New Roman" w:hAnsi="Times New Roman"/>
          <w:sz w:val="28"/>
          <w:szCs w:val="28"/>
        </w:rPr>
        <w:t xml:space="preserve"> тока, с;</w:t>
      </w:r>
      <w:r w:rsidRPr="00B9229B">
        <w:rPr>
          <w:rFonts w:ascii="Times New Roman" w:hAnsi="Times New Roman"/>
          <w:bCs/>
          <w:sz w:val="28"/>
          <w:szCs w:val="28"/>
        </w:rPr>
        <w:t xml:space="preserve"> г)</w:t>
      </w:r>
      <w:r w:rsidRPr="00B9229B">
        <w:rPr>
          <w:rFonts w:ascii="Times New Roman" w:hAnsi="Times New Roman"/>
          <w:sz w:val="28"/>
          <w:szCs w:val="28"/>
        </w:rPr>
        <w:t xml:space="preserve"> </w:t>
      </w:r>
      <w:r w:rsidR="00422BB4" w:rsidRPr="00B9229B">
        <w:rPr>
          <w:rFonts w:ascii="Times New Roman" w:hAnsi="Times New Roman"/>
          <w:sz w:val="28"/>
          <w:szCs w:val="28"/>
        </w:rPr>
        <w:t xml:space="preserve">η </w:t>
      </w:r>
      <w:r w:rsidRPr="00B9229B">
        <w:rPr>
          <w:rFonts w:ascii="Times New Roman" w:hAnsi="Times New Roman"/>
          <w:sz w:val="28"/>
          <w:szCs w:val="28"/>
        </w:rPr>
        <w:t>— коэффициент</w:t>
      </w:r>
      <w:r w:rsidRPr="00B9229B">
        <w:rPr>
          <w:rFonts w:ascii="Times New Roman" w:hAnsi="Times New Roman"/>
          <w:bCs/>
          <w:sz w:val="28"/>
          <w:szCs w:val="28"/>
        </w:rPr>
        <w:t xml:space="preserve"> выхода металла по току, %;</w:t>
      </w:r>
      <w:r w:rsidRPr="00B9229B">
        <w:rPr>
          <w:rFonts w:ascii="Times New Roman" w:hAnsi="Times New Roman"/>
          <w:iCs/>
          <w:sz w:val="28"/>
          <w:szCs w:val="28"/>
        </w:rPr>
        <w:t xml:space="preserve"> п</w:t>
      </w:r>
      <w:r w:rsidRPr="00B9229B">
        <w:rPr>
          <w:rFonts w:ascii="Times New Roman" w:hAnsi="Times New Roman"/>
          <w:sz w:val="28"/>
          <w:szCs w:val="28"/>
        </w:rPr>
        <w:t xml:space="preserve"> — валентность металла.</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По П. П. Строкачу, электрохимическое растворение металлов состоит из двух основных процессов — анодного и химического растворения в результате взаимодействия с окружающей средой. Растворению металла анода способствуют повышение температуры воды, при</w:t>
      </w:r>
      <w:r w:rsidR="00422BB4" w:rsidRPr="00B9229B">
        <w:rPr>
          <w:rFonts w:ascii="Times New Roman" w:hAnsi="Times New Roman"/>
          <w:sz w:val="28"/>
          <w:szCs w:val="28"/>
        </w:rPr>
        <w:t>сутствие в ней ионов-депассива</w:t>
      </w:r>
      <w:r w:rsidRPr="00B9229B">
        <w:rPr>
          <w:rFonts w:ascii="Times New Roman" w:hAnsi="Times New Roman"/>
          <w:sz w:val="28"/>
          <w:szCs w:val="28"/>
        </w:rPr>
        <w:t>торов, наложение постоянного электрического тока, повышение скорости движения воды по отношению к поверхности металла. Поэтому выход алюминия по току может достигать 120% и более. В соответствии с теорией электрохимической коррози</w:t>
      </w:r>
      <w:r w:rsidR="00422BB4" w:rsidRPr="00B9229B">
        <w:rPr>
          <w:rFonts w:ascii="Times New Roman" w:hAnsi="Times New Roman"/>
          <w:sz w:val="28"/>
          <w:szCs w:val="28"/>
        </w:rPr>
        <w:t>и</w:t>
      </w:r>
      <w:r w:rsidRPr="00B9229B">
        <w:rPr>
          <w:rFonts w:ascii="Times New Roman" w:hAnsi="Times New Roman"/>
          <w:sz w:val="28"/>
          <w:szCs w:val="28"/>
        </w:rPr>
        <w:t xml:space="preserve"> при использовании в качестве анода железа или алюминия природной воде протекают реакции анодного растворения и образования гидроксидов этих металлов. На катоде из железа или алюминия в природной воде происходят деполяризация мигрирующими ионами, деполяризация нейтральными молекулами, восстановление ионов металлов и нерастворимых пленок, а также органических соединений. На алюминиевом катоде при рН 10... 12 в прикатодном слое вероятна реакция взаимодействия алюминия с водой с образованием гидроксида алюминия и водорода во время электролиза и растворения защитной пленки оксида алюминия. Из вышеуказанных катодных процессов в природной воде главенствующим является водородная и кислородная деполяризация.</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Электрохимические процессы на металлических электродах сопровождаются адсорбцией на них неорганических и органических веществ, которые могут ускорять или замедлять электрохимические реакции, выделением на электродах пузырьков водорода, кислорода, которые способны выносить вещество из жидкости на поверхность (электрофлотация), электрофорезом (движение в воде взвешенных твердых и коллоидальных частиц, пузырьков газа) и другими явлениями.</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С.</w:t>
      </w:r>
      <w:r w:rsidR="00422BB4" w:rsidRPr="00B9229B">
        <w:rPr>
          <w:rFonts w:ascii="Times New Roman" w:hAnsi="Times New Roman"/>
          <w:sz w:val="28"/>
          <w:szCs w:val="28"/>
        </w:rPr>
        <w:t xml:space="preserve"> В. Яковлев и П. П. Строкач, Я.</w:t>
      </w:r>
      <w:r w:rsidRPr="00B9229B">
        <w:rPr>
          <w:rFonts w:ascii="Times New Roman" w:hAnsi="Times New Roman"/>
          <w:sz w:val="28"/>
          <w:szCs w:val="28"/>
        </w:rPr>
        <w:t>Д. Раппопорт указывают, что на процесс растворен</w:t>
      </w:r>
      <w:r w:rsidR="00422BB4" w:rsidRPr="00B9229B">
        <w:rPr>
          <w:rFonts w:ascii="Times New Roman" w:hAnsi="Times New Roman"/>
          <w:sz w:val="28"/>
          <w:szCs w:val="28"/>
        </w:rPr>
        <w:t>ия электродов влияют физико-хи</w:t>
      </w:r>
      <w:r w:rsidRPr="00B9229B">
        <w:rPr>
          <w:rFonts w:ascii="Times New Roman" w:hAnsi="Times New Roman"/>
          <w:sz w:val="28"/>
          <w:szCs w:val="28"/>
        </w:rPr>
        <w:t>мические, электрические и гидродинамические факторы: активная реакция среды, ее солевой состав, температура, состав электрода, плотность тока, частота смены полярности, скорость движения воды в межэлектродном пространстве и др. Важное значение при электрокоагуляции имеет плотность тока. Наиболее эффективна работа электролизера при высоких плотностях тока, поскольку при этом более полно используется их емкость и рабочая поверхность электродов. Вместе с тем при повышении плотности тока возрастают поляризационные явления и пассивация электродов, что приводит к увеличению напряжения и потерям электроэнергии на побочные процессы. С увеличением плотности тока возрастает скорость химического растворения алюминия и тем в большей степени, чем меньше его</w:t>
      </w:r>
      <w:r w:rsidR="00B9229B">
        <w:rPr>
          <w:rFonts w:ascii="Times New Roman" w:hAnsi="Times New Roman"/>
          <w:sz w:val="28"/>
          <w:szCs w:val="28"/>
        </w:rPr>
        <w:t xml:space="preserve"> </w:t>
      </w:r>
      <w:r w:rsidRPr="00B9229B">
        <w:rPr>
          <w:rFonts w:ascii="Times New Roman" w:hAnsi="Times New Roman"/>
          <w:sz w:val="28"/>
          <w:szCs w:val="28"/>
        </w:rPr>
        <w:t>частота. Рекомендуется плотность тока в пределах 0,5...</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20 мА/см2, расстояние между электродами 10... 15 мм. По мнению Л. А. Кульского, П. П. Строкача и В. А. Слипченко эффективной плотностью тока для удаления из воды большинства загрязнений может быть 1...4 мА/см2, рабочее напряжение на электродах установок не должно превышать 40 В.</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Для предотвращения образования осадка на электродах рекомендуется менять на них полярность тока, что не всегда эффективно, так как в период переключения полярности резко снижается выход алюминия по току и трудно удаляются осадки на электродах.</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Окисление металлов электродов при электролизе осложняется наступлением пассивного состояния в результате формирования оксидной пленки. При этом потенциал анода смещается в сторону положительных значений. Активность алюминиевого анода в значительной мере зависит от природы и концентрации присутствующих в в</w:t>
      </w:r>
      <w:r w:rsidR="00422BB4" w:rsidRPr="00B9229B">
        <w:rPr>
          <w:rFonts w:ascii="Times New Roman" w:hAnsi="Times New Roman"/>
          <w:sz w:val="28"/>
          <w:szCs w:val="28"/>
        </w:rPr>
        <w:t>о</w:t>
      </w:r>
      <w:r w:rsidRPr="00B9229B">
        <w:rPr>
          <w:rFonts w:ascii="Times New Roman" w:hAnsi="Times New Roman"/>
          <w:sz w:val="28"/>
          <w:szCs w:val="28"/>
        </w:rPr>
        <w:t>де анионов. Из всех анионов на активность алюминиевого анода более всего влияет хлорид- ион. Сущность активизирующего действия хлорид-ионов связана с их небольшими геометрическими размерами и легкостью проникновения через пленку, в результате чего она разрушается. Катализация растворения алюминиевого анода хлорид- ионами также объясняется сильным замедлением процесса образования оксидной пленки, связанной с адсорбционным вытеснением кислорода.</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Повышение концентрации сульфатов по отношению к постоянной концентрации хлоридов приводит к полному угнетанию активизирующего действия хлорид-ионов на оксидную пленку.</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Повышение температуры воды препятствует формированию осадков на электродах, повышает скорость растворения пассивной пленки, уменьшает ее толщину и защитные свойства. Пленка становится рыхлой и свободно удаляется с поверхности алюминия. Значительно возрастает разрушение оксидной пленки в присутствии хлорид-ионов, сорбция которых на алюминии с повышением температуры увеличивается.</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 xml:space="preserve">Растворение 1 г металлического алюминия эквивалентно введению в воду 12,3 г </w:t>
      </w:r>
      <w:r w:rsidRPr="00B9229B">
        <w:rPr>
          <w:rFonts w:ascii="Times New Roman" w:hAnsi="Times New Roman"/>
          <w:sz w:val="28"/>
          <w:szCs w:val="28"/>
          <w:lang w:val="en-US" w:eastAsia="en-US"/>
        </w:rPr>
        <w:t>A</w:t>
      </w:r>
      <w:r w:rsidRPr="00B9229B">
        <w:rPr>
          <w:rFonts w:ascii="Times New Roman" w:hAnsi="Times New Roman"/>
          <w:sz w:val="28"/>
          <w:szCs w:val="28"/>
          <w:lang w:eastAsia="en-US"/>
        </w:rPr>
        <w:t>12(</w:t>
      </w:r>
      <w:r w:rsidRPr="00B9229B">
        <w:rPr>
          <w:rFonts w:ascii="Times New Roman" w:hAnsi="Times New Roman"/>
          <w:sz w:val="28"/>
          <w:szCs w:val="28"/>
          <w:lang w:val="en-US" w:eastAsia="en-US"/>
        </w:rPr>
        <w:t>S</w:t>
      </w:r>
      <w:r w:rsidRPr="00B9229B">
        <w:rPr>
          <w:rFonts w:ascii="Times New Roman" w:hAnsi="Times New Roman"/>
          <w:sz w:val="28"/>
          <w:szCs w:val="28"/>
          <w:lang w:eastAsia="en-US"/>
        </w:rPr>
        <w:t>04)3</w:t>
      </w:r>
      <w:r w:rsidR="00422BB4" w:rsidRPr="00B9229B">
        <w:rPr>
          <w:rFonts w:ascii="Times New Roman" w:hAnsi="Times New Roman"/>
          <w:sz w:val="28"/>
          <w:szCs w:val="28"/>
          <w:lang w:eastAsia="en-US"/>
        </w:rPr>
        <w:t>*</w:t>
      </w:r>
      <w:r w:rsidRPr="00B9229B">
        <w:rPr>
          <w:rFonts w:ascii="Times New Roman" w:hAnsi="Times New Roman"/>
          <w:sz w:val="28"/>
          <w:szCs w:val="28"/>
        </w:rPr>
        <w:t xml:space="preserve">18Н20, растворение 1 г металлического железа — введению 4,8 г </w:t>
      </w:r>
      <w:r w:rsidRPr="00B9229B">
        <w:rPr>
          <w:rFonts w:ascii="Times New Roman" w:hAnsi="Times New Roman"/>
          <w:sz w:val="28"/>
          <w:szCs w:val="28"/>
          <w:lang w:val="en-US" w:eastAsia="en-US"/>
        </w:rPr>
        <w:t>FeCl</w:t>
      </w:r>
      <w:r w:rsidRPr="00B9229B">
        <w:rPr>
          <w:rFonts w:ascii="Times New Roman" w:hAnsi="Times New Roman"/>
          <w:sz w:val="28"/>
          <w:szCs w:val="28"/>
          <w:lang w:eastAsia="en-US"/>
        </w:rPr>
        <w:t>3</w:t>
      </w:r>
      <w:r w:rsidR="00422BB4" w:rsidRPr="00B9229B">
        <w:rPr>
          <w:rFonts w:ascii="Times New Roman" w:hAnsi="Times New Roman"/>
          <w:sz w:val="28"/>
          <w:szCs w:val="28"/>
          <w:lang w:eastAsia="en-US"/>
        </w:rPr>
        <w:t>*</w:t>
      </w:r>
      <w:r w:rsidRPr="00B9229B">
        <w:rPr>
          <w:rFonts w:ascii="Times New Roman" w:hAnsi="Times New Roman"/>
          <w:sz w:val="28"/>
          <w:szCs w:val="28"/>
          <w:lang w:eastAsia="en-US"/>
        </w:rPr>
        <w:t>6</w:t>
      </w:r>
      <w:r w:rsidRPr="00B9229B">
        <w:rPr>
          <w:rFonts w:ascii="Times New Roman" w:hAnsi="Times New Roman"/>
          <w:sz w:val="28"/>
          <w:szCs w:val="28"/>
          <w:lang w:val="en-US" w:eastAsia="en-US"/>
        </w:rPr>
        <w:t>H</w:t>
      </w:r>
      <w:r w:rsidRPr="00B9229B">
        <w:rPr>
          <w:rFonts w:ascii="Times New Roman" w:hAnsi="Times New Roman"/>
          <w:sz w:val="28"/>
          <w:szCs w:val="28"/>
          <w:lang w:eastAsia="en-US"/>
        </w:rPr>
        <w:t xml:space="preserve">20 </w:t>
      </w:r>
      <w:r w:rsidRPr="00B9229B">
        <w:rPr>
          <w:rFonts w:ascii="Times New Roman" w:hAnsi="Times New Roman"/>
          <w:sz w:val="28"/>
          <w:szCs w:val="28"/>
        </w:rPr>
        <w:t xml:space="preserve">или 4,9 г </w:t>
      </w:r>
      <w:r w:rsidRPr="00B9229B">
        <w:rPr>
          <w:rFonts w:ascii="Times New Roman" w:hAnsi="Times New Roman"/>
          <w:sz w:val="28"/>
          <w:szCs w:val="28"/>
          <w:lang w:val="en-US" w:eastAsia="en-US"/>
        </w:rPr>
        <w:t>FeS</w:t>
      </w:r>
      <w:r w:rsidRPr="00B9229B">
        <w:rPr>
          <w:rFonts w:ascii="Times New Roman" w:hAnsi="Times New Roman"/>
          <w:sz w:val="28"/>
          <w:szCs w:val="28"/>
          <w:lang w:eastAsia="en-US"/>
        </w:rPr>
        <w:t>04</w:t>
      </w:r>
      <w:r w:rsidR="00422BB4" w:rsidRPr="00B9229B">
        <w:rPr>
          <w:rFonts w:ascii="Times New Roman" w:hAnsi="Times New Roman"/>
          <w:sz w:val="28"/>
          <w:szCs w:val="28"/>
          <w:lang w:eastAsia="en-US"/>
        </w:rPr>
        <w:t>*</w:t>
      </w:r>
      <w:r w:rsidRPr="00B9229B">
        <w:rPr>
          <w:rFonts w:ascii="Times New Roman" w:hAnsi="Times New Roman"/>
          <w:sz w:val="28"/>
          <w:szCs w:val="28"/>
          <w:lang w:eastAsia="en-US"/>
        </w:rPr>
        <w:t>7</w:t>
      </w:r>
      <w:r w:rsidRPr="00B9229B">
        <w:rPr>
          <w:rFonts w:ascii="Times New Roman" w:hAnsi="Times New Roman"/>
          <w:sz w:val="28"/>
          <w:szCs w:val="28"/>
          <w:lang w:val="en-US" w:eastAsia="en-US"/>
        </w:rPr>
        <w:t>H</w:t>
      </w:r>
      <w:r w:rsidRPr="00B9229B">
        <w:rPr>
          <w:rFonts w:ascii="Times New Roman" w:hAnsi="Times New Roman"/>
          <w:sz w:val="28"/>
          <w:szCs w:val="28"/>
          <w:lang w:eastAsia="en-US"/>
        </w:rPr>
        <w:t>20.</w:t>
      </w:r>
      <w:r w:rsidR="00422BB4" w:rsidRPr="00B9229B">
        <w:rPr>
          <w:rFonts w:ascii="Times New Roman" w:hAnsi="Times New Roman"/>
          <w:sz w:val="28"/>
          <w:szCs w:val="28"/>
        </w:rPr>
        <w:t xml:space="preserve"> </w:t>
      </w:r>
      <w:r w:rsidRPr="00B9229B">
        <w:rPr>
          <w:rFonts w:ascii="Times New Roman" w:hAnsi="Times New Roman"/>
          <w:sz w:val="28"/>
          <w:szCs w:val="28"/>
        </w:rPr>
        <w:t>Большинство аппаратов для очистки</w:t>
      </w:r>
      <w:r w:rsidR="00422BB4" w:rsidRPr="00B9229B">
        <w:rPr>
          <w:rFonts w:ascii="Times New Roman" w:hAnsi="Times New Roman"/>
          <w:sz w:val="28"/>
          <w:szCs w:val="28"/>
        </w:rPr>
        <w:t xml:space="preserve"> воды электрокоагуляц</w:t>
      </w:r>
      <w:r w:rsidRPr="00B9229B">
        <w:rPr>
          <w:rFonts w:ascii="Times New Roman" w:hAnsi="Times New Roman"/>
          <w:sz w:val="28"/>
          <w:szCs w:val="28"/>
        </w:rPr>
        <w:t>ией представляет собой безнапорные пластинчатые электролизеры. горизонтального или вертикального типа. Пластины или кольца металла располагают вер</w:t>
      </w:r>
      <w:r w:rsidR="00422BB4" w:rsidRPr="00B9229B">
        <w:rPr>
          <w:rFonts w:ascii="Times New Roman" w:hAnsi="Times New Roman"/>
          <w:sz w:val="28"/>
          <w:szCs w:val="28"/>
        </w:rPr>
        <w:t>тикально на расстоянии 3...</w:t>
      </w:r>
      <w:r w:rsidRPr="00B9229B">
        <w:rPr>
          <w:rFonts w:ascii="Times New Roman" w:hAnsi="Times New Roman"/>
          <w:sz w:val="28"/>
          <w:szCs w:val="28"/>
        </w:rPr>
        <w:t>20 мм одна от другой и удерживаются изолирующими вставками, электрический ток подводится к каждой пластине(рис. 3.6). Для упрощения монтажа электрокоагуляторов и уменьшения потребляемой силы тока применяют биполярное подключение электродов, т. е. подвод тока не к каждой пластине, а через несколько пластин. Промежуточные пластины растворяются вследствие поляризации в возникающем электрическом поле.</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Метод электрокоагуляции обеспечивает высокий эффект удаления из воды загрязнений в виде взвесей (минерального, органического и биологического происхождения) коллоидов (соединений железа, веществ, обусловливающих цветность воды и т. д.), а также отдельных веществ, находящихся в молекулярном и ионном состояниях. Существенным преимуществом электрокоагуляции перед реагентными методами очистки воды является возможность отказа от строительства громоздких очистных сооружений, занимающих значительные производственные площади. Эксплуатация установок может быть значительно упрощена вследствие того, что электрохимические процессы легко поддаются механизации, управлению и автоматизации. Электрокоагуляция позволяет осуществлять процесс очистки воды в компактных, автоматически действующих</w:t>
      </w:r>
      <w:r w:rsidRPr="00B9229B">
        <w:rPr>
          <w:rFonts w:ascii="Times New Roman" w:hAnsi="Times New Roman"/>
          <w:bCs/>
          <w:sz w:val="28"/>
          <w:szCs w:val="28"/>
        </w:rPr>
        <w:t xml:space="preserve"> и </w:t>
      </w:r>
      <w:r w:rsidRPr="00B9229B">
        <w:rPr>
          <w:rFonts w:ascii="Times New Roman" w:hAnsi="Times New Roman"/>
          <w:sz w:val="28"/>
          <w:szCs w:val="28"/>
        </w:rPr>
        <w:t>легко обслуживаемых установках и особенно удобна для небольших автономных объектов (на судах речного флота, в сельском хозяйстве, для малых поселков и т. д.).</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Современное развитие теплоэнергетики, радиоэлектроники, целлюлозно-бумажного, текстильного и других производств предъявляет повышенные требования к качеству воды, особенно к содержанию в ней соединений кремния, железа, кислорода, органических и других веществ. Однако, еще нет достаточно простых и высокоэффективных методов предварительной подготовки воды. Высокая сорбционная способность электрохимически получаемого гидроксида алюминия по отношению к загрязнениям воды и другие преимущества метода электрокоагуляции позволяют использовать его для очистки технических, питьевых и сточных вод.</w:t>
      </w:r>
    </w:p>
    <w:p w:rsidR="004E2625" w:rsidRPr="00B9229B" w:rsidRDefault="004E2625" w:rsidP="00B9229B">
      <w:pPr>
        <w:widowControl w:val="0"/>
        <w:spacing w:after="0" w:line="360" w:lineRule="auto"/>
        <w:ind w:firstLine="709"/>
        <w:jc w:val="both"/>
        <w:rPr>
          <w:rFonts w:ascii="Times New Roman" w:hAnsi="Times New Roman"/>
          <w:sz w:val="28"/>
          <w:szCs w:val="28"/>
        </w:rPr>
      </w:pPr>
      <w:r w:rsidRPr="00B9229B">
        <w:rPr>
          <w:rFonts w:ascii="Times New Roman" w:hAnsi="Times New Roman"/>
          <w:sz w:val="28"/>
          <w:szCs w:val="28"/>
        </w:rPr>
        <w:t>К числу недостатков метода следует отнести повышение расхода электроэнергии и металла на единицу обрабатываемой воды.</w:t>
      </w:r>
    </w:p>
    <w:p w:rsidR="00B9229B" w:rsidRDefault="00B9229B">
      <w:pPr>
        <w:rPr>
          <w:rFonts w:ascii="Times New Roman" w:hAnsi="Times New Roman"/>
          <w:bCs/>
          <w:sz w:val="28"/>
          <w:szCs w:val="28"/>
        </w:rPr>
      </w:pPr>
      <w:r>
        <w:rPr>
          <w:rFonts w:ascii="Times New Roman" w:hAnsi="Times New Roman"/>
          <w:bCs/>
          <w:sz w:val="28"/>
          <w:szCs w:val="28"/>
        </w:rPr>
        <w:br w:type="page"/>
      </w:r>
    </w:p>
    <w:p w:rsidR="00B9229B" w:rsidRDefault="00B9229B" w:rsidP="00B9229B">
      <w:pPr>
        <w:widowControl w:val="0"/>
        <w:spacing w:after="0" w:line="360" w:lineRule="auto"/>
        <w:ind w:firstLine="709"/>
        <w:jc w:val="both"/>
        <w:rPr>
          <w:rFonts w:ascii="Times New Roman" w:hAnsi="Times New Roman"/>
          <w:bCs/>
          <w:sz w:val="28"/>
          <w:szCs w:val="28"/>
        </w:rPr>
      </w:pPr>
      <w:r w:rsidRPr="00B9229B">
        <w:rPr>
          <w:rFonts w:ascii="Times New Roman" w:hAnsi="Times New Roman"/>
          <w:bCs/>
          <w:sz w:val="28"/>
          <w:szCs w:val="28"/>
        </w:rPr>
        <w:t>Литература</w:t>
      </w:r>
    </w:p>
    <w:p w:rsidR="00B9229B" w:rsidRDefault="00B9229B" w:rsidP="00B9229B">
      <w:pPr>
        <w:widowControl w:val="0"/>
        <w:spacing w:after="0" w:line="360" w:lineRule="auto"/>
        <w:ind w:firstLine="709"/>
        <w:jc w:val="both"/>
        <w:rPr>
          <w:rFonts w:ascii="Times New Roman" w:hAnsi="Times New Roman"/>
          <w:bCs/>
          <w:sz w:val="28"/>
          <w:szCs w:val="28"/>
        </w:rPr>
      </w:pPr>
    </w:p>
    <w:p w:rsidR="00EA444C" w:rsidRPr="00B9229B" w:rsidRDefault="00EA444C" w:rsidP="00B9229B">
      <w:pPr>
        <w:widowControl w:val="0"/>
        <w:spacing w:after="0" w:line="360" w:lineRule="auto"/>
        <w:jc w:val="both"/>
        <w:rPr>
          <w:rFonts w:ascii="Times New Roman" w:hAnsi="Times New Roman"/>
          <w:sz w:val="28"/>
          <w:szCs w:val="28"/>
        </w:rPr>
      </w:pPr>
      <w:r w:rsidRPr="00B9229B">
        <w:rPr>
          <w:rFonts w:ascii="Times New Roman" w:hAnsi="Times New Roman"/>
          <w:bCs/>
          <w:sz w:val="28"/>
          <w:szCs w:val="28"/>
        </w:rPr>
        <w:t>Алексеев Л. С., Гладков В. А. Улучшение качества мягких вод. М.,</w:t>
      </w:r>
      <w:r w:rsidR="00B9229B">
        <w:rPr>
          <w:rFonts w:ascii="Times New Roman" w:hAnsi="Times New Roman"/>
          <w:bCs/>
          <w:sz w:val="28"/>
          <w:szCs w:val="28"/>
        </w:rPr>
        <w:t xml:space="preserve"> </w:t>
      </w:r>
      <w:r w:rsidRPr="00B9229B">
        <w:rPr>
          <w:rFonts w:ascii="Times New Roman" w:hAnsi="Times New Roman"/>
          <w:bCs/>
          <w:sz w:val="28"/>
          <w:szCs w:val="28"/>
        </w:rPr>
        <w:t>Стройиздат, 1994 г.</w:t>
      </w:r>
    </w:p>
    <w:p w:rsidR="00EA444C" w:rsidRPr="00B9229B" w:rsidRDefault="00EA444C" w:rsidP="00B9229B">
      <w:pPr>
        <w:widowControl w:val="0"/>
        <w:spacing w:after="0" w:line="360" w:lineRule="auto"/>
        <w:jc w:val="both"/>
        <w:rPr>
          <w:rFonts w:ascii="Times New Roman" w:hAnsi="Times New Roman"/>
          <w:sz w:val="28"/>
          <w:szCs w:val="28"/>
        </w:rPr>
      </w:pPr>
      <w:r w:rsidRPr="00B9229B">
        <w:rPr>
          <w:rFonts w:ascii="Times New Roman" w:hAnsi="Times New Roman"/>
          <w:bCs/>
          <w:sz w:val="28"/>
          <w:szCs w:val="28"/>
        </w:rPr>
        <w:t>Алферова Л. А., Нечаев А. П. Замкнутые системы водного хозяйства промышленных предприятий, комплексов и районов. М., 1984.</w:t>
      </w:r>
    </w:p>
    <w:p w:rsidR="00EA444C" w:rsidRPr="00B9229B" w:rsidRDefault="00EA444C" w:rsidP="00B9229B">
      <w:pPr>
        <w:widowControl w:val="0"/>
        <w:spacing w:after="0" w:line="360" w:lineRule="auto"/>
        <w:jc w:val="both"/>
        <w:rPr>
          <w:rFonts w:ascii="Times New Roman" w:hAnsi="Times New Roman"/>
          <w:sz w:val="28"/>
          <w:szCs w:val="28"/>
        </w:rPr>
      </w:pPr>
      <w:r w:rsidRPr="00B9229B">
        <w:rPr>
          <w:rFonts w:ascii="Times New Roman" w:hAnsi="Times New Roman"/>
          <w:bCs/>
          <w:sz w:val="28"/>
          <w:szCs w:val="28"/>
        </w:rPr>
        <w:t>Аюкаев Р. И., Мельцер В. 3. Производство и применение фильтрующих</w:t>
      </w:r>
      <w:r w:rsidR="00B9229B">
        <w:rPr>
          <w:rFonts w:ascii="Times New Roman" w:hAnsi="Times New Roman"/>
          <w:bCs/>
          <w:sz w:val="28"/>
          <w:szCs w:val="28"/>
        </w:rPr>
        <w:t xml:space="preserve"> </w:t>
      </w:r>
      <w:r w:rsidRPr="00B9229B">
        <w:rPr>
          <w:rFonts w:ascii="Times New Roman" w:hAnsi="Times New Roman"/>
          <w:bCs/>
          <w:sz w:val="28"/>
          <w:szCs w:val="28"/>
        </w:rPr>
        <w:t>материалов для очистки воды. Л., 1985.</w:t>
      </w:r>
    </w:p>
    <w:p w:rsidR="00EA444C" w:rsidRPr="00B9229B" w:rsidRDefault="00EA444C" w:rsidP="00B9229B">
      <w:pPr>
        <w:widowControl w:val="0"/>
        <w:spacing w:after="0" w:line="360" w:lineRule="auto"/>
        <w:jc w:val="both"/>
        <w:rPr>
          <w:rFonts w:ascii="Times New Roman" w:hAnsi="Times New Roman"/>
          <w:sz w:val="28"/>
          <w:szCs w:val="28"/>
        </w:rPr>
      </w:pPr>
      <w:r w:rsidRPr="00B9229B">
        <w:rPr>
          <w:rFonts w:ascii="Times New Roman" w:hAnsi="Times New Roman"/>
          <w:bCs/>
          <w:sz w:val="28"/>
          <w:szCs w:val="28"/>
        </w:rPr>
        <w:t>Вейцер Ю. М., Мииц Д. М. Высокомолекулярные флокулянты в процессах</w:t>
      </w:r>
      <w:r w:rsidRPr="00B9229B">
        <w:rPr>
          <w:rFonts w:ascii="Times New Roman" w:hAnsi="Times New Roman"/>
          <w:sz w:val="28"/>
          <w:szCs w:val="28"/>
        </w:rPr>
        <w:t xml:space="preserve"> </w:t>
      </w:r>
      <w:r w:rsidRPr="00B9229B">
        <w:rPr>
          <w:rFonts w:ascii="Times New Roman" w:hAnsi="Times New Roman"/>
          <w:bCs/>
          <w:sz w:val="28"/>
          <w:szCs w:val="28"/>
        </w:rPr>
        <w:t>очистки воды. М., 1984.</w:t>
      </w:r>
    </w:p>
    <w:p w:rsidR="00EA444C" w:rsidRPr="00B9229B" w:rsidRDefault="00EA444C" w:rsidP="00B9229B">
      <w:pPr>
        <w:widowControl w:val="0"/>
        <w:spacing w:after="0" w:line="360" w:lineRule="auto"/>
        <w:jc w:val="both"/>
        <w:rPr>
          <w:rFonts w:ascii="Times New Roman" w:hAnsi="Times New Roman"/>
          <w:sz w:val="28"/>
          <w:szCs w:val="28"/>
        </w:rPr>
      </w:pPr>
      <w:r w:rsidRPr="00B9229B">
        <w:rPr>
          <w:rFonts w:ascii="Times New Roman" w:hAnsi="Times New Roman"/>
          <w:bCs/>
          <w:sz w:val="28"/>
          <w:szCs w:val="28"/>
        </w:rPr>
        <w:t>Егоров А. И. Гидравлика напорных трубчатых систем в водопроводных очистных сооружениях. М., 1984.</w:t>
      </w:r>
    </w:p>
    <w:p w:rsidR="00EA444C" w:rsidRPr="00B9229B" w:rsidRDefault="00EA444C" w:rsidP="00B9229B">
      <w:pPr>
        <w:widowControl w:val="0"/>
        <w:spacing w:after="0" w:line="360" w:lineRule="auto"/>
        <w:jc w:val="both"/>
        <w:rPr>
          <w:rFonts w:ascii="Times New Roman" w:hAnsi="Times New Roman"/>
          <w:sz w:val="28"/>
          <w:szCs w:val="28"/>
        </w:rPr>
      </w:pPr>
      <w:r w:rsidRPr="00B9229B">
        <w:rPr>
          <w:rFonts w:ascii="Times New Roman" w:hAnsi="Times New Roman"/>
          <w:bCs/>
          <w:sz w:val="28"/>
          <w:szCs w:val="28"/>
        </w:rPr>
        <w:t>Журба М. Г. Очистки воды на зернистых фильтрах. Львов, 1980.</w:t>
      </w:r>
    </w:p>
    <w:p w:rsidR="00EA444C" w:rsidRPr="006E78B3" w:rsidRDefault="00EA444C" w:rsidP="00B9229B">
      <w:pPr>
        <w:widowControl w:val="0"/>
        <w:spacing w:after="0" w:line="360" w:lineRule="auto"/>
        <w:ind w:firstLine="709"/>
        <w:jc w:val="both"/>
        <w:rPr>
          <w:rFonts w:ascii="Times New Roman" w:hAnsi="Times New Roman"/>
          <w:color w:val="FFFFFF"/>
          <w:sz w:val="28"/>
          <w:szCs w:val="28"/>
        </w:rPr>
      </w:pPr>
      <w:bookmarkStart w:id="2" w:name="_GoBack"/>
      <w:bookmarkEnd w:id="2"/>
    </w:p>
    <w:sectPr w:rsidR="00EA444C" w:rsidRPr="006E78B3" w:rsidSect="00B9229B">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5A3" w:rsidRDefault="003455A3" w:rsidP="00B9229B">
      <w:pPr>
        <w:spacing w:after="0" w:line="240" w:lineRule="auto"/>
      </w:pPr>
      <w:r>
        <w:separator/>
      </w:r>
    </w:p>
  </w:endnote>
  <w:endnote w:type="continuationSeparator" w:id="0">
    <w:p w:rsidR="003455A3" w:rsidRDefault="003455A3" w:rsidP="00B92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5A3" w:rsidRDefault="003455A3" w:rsidP="00B9229B">
      <w:pPr>
        <w:spacing w:after="0" w:line="240" w:lineRule="auto"/>
      </w:pPr>
      <w:r>
        <w:separator/>
      </w:r>
    </w:p>
  </w:footnote>
  <w:footnote w:type="continuationSeparator" w:id="0">
    <w:p w:rsidR="003455A3" w:rsidRDefault="003455A3" w:rsidP="00B922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29B" w:rsidRPr="00B9229B" w:rsidRDefault="00B9229B" w:rsidP="00B9229B">
    <w:pPr>
      <w:pStyle w:val="a7"/>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cs="Times New Roman"/>
        <w:b/>
        <w:bCs/>
        <w:i w:val="0"/>
        <w:iCs w:val="0"/>
        <w:smallCaps w:val="0"/>
        <w:strike w:val="0"/>
        <w:color w:val="000000"/>
        <w:spacing w:val="0"/>
        <w:w w:val="100"/>
        <w:position w:val="0"/>
        <w:sz w:val="16"/>
        <w:szCs w:val="16"/>
        <w:u w:val="none"/>
      </w:rPr>
    </w:lvl>
    <w:lvl w:ilvl="1">
      <w:start w:val="1"/>
      <w:numFmt w:val="decimal"/>
      <w:lvlText w:val="%1."/>
      <w:lvlJc w:val="left"/>
      <w:rPr>
        <w:rFonts w:cs="Times New Roman"/>
        <w:b/>
        <w:bCs/>
        <w:i w:val="0"/>
        <w:iCs w:val="0"/>
        <w:smallCaps w:val="0"/>
        <w:strike w:val="0"/>
        <w:color w:val="000000"/>
        <w:spacing w:val="0"/>
        <w:w w:val="100"/>
        <w:position w:val="0"/>
        <w:sz w:val="16"/>
        <w:szCs w:val="16"/>
        <w:u w:val="none"/>
      </w:rPr>
    </w:lvl>
    <w:lvl w:ilvl="2">
      <w:start w:val="1"/>
      <w:numFmt w:val="decimal"/>
      <w:lvlText w:val="%1."/>
      <w:lvlJc w:val="left"/>
      <w:rPr>
        <w:rFonts w:cs="Times New Roman"/>
        <w:b/>
        <w:bCs/>
        <w:i w:val="0"/>
        <w:iCs w:val="0"/>
        <w:smallCaps w:val="0"/>
        <w:strike w:val="0"/>
        <w:color w:val="000000"/>
        <w:spacing w:val="0"/>
        <w:w w:val="100"/>
        <w:position w:val="0"/>
        <w:sz w:val="16"/>
        <w:szCs w:val="16"/>
        <w:u w:val="none"/>
      </w:rPr>
    </w:lvl>
    <w:lvl w:ilvl="3">
      <w:start w:val="1"/>
      <w:numFmt w:val="decimal"/>
      <w:lvlText w:val="%1."/>
      <w:lvlJc w:val="left"/>
      <w:rPr>
        <w:rFonts w:cs="Times New Roman"/>
        <w:b/>
        <w:bCs/>
        <w:i w:val="0"/>
        <w:iCs w:val="0"/>
        <w:smallCaps w:val="0"/>
        <w:strike w:val="0"/>
        <w:color w:val="000000"/>
        <w:spacing w:val="0"/>
        <w:w w:val="100"/>
        <w:position w:val="0"/>
        <w:sz w:val="16"/>
        <w:szCs w:val="16"/>
        <w:u w:val="none"/>
      </w:rPr>
    </w:lvl>
    <w:lvl w:ilvl="4">
      <w:start w:val="1"/>
      <w:numFmt w:val="decimal"/>
      <w:lvlText w:val="%1."/>
      <w:lvlJc w:val="left"/>
      <w:rPr>
        <w:rFonts w:cs="Times New Roman"/>
        <w:b/>
        <w:bCs/>
        <w:i w:val="0"/>
        <w:iCs w:val="0"/>
        <w:smallCaps w:val="0"/>
        <w:strike w:val="0"/>
        <w:color w:val="000000"/>
        <w:spacing w:val="0"/>
        <w:w w:val="100"/>
        <w:position w:val="0"/>
        <w:sz w:val="16"/>
        <w:szCs w:val="16"/>
        <w:u w:val="none"/>
      </w:rPr>
    </w:lvl>
    <w:lvl w:ilvl="5">
      <w:start w:val="1"/>
      <w:numFmt w:val="decimal"/>
      <w:lvlText w:val="%1."/>
      <w:lvlJc w:val="left"/>
      <w:rPr>
        <w:rFonts w:cs="Times New Roman"/>
        <w:b/>
        <w:bCs/>
        <w:i w:val="0"/>
        <w:iCs w:val="0"/>
        <w:smallCaps w:val="0"/>
        <w:strike w:val="0"/>
        <w:color w:val="000000"/>
        <w:spacing w:val="0"/>
        <w:w w:val="100"/>
        <w:position w:val="0"/>
        <w:sz w:val="16"/>
        <w:szCs w:val="16"/>
        <w:u w:val="none"/>
      </w:rPr>
    </w:lvl>
    <w:lvl w:ilvl="6">
      <w:start w:val="1"/>
      <w:numFmt w:val="decimal"/>
      <w:lvlText w:val="%1."/>
      <w:lvlJc w:val="left"/>
      <w:rPr>
        <w:rFonts w:cs="Times New Roman"/>
        <w:b/>
        <w:bCs/>
        <w:i w:val="0"/>
        <w:iCs w:val="0"/>
        <w:smallCaps w:val="0"/>
        <w:strike w:val="0"/>
        <w:color w:val="000000"/>
        <w:spacing w:val="0"/>
        <w:w w:val="100"/>
        <w:position w:val="0"/>
        <w:sz w:val="16"/>
        <w:szCs w:val="16"/>
        <w:u w:val="none"/>
      </w:rPr>
    </w:lvl>
    <w:lvl w:ilvl="7">
      <w:start w:val="1"/>
      <w:numFmt w:val="decimal"/>
      <w:lvlText w:val="%1."/>
      <w:lvlJc w:val="left"/>
      <w:rPr>
        <w:rFonts w:cs="Times New Roman"/>
        <w:b/>
        <w:bCs/>
        <w:i w:val="0"/>
        <w:iCs w:val="0"/>
        <w:smallCaps w:val="0"/>
        <w:strike w:val="0"/>
        <w:color w:val="000000"/>
        <w:spacing w:val="0"/>
        <w:w w:val="100"/>
        <w:position w:val="0"/>
        <w:sz w:val="16"/>
        <w:szCs w:val="16"/>
        <w:u w:val="none"/>
      </w:rPr>
    </w:lvl>
    <w:lvl w:ilvl="8">
      <w:start w:val="1"/>
      <w:numFmt w:val="decimal"/>
      <w:lvlText w:val="%1."/>
      <w:lvlJc w:val="left"/>
      <w:rPr>
        <w:rFonts w:cs="Times New Roman"/>
        <w:b/>
        <w:bCs/>
        <w:i w:val="0"/>
        <w:iCs w:val="0"/>
        <w:smallCaps w:val="0"/>
        <w:strike w:val="0"/>
        <w:color w:val="000000"/>
        <w:spacing w:val="0"/>
        <w:w w:val="100"/>
        <w:position w:val="0"/>
        <w:sz w:val="16"/>
        <w:szCs w:val="16"/>
        <w:u w:val="none"/>
      </w:rPr>
    </w:lvl>
  </w:abstractNum>
  <w:abstractNum w:abstractNumId="1">
    <w:nsid w:val="08DD356B"/>
    <w:multiLevelType w:val="hybridMultilevel"/>
    <w:tmpl w:val="1100A1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D5111B3"/>
    <w:multiLevelType w:val="hybridMultilevel"/>
    <w:tmpl w:val="6C8E1DB4"/>
    <w:lvl w:ilvl="0" w:tplc="BB2C38A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625"/>
    <w:rsid w:val="001E0D15"/>
    <w:rsid w:val="00335D9C"/>
    <w:rsid w:val="003455A3"/>
    <w:rsid w:val="00422BB4"/>
    <w:rsid w:val="004E2625"/>
    <w:rsid w:val="004F44A5"/>
    <w:rsid w:val="005C43A0"/>
    <w:rsid w:val="006D5710"/>
    <w:rsid w:val="006E78B3"/>
    <w:rsid w:val="00A31EE3"/>
    <w:rsid w:val="00B9229B"/>
    <w:rsid w:val="00D86F6A"/>
    <w:rsid w:val="00EA4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8A37300-3FC0-4D74-9871-613EFAAE9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EE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5710"/>
    <w:pPr>
      <w:ind w:left="720"/>
      <w:contextualSpacing/>
    </w:pPr>
  </w:style>
  <w:style w:type="table" w:styleId="a4">
    <w:name w:val="Table Grid"/>
    <w:basedOn w:val="a1"/>
    <w:uiPriority w:val="59"/>
    <w:rsid w:val="00422BB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422BB4"/>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422BB4"/>
    <w:rPr>
      <w:rFonts w:ascii="Tahoma" w:hAnsi="Tahoma" w:cs="Tahoma"/>
      <w:sz w:val="16"/>
      <w:szCs w:val="16"/>
    </w:rPr>
  </w:style>
  <w:style w:type="paragraph" w:styleId="a7">
    <w:name w:val="header"/>
    <w:basedOn w:val="a"/>
    <w:link w:val="a8"/>
    <w:uiPriority w:val="99"/>
    <w:semiHidden/>
    <w:unhideWhenUsed/>
    <w:rsid w:val="00B9229B"/>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B9229B"/>
    <w:rPr>
      <w:rFonts w:cs="Times New Roman"/>
    </w:rPr>
  </w:style>
  <w:style w:type="paragraph" w:styleId="a9">
    <w:name w:val="footer"/>
    <w:basedOn w:val="a"/>
    <w:link w:val="aa"/>
    <w:uiPriority w:val="99"/>
    <w:semiHidden/>
    <w:unhideWhenUsed/>
    <w:rsid w:val="00B9229B"/>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B922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4746</Words>
  <Characters>27055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СКОРОДУМОВ</dc:creator>
  <cp:keywords/>
  <dc:description/>
  <cp:lastModifiedBy>admin</cp:lastModifiedBy>
  <cp:revision>2</cp:revision>
  <dcterms:created xsi:type="dcterms:W3CDTF">2014-03-24T15:45:00Z</dcterms:created>
  <dcterms:modified xsi:type="dcterms:W3CDTF">2014-03-24T15:45:00Z</dcterms:modified>
</cp:coreProperties>
</file>