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D63FF1">
        <w:rPr>
          <w:rFonts w:ascii="Times New Roman" w:hAnsi="Times New Roman"/>
          <w:b/>
          <w:caps/>
          <w:sz w:val="28"/>
          <w:szCs w:val="28"/>
        </w:rPr>
        <w:t>Федеральное Агентство по образованию</w:t>
      </w:r>
    </w:p>
    <w:p w:rsidR="00047E6D" w:rsidRPr="00D63FF1" w:rsidRDefault="00047E6D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Нижнекамский химико-технологический институт(филиал)</w:t>
      </w: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Г</w:t>
      </w:r>
      <w:r w:rsidR="00047E6D" w:rsidRPr="00D63FF1">
        <w:rPr>
          <w:rFonts w:ascii="Times New Roman" w:hAnsi="Times New Roman"/>
          <w:sz w:val="28"/>
          <w:szCs w:val="28"/>
        </w:rPr>
        <w:t>осударственного</w:t>
      </w:r>
      <w:r w:rsidR="0030621E" w:rsidRPr="00D63FF1">
        <w:rPr>
          <w:rFonts w:ascii="Times New Roman" w:hAnsi="Times New Roman"/>
          <w:sz w:val="28"/>
          <w:szCs w:val="28"/>
        </w:rPr>
        <w:t xml:space="preserve"> </w:t>
      </w:r>
      <w:r w:rsidR="00047E6D" w:rsidRPr="00D63FF1"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30621E" w:rsidRPr="00D63FF1" w:rsidRDefault="0030621E" w:rsidP="00D63FF1">
      <w:pPr>
        <w:tabs>
          <w:tab w:val="left" w:pos="1100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30621E" w:rsidRPr="00D63FF1" w:rsidRDefault="0030621E" w:rsidP="00D63FF1">
      <w:pPr>
        <w:tabs>
          <w:tab w:val="left" w:pos="1100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«Казанский государственный технологический университет»</w:t>
      </w: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Синтез винилацетата</w:t>
      </w: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0621E" w:rsidRPr="00D63FF1" w:rsidRDefault="0030621E" w:rsidP="00D63FF1">
      <w:pPr>
        <w:tabs>
          <w:tab w:val="left" w:pos="11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Выполнила: студентка группы 1517,</w:t>
      </w:r>
    </w:p>
    <w:p w:rsidR="0030621E" w:rsidRPr="00D63FF1" w:rsidRDefault="0030621E" w:rsidP="00D63FF1">
      <w:pPr>
        <w:tabs>
          <w:tab w:val="left" w:pos="110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Проверила: Дорофеева Ю.Н.</w:t>
      </w:r>
    </w:p>
    <w:p w:rsidR="00E2301F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3FF1" w:rsidRPr="00D63FF1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E2301F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01F" w:rsidRPr="00D63FF1" w:rsidRDefault="0030621E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Нижнекамск 2009</w:t>
      </w:r>
      <w:r w:rsidR="00047E6D" w:rsidRPr="00D63FF1">
        <w:rPr>
          <w:rFonts w:ascii="Times New Roman" w:hAnsi="Times New Roman"/>
          <w:sz w:val="28"/>
          <w:szCs w:val="28"/>
        </w:rPr>
        <w:t>г.</w:t>
      </w:r>
    </w:p>
    <w:p w:rsidR="00E2301F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47E6D" w:rsidRPr="00D63FF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63FF1" w:rsidRP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7E6D" w:rsidRPr="00D63FF1" w:rsidRDefault="00047E6D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Введение</w:t>
      </w:r>
    </w:p>
    <w:p w:rsidR="008660DA" w:rsidRPr="00D63FF1" w:rsidRDefault="008660DA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Химические</w:t>
      </w:r>
      <w:r w:rsidR="007C62D0" w:rsidRPr="00D63FF1">
        <w:rPr>
          <w:rFonts w:ascii="Times New Roman" w:hAnsi="Times New Roman"/>
          <w:sz w:val="28"/>
          <w:szCs w:val="28"/>
        </w:rPr>
        <w:t xml:space="preserve"> свойства</w:t>
      </w:r>
    </w:p>
    <w:p w:rsidR="008660DA" w:rsidRPr="00D63FF1" w:rsidRDefault="008660DA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Общие методы</w:t>
      </w:r>
      <w:r w:rsidR="007C62D0" w:rsidRPr="00D63FF1">
        <w:rPr>
          <w:rFonts w:ascii="Times New Roman" w:hAnsi="Times New Roman"/>
          <w:sz w:val="28"/>
          <w:szCs w:val="28"/>
        </w:rPr>
        <w:t xml:space="preserve"> получения</w:t>
      </w:r>
    </w:p>
    <w:p w:rsidR="008660DA" w:rsidRPr="00D63FF1" w:rsidRDefault="008660DA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Синтез винилацетата из этиле</w:t>
      </w:r>
      <w:r w:rsidR="007C62D0" w:rsidRPr="00D63FF1">
        <w:rPr>
          <w:rFonts w:ascii="Times New Roman" w:hAnsi="Times New Roman"/>
          <w:sz w:val="28"/>
          <w:szCs w:val="28"/>
        </w:rPr>
        <w:t>на и уксусной кислоты</w:t>
      </w:r>
    </w:p>
    <w:p w:rsidR="008660DA" w:rsidRPr="00D63FF1" w:rsidRDefault="008660DA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Сравнение различных методов получения винилацетата</w:t>
      </w:r>
    </w:p>
    <w:p w:rsidR="007765DE" w:rsidRPr="00D63FF1" w:rsidRDefault="007765DE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Заклю</w:t>
      </w:r>
      <w:r w:rsidR="007C62D0" w:rsidRPr="00D63FF1">
        <w:rPr>
          <w:rFonts w:ascii="Times New Roman" w:hAnsi="Times New Roman"/>
          <w:sz w:val="28"/>
          <w:szCs w:val="28"/>
        </w:rPr>
        <w:t>чение</w:t>
      </w:r>
    </w:p>
    <w:p w:rsidR="007765DE" w:rsidRPr="00D63FF1" w:rsidRDefault="007765DE" w:rsidP="00D63FF1">
      <w:pPr>
        <w:tabs>
          <w:tab w:val="left" w:pos="1100"/>
          <w:tab w:val="left" w:pos="1395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Список используе</w:t>
      </w:r>
      <w:r w:rsidR="007C62D0" w:rsidRPr="00D63FF1">
        <w:rPr>
          <w:rFonts w:ascii="Times New Roman" w:hAnsi="Times New Roman"/>
          <w:sz w:val="28"/>
          <w:szCs w:val="28"/>
        </w:rPr>
        <w:t>мой литературы</w:t>
      </w:r>
    </w:p>
    <w:p w:rsidR="009A7FDA" w:rsidRPr="00D63FF1" w:rsidRDefault="009A7FDA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153" w:rsidRPr="00D63FF1" w:rsidRDefault="0055315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br w:type="page"/>
      </w:r>
      <w:r w:rsidRPr="00D63FF1">
        <w:rPr>
          <w:rFonts w:ascii="Times New Roman" w:hAnsi="Times New Roman"/>
          <w:b/>
          <w:sz w:val="28"/>
          <w:szCs w:val="28"/>
        </w:rPr>
        <w:t>Введение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442C" w:rsidRPr="00D63FF1" w:rsidRDefault="0055315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Среди кислородосодержащих соединений, получаемых в промышленности основного органического и нефтехимического синтеза, сложные виниловые эфиры, наиболее важным из которых является винилацетат, занимают одно из первых мест. Широкое распространение в промышленности винилацетат нашел, прежде всего, в качестве мономера.</w:t>
      </w:r>
    </w:p>
    <w:p w:rsidR="00910841" w:rsidRPr="00D63FF1" w:rsidRDefault="0091084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Первое упоминание о винилацетате относится к 1909г., а в 1912г. он был впервые получен и выделен Ф.Клатте.</w:t>
      </w:r>
    </w:p>
    <w:p w:rsidR="00757A2B" w:rsidRPr="00D63FF1" w:rsidRDefault="00757A2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Винилацетат (виниловый эфир уксусной кислоты)</w:t>
      </w:r>
      <w:r w:rsidR="009C7B8F" w:rsidRPr="00D63FF1">
        <w:rPr>
          <w:rFonts w:ascii="Times New Roman" w:hAnsi="Times New Roman"/>
          <w:sz w:val="28"/>
          <w:szCs w:val="28"/>
        </w:rPr>
        <w:t xml:space="preserve"> СН</w:t>
      </w:r>
      <w:r w:rsidR="009C7B8F" w:rsidRPr="00D63FF1">
        <w:rPr>
          <w:rFonts w:ascii="Times New Roman" w:hAnsi="Times New Roman"/>
          <w:sz w:val="28"/>
          <w:szCs w:val="28"/>
          <w:vertAlign w:val="subscript"/>
        </w:rPr>
        <w:t>2</w:t>
      </w:r>
      <w:r w:rsidR="009C7B8F" w:rsidRPr="00D63FF1">
        <w:rPr>
          <w:rFonts w:ascii="Times New Roman" w:hAnsi="Times New Roman"/>
          <w:sz w:val="28"/>
          <w:szCs w:val="28"/>
        </w:rPr>
        <w:t>=</w:t>
      </w:r>
      <w:r w:rsidR="009C7B8F" w:rsidRPr="00D63FF1">
        <w:rPr>
          <w:rFonts w:ascii="Times New Roman" w:hAnsi="Times New Roman"/>
          <w:sz w:val="28"/>
          <w:szCs w:val="28"/>
          <w:lang w:val="en-US"/>
        </w:rPr>
        <w:t>CH</w:t>
      </w:r>
      <w:r w:rsidR="009C7B8F" w:rsidRPr="00D63FF1">
        <w:rPr>
          <w:rFonts w:ascii="Times New Roman" w:hAnsi="Times New Roman"/>
          <w:sz w:val="28"/>
          <w:szCs w:val="28"/>
        </w:rPr>
        <w:t>-</w:t>
      </w:r>
      <w:r w:rsidR="009C7B8F" w:rsidRPr="00D63FF1">
        <w:rPr>
          <w:rFonts w:ascii="Times New Roman" w:hAnsi="Times New Roman"/>
          <w:sz w:val="28"/>
          <w:szCs w:val="28"/>
          <w:lang w:val="en-US"/>
        </w:rPr>
        <w:t>OCO</w:t>
      </w:r>
      <w:r w:rsidR="009C7B8F" w:rsidRPr="00D63FF1">
        <w:rPr>
          <w:rFonts w:ascii="Times New Roman" w:hAnsi="Times New Roman"/>
          <w:sz w:val="28"/>
          <w:szCs w:val="28"/>
        </w:rPr>
        <w:t>-</w:t>
      </w:r>
      <w:r w:rsidR="009C7B8F" w:rsidRPr="00D63FF1">
        <w:rPr>
          <w:rFonts w:ascii="Times New Roman" w:hAnsi="Times New Roman"/>
          <w:sz w:val="28"/>
          <w:szCs w:val="28"/>
          <w:lang w:val="en-US"/>
        </w:rPr>
        <w:t>CH</w:t>
      </w:r>
      <w:r w:rsidR="009C7B8F" w:rsidRPr="00D63FF1">
        <w:rPr>
          <w:rFonts w:ascii="Times New Roman" w:hAnsi="Times New Roman"/>
          <w:sz w:val="28"/>
          <w:szCs w:val="28"/>
          <w:vertAlign w:val="subscript"/>
        </w:rPr>
        <w:t>3</w:t>
      </w:r>
      <w:r w:rsidRPr="00D63FF1">
        <w:rPr>
          <w:rFonts w:ascii="Times New Roman" w:hAnsi="Times New Roman"/>
          <w:sz w:val="28"/>
          <w:szCs w:val="28"/>
        </w:rPr>
        <w:t xml:space="preserve"> – бесцветная жидкость с т.пл. -373,2К, т.кип. – 345,7К. Хорошо растворим в обычных органических растворителях , растворимость в воде при 293 К составляет 2,0-2,4%(мас.) Винилацетат образует азеотропные смеси с водой, спиртами, углеводородами.</w:t>
      </w:r>
    </w:p>
    <w:p w:rsidR="00553153" w:rsidRPr="00D63FF1" w:rsidRDefault="00765578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Среди полимерных продуктов, получаемых из винилацетата, наиболее широкое применение нашли поливинилацетат, поливиниловый спирт и поливинилацетали.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Причем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поливинилацетат благодаря высоким адгезионным свойствам и эластичности обладает высокой клеящей способности и применяется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для производства водорастворимых латексных красок, клеев, для аппретирования тканей и т.д. Кроме того, широко распространены его сополимеры с винилхлоридом (винилит), этиленом, эфирами акриловой кислоты, стиролом и др.</w:t>
      </w:r>
    </w:p>
    <w:p w:rsidR="00765578" w:rsidRPr="00D63FF1" w:rsidRDefault="00765578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Еще больше количество винилацетата расходуется на получение поливинилового спирта и поливинилацеталей. Поливиниловый спирт растворим в воде и используется в качестве эмульгатора и загустителя водных растворов, а также для изготовления бензо- и </w:t>
      </w:r>
      <w:r w:rsidR="00F53447" w:rsidRPr="00D63FF1">
        <w:rPr>
          <w:rFonts w:ascii="Times New Roman" w:hAnsi="Times New Roman"/>
          <w:sz w:val="28"/>
          <w:szCs w:val="28"/>
        </w:rPr>
        <w:t>маслостоцких шлангов, уплотнителей, маслонепроницаемой бумаги и , главным образом, волокна, выпускаемого под разными названиями: «винол» , «винал» (США), «куралон», «винилон» (Япония) и др.</w:t>
      </w:r>
    </w:p>
    <w:p w:rsidR="00F53447" w:rsidRPr="00D63FF1" w:rsidRDefault="00F53447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Поливинилацетали обладают высокой адгезией к различным поверхностям и применяются в клеевых композициях, в качестве связывающих в производстве стеклотекстолита, для электроизоляционных покрытий и т.д. В частности, промышленное значение имеют: поливинилформаль – при производстве эмалей ( в сочетании с резольными смолами) для покрытия электропроводов, при изготовлении связывающих, а также бензостойких пленок и баков для бензина, в которых самопроизвольно затягиваются отверстия, возникающие при повреждениях, и т.д.; поливинилэтилаль – при производстве высокостойких бесцветных пленок и </w:t>
      </w:r>
      <w:r w:rsidR="009D389A" w:rsidRPr="00D63FF1">
        <w:rPr>
          <w:rFonts w:ascii="Times New Roman" w:hAnsi="Times New Roman"/>
          <w:sz w:val="28"/>
          <w:szCs w:val="28"/>
        </w:rPr>
        <w:t>связывающих</w:t>
      </w:r>
      <w:r w:rsidRPr="00D63FF1">
        <w:rPr>
          <w:rFonts w:ascii="Times New Roman" w:hAnsi="Times New Roman"/>
          <w:sz w:val="28"/>
          <w:szCs w:val="28"/>
        </w:rPr>
        <w:t xml:space="preserve"> </w:t>
      </w:r>
      <w:r w:rsidR="009D389A" w:rsidRPr="00D63FF1">
        <w:rPr>
          <w:rFonts w:ascii="Times New Roman" w:hAnsi="Times New Roman"/>
          <w:sz w:val="28"/>
          <w:szCs w:val="28"/>
        </w:rPr>
        <w:t>для покрытия по дереву; поливинилбутираль (бутвар) – в качестве материала для прослоек в многослойных автомобильных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9D389A" w:rsidRPr="00D63FF1">
        <w:rPr>
          <w:rFonts w:ascii="Times New Roman" w:hAnsi="Times New Roman"/>
          <w:sz w:val="28"/>
          <w:szCs w:val="28"/>
        </w:rPr>
        <w:t>и самолетных безосколочных стеклах, при производстве клеев, пленок, покрытий и т.д.</w:t>
      </w:r>
    </w:p>
    <w:p w:rsidR="00A842CB" w:rsidRPr="00D63FF1" w:rsidRDefault="00A842C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На схеме 1 показаны основные направления применения винилацетата.</w:t>
      </w: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C4B" w:rsidRDefault="005C6C4B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CF0B3F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6.2pt;margin-top:263.55pt;width:0;height:34.5pt;z-index:2516689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7" type="#_x0000_t32" style="position:absolute;left:0;text-align:left;margin-left:148.2pt;margin-top:298.05pt;width:87.75pt;height:0;z-index:25166796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28" type="#_x0000_t32" style="position:absolute;left:0;text-align:left;margin-left:55.2pt;margin-top:133.8pt;width:0;height:84pt;z-index:251666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left:0;text-align:left;margin-left:337.2pt;margin-top:133.8pt;width:0;height:84pt;z-index:2516659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left:0;text-align:left;margin-left:55.2pt;margin-top:133.8pt;width:93pt;height:0;flip:x;z-index:251664896" o:connectortype="straight"/>
        </w:pict>
      </w:r>
      <w:r>
        <w:rPr>
          <w:noProof/>
          <w:lang w:eastAsia="ru-RU"/>
        </w:rPr>
        <w:pict>
          <v:shape id="_x0000_s1031" type="#_x0000_t32" style="position:absolute;left:0;text-align:left;margin-left:217.95pt;margin-top:133.8pt;width:119.25pt;height:0;z-index:251663872" o:connectortype="straight"/>
        </w:pict>
      </w:r>
      <w:r>
        <w:rPr>
          <w:noProof/>
          <w:lang w:eastAsia="ru-RU"/>
        </w:rPr>
        <w:pict>
          <v:shape id="_x0000_s1032" type="#_x0000_t32" style="position:absolute;left:0;text-align:left;margin-left:196.2pt;margin-top:263.55pt;width:243.75pt;height:0;flip:x;z-index:251662848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439.95pt;margin-top:-21.4pt;width:0;height:284.95pt;z-index:251661824" o:connectortype="straight"/>
        </w:pict>
      </w:r>
      <w:r>
        <w:rPr>
          <w:noProof/>
          <w:lang w:eastAsia="ru-RU"/>
        </w:rPr>
        <w:pict>
          <v:shape id="_x0000_s1034" type="#_x0000_t32" style="position:absolute;left:0;text-align:left;margin-left:223.95pt;margin-top:-21.45pt;width:3in;height:.05pt;z-index:251660800" o:connectortype="straight"/>
        </w:pict>
      </w:r>
      <w:r>
        <w:rPr>
          <w:noProof/>
          <w:lang w:eastAsia="ru-RU"/>
        </w:rPr>
        <w:pict>
          <v:shape id="_x0000_s1035" type="#_x0000_t32" style="position:absolute;left:0;text-align:left;margin-left:223.95pt;margin-top:-25.95pt;width:0;height:4.5pt;z-index:251659776" o:connectortype="straight"/>
        </w:pict>
      </w:r>
      <w:r>
        <w:rPr>
          <w:noProof/>
          <w:lang w:eastAsia="ru-RU"/>
        </w:rPr>
        <w:pict>
          <v:shape id="_x0000_s1036" type="#_x0000_t32" style="position:absolute;left:0;text-align:left;margin-left:181.2pt;margin-top:147.3pt;width:0;height:66pt;z-index:2516587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7" type="#_x0000_t32" style="position:absolute;left:0;text-align:left;margin-left:181.2pt;margin-top:100.8pt;width:0;height:22.5pt;z-index:251657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left:0;text-align:left;margin-left:181.2pt;margin-top:37.25pt;width:0;height:22.3pt;z-index:2516567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181.2pt;margin-top:-11.35pt;width:0;height:25.9pt;z-index:2516556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0" style="position:absolute;left:0;text-align:left;margin-left:-.3pt;margin-top:217.8pt;width:120pt;height:24.75pt;z-index:251650560">
            <v:textbox>
              <w:txbxContent>
                <w:p w:rsidR="00BE64C5" w:rsidRDefault="00BE64C5" w:rsidP="00BE64C5">
                  <w:pPr>
                    <w:jc w:val="center"/>
                  </w:pPr>
                  <w:r>
                    <w:t>поливинилбутираль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144.45pt;margin-top:217.8pt;width:124.7pt;height:20.25pt;z-index:251651584">
            <v:textbox>
              <w:txbxContent>
                <w:p w:rsidR="00BE64C5" w:rsidRDefault="00BE64C5" w:rsidP="00BE64C5">
                  <w:pPr>
                    <w:jc w:val="center"/>
                  </w:pPr>
                  <w:r>
                    <w:t>поливинилформаль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left:0;text-align:left;margin-left:292.95pt;margin-top:213.3pt;width:115.5pt;height:37.85pt;z-index:251652608">
            <v:textbox>
              <w:txbxContent>
                <w:p w:rsidR="00BE64C5" w:rsidRDefault="00BE64C5">
                  <w:r>
                    <w:t>Поливинилэтилаль и другие ацетали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235.95pt;margin-top:277.8pt;width:123pt;height:42pt;z-index:251654656">
            <v:textbox style="mso-next-textbox:#_x0000_s1043">
              <w:txbxContent>
                <w:p w:rsidR="00BE64C5" w:rsidRDefault="00BE64C5" w:rsidP="00BE64C5">
                  <w:pPr>
                    <w:jc w:val="center"/>
                  </w:pPr>
                  <w:r>
                    <w:t>Сополимеры с этиленом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32.7pt;margin-top:281.55pt;width:115.5pt;height:38.25pt;z-index:251653632">
            <v:textbox>
              <w:txbxContent>
                <w:p w:rsidR="00BE64C5" w:rsidRDefault="00BE64C5" w:rsidP="00BE64C5">
                  <w:pPr>
                    <w:jc w:val="center"/>
                  </w:pPr>
                  <w:r>
                    <w:t>Сополимеры с винилхлоридом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148.2pt;margin-top:123.3pt;width:69.75pt;height:24pt;z-index:251649536">
            <v:textbox>
              <w:txbxContent>
                <w:p w:rsidR="00BE64C5" w:rsidRDefault="00BE64C5" w:rsidP="00BE64C5">
                  <w:pPr>
                    <w:jc w:val="center"/>
                  </w:pPr>
                  <w:r>
                    <w:t>ацетали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left:0;text-align:left;margin-left:139.95pt;margin-top:59.55pt;width:91.5pt;height:41.25pt;z-index:251648512">
            <v:textbox>
              <w:txbxContent>
                <w:p w:rsidR="00BE64C5" w:rsidRDefault="00BE64C5" w:rsidP="00BE64C5">
                  <w:pPr>
                    <w:jc w:val="center"/>
                  </w:pPr>
                  <w:r>
                    <w:t>Поливиниловый спирт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123.45pt;margin-top:14.55pt;width:119.05pt;height:22.7pt;z-index:251647488">
            <v:textbox style="mso-next-textbox:#_x0000_s1047">
              <w:txbxContent>
                <w:p w:rsidR="00BE64C5" w:rsidRDefault="00BE64C5" w:rsidP="00BE64C5">
                  <w:pPr>
                    <w:jc w:val="center"/>
                  </w:pPr>
                  <w:r>
                    <w:t>поливинилацетат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left:0;text-align:left;margin-left:144.45pt;margin-top:-31.2pt;width:79.5pt;height:19.85pt;z-index:251646464">
            <v:textbox>
              <w:txbxContent>
                <w:p w:rsidR="00EB3FF3" w:rsidRDefault="00EB3FF3">
                  <w:r>
                    <w:t>винилацетат</w:t>
                  </w:r>
                </w:p>
              </w:txbxContent>
            </v:textbox>
          </v:rect>
        </w:pict>
      </w: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C4B" w:rsidRDefault="005C6C4B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FDA" w:rsidRDefault="00D63FF1" w:rsidP="00D63FF1">
      <w:pPr>
        <w:tabs>
          <w:tab w:val="left" w:pos="11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t>Химические свойства</w:t>
      </w:r>
    </w:p>
    <w:p w:rsidR="00D63FF1" w:rsidRPr="00D63FF1" w:rsidRDefault="00D63FF1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1360" w:rsidRPr="00D63FF1" w:rsidRDefault="00425F4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i/>
          <w:sz w:val="28"/>
          <w:szCs w:val="28"/>
        </w:rPr>
        <w:t xml:space="preserve">Винилирование </w:t>
      </w:r>
      <w:r w:rsidRPr="00D63FF1">
        <w:rPr>
          <w:rFonts w:ascii="Times New Roman" w:hAnsi="Times New Roman"/>
          <w:sz w:val="28"/>
          <w:szCs w:val="28"/>
        </w:rPr>
        <w:t>(т.е. введение винильной группы СН</w:t>
      </w:r>
      <w:r w:rsidRPr="00D63FF1">
        <w:rPr>
          <w:rFonts w:ascii="Times New Roman" w:hAnsi="Times New Roman"/>
          <w:sz w:val="28"/>
          <w:szCs w:val="28"/>
          <w:vertAlign w:val="subscript"/>
        </w:rPr>
        <w:t>2</w:t>
      </w:r>
      <w:r w:rsidRPr="00D63FF1">
        <w:rPr>
          <w:rFonts w:ascii="Times New Roman" w:hAnsi="Times New Roman"/>
          <w:sz w:val="28"/>
          <w:szCs w:val="28"/>
        </w:rPr>
        <w:t>= СН-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в органические молекулы) и родственные ему реакции, наряду с гидрохлорированием и гидратацией ацетилена, относятся к числу наиболее важных синтезов на основе этого углеводорода.</w:t>
      </w:r>
    </w:p>
    <w:p w:rsidR="00425F4B" w:rsidRPr="00D63FF1" w:rsidRDefault="00425F4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Процессы винилирования по применяемым катализаторам можно разделить на следующие три типа :1)катализируемые солями металлов подгруппы цинка; 2) катализируемые солями одновалентной меди; 3) катализируемые щелочами.</w:t>
      </w:r>
    </w:p>
    <w:p w:rsidR="00425F4B" w:rsidRPr="00D63FF1" w:rsidRDefault="00425F4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63FF1">
        <w:rPr>
          <w:rFonts w:ascii="Times New Roman" w:hAnsi="Times New Roman"/>
          <w:i/>
          <w:sz w:val="28"/>
          <w:szCs w:val="28"/>
        </w:rPr>
        <w:t>Винилирование, катализируемое солями металлов подгруппы цинка.</w:t>
      </w:r>
      <w:r w:rsidR="00E25CE1" w:rsidRPr="00D63FF1">
        <w:rPr>
          <w:rFonts w:ascii="Times New Roman" w:hAnsi="Times New Roman"/>
          <w:i/>
          <w:sz w:val="28"/>
          <w:szCs w:val="28"/>
        </w:rPr>
        <w:t xml:space="preserve"> </w:t>
      </w:r>
      <w:r w:rsidRPr="00D63FF1">
        <w:rPr>
          <w:rFonts w:ascii="Times New Roman" w:hAnsi="Times New Roman"/>
          <w:i/>
          <w:sz w:val="28"/>
          <w:szCs w:val="28"/>
        </w:rPr>
        <w:t>Получение</w:t>
      </w:r>
      <w:r w:rsidR="00565665">
        <w:rPr>
          <w:rFonts w:ascii="Times New Roman" w:hAnsi="Times New Roman"/>
          <w:i/>
          <w:sz w:val="28"/>
          <w:szCs w:val="28"/>
        </w:rPr>
        <w:t xml:space="preserve"> </w:t>
      </w:r>
      <w:r w:rsidRPr="00D63FF1">
        <w:rPr>
          <w:rFonts w:ascii="Times New Roman" w:hAnsi="Times New Roman"/>
          <w:i/>
          <w:sz w:val="28"/>
          <w:szCs w:val="28"/>
        </w:rPr>
        <w:t>винилацетата.</w:t>
      </w:r>
    </w:p>
    <w:p w:rsidR="00831360" w:rsidRPr="00D63FF1" w:rsidRDefault="00425F4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Вскоре </w:t>
      </w:r>
      <w:r w:rsidR="00831360" w:rsidRPr="00D63FF1">
        <w:rPr>
          <w:rFonts w:ascii="Times New Roman" w:hAnsi="Times New Roman"/>
          <w:sz w:val="28"/>
          <w:szCs w:val="28"/>
        </w:rPr>
        <w:t>после открытия М.Г. Кучеровым каталитического действия ртутных солей на гидратацию ацетилена было показано, что в присутствии этих солей можно осуществить присоединение к ацетилену спиртов и карбоновых кислот. С сульфатом ртути в кислой среде спирты дают вначале простые виниловые эфиры: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360" w:rsidRPr="00D63FF1" w:rsidRDefault="00831360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CH =CH + RCH→</w:t>
      </w:r>
      <w:r w:rsidR="000E1DA9" w:rsidRPr="00D63FF1">
        <w:rPr>
          <w:rFonts w:ascii="Times New Roman" w:hAnsi="Times New Roman"/>
          <w:sz w:val="28"/>
          <w:szCs w:val="28"/>
          <w:lang w:val="en-US"/>
        </w:rPr>
        <w:t>ROCH=CH</w:t>
      </w:r>
      <w:r w:rsidR="000E1DA9"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DA9" w:rsidRPr="00D63FF1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Однако дальнейший кислотный катализ вызывает присоединение второй молекулы спирта с образованием ацеталей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DA9" w:rsidRPr="00D63FF1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ROCH = 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 xml:space="preserve"> + ROH → (RO)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CH- 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DA9" w:rsidRPr="00D63FF1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Причем реакция с гликолями дает циклические ацетали (1,3-диоксоланы):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DA9" w:rsidRPr="00565665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HOCH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-CH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OH + CH=CH→</w:t>
      </w:r>
      <w:r w:rsidR="0056566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3FF1">
        <w:rPr>
          <w:rFonts w:ascii="Times New Roman" w:hAnsi="Times New Roman"/>
          <w:sz w:val="28"/>
          <w:szCs w:val="28"/>
          <w:lang w:val="en-US"/>
        </w:rPr>
        <w:t>CH-CH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D63FF1" w:rsidRPr="00565665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E1DA9" w:rsidRPr="00D63FF1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По этой причине винилирование спиртов с ртутным катализатором с целью синтеза простых виниловых эфиров не получило промышленного развития.</w:t>
      </w:r>
    </w:p>
    <w:p w:rsidR="000E1DA9" w:rsidRPr="00D63FF1" w:rsidRDefault="000E1DA9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К</w:t>
      </w:r>
      <w:r w:rsidR="00E25CE1" w:rsidRPr="00D63FF1">
        <w:rPr>
          <w:rFonts w:ascii="Times New Roman" w:hAnsi="Times New Roman"/>
          <w:sz w:val="28"/>
          <w:szCs w:val="28"/>
        </w:rPr>
        <w:t>арбоновые кислоты также реагируют с ацетиленом в жидкой фазе в присутствии серной кислоты и сульфата ртути. Первичный продукт реакции – сложный виниловый эфир – способен к дальнейшему присоединению кислоты с образованием насыщенных диэфиров. Так, из уксусной кислоты и ацетилена образуется винилацетати этилидендиацетат:</w:t>
      </w:r>
    </w:p>
    <w:p w:rsidR="0036118F" w:rsidRPr="00D63FF1" w:rsidRDefault="0036118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 присутствии серной кислоты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сульфата ртути протекает также ряд побочных реакций,</w:t>
      </w:r>
      <w:r w:rsidR="00F413CA" w:rsidRPr="00D63FF1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вследствие чего было предложено вместо этих веществ</w:t>
      </w:r>
      <w:r w:rsidR="00F413CA" w:rsidRPr="00D63FF1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 xml:space="preserve">использовать органические сульфокислоты и их ртутные соли, </w:t>
      </w:r>
      <w:r w:rsidR="00F413CA" w:rsidRPr="00D63FF1">
        <w:rPr>
          <w:rFonts w:ascii="Times New Roman" w:hAnsi="Times New Roman"/>
          <w:sz w:val="28"/>
          <w:szCs w:val="28"/>
        </w:rPr>
        <w:t>оказывающие более мягкое действие. Применяют и ртутные соли ацетилсерной кислоты, образующиеся при действии олеума на серный ангидрид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F413CA" w:rsidRPr="00D63FF1">
        <w:rPr>
          <w:rFonts w:ascii="Times New Roman" w:hAnsi="Times New Roman"/>
          <w:sz w:val="28"/>
          <w:szCs w:val="28"/>
        </w:rPr>
        <w:t>в присутствии окиси ртути.</w:t>
      </w:r>
    </w:p>
    <w:p w:rsidR="00F413CA" w:rsidRPr="00D63FF1" w:rsidRDefault="00F413CA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Однако ввиду высокой токсичности и дефицитности ртути промышленное применение для процессов винилирования нашли не ртутные, а цинковые соли (ацетат цинка).</w:t>
      </w:r>
    </w:p>
    <w:p w:rsidR="00F413CA" w:rsidRPr="00D63FF1" w:rsidRDefault="00F413CA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Каталитическое действие солей цинка, по-видимому, аналогично влиянию ртутных солей. Реакция протекает через промежуточное образование π-комплексов с ацетиленом, за которым следуют атака углеродного атома ацетилена, получившего частичный положительный заряд, молекулой карбоновой кислоты и заключительное разрушение связи с катионом металла при действии протона:</w:t>
      </w:r>
    </w:p>
    <w:p w:rsidR="00EB3FF3" w:rsidRPr="00D63FF1" w:rsidRDefault="00EB3FF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Важнейшим свойством винилацетата выступает его способность к полимеризации. Полимеризация протекает по ионному механизму и катализируется кислотными агентами. Винилацетат способен и к сополимеризации с теми мономерами, для которых характерна полимеризация, протекающая по свободно-радикальному механизму.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D36A3" w:rsidRPr="00D63FF1" w:rsidRDefault="00FD36A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nCH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=CH-CC-CH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→</w:t>
      </w:r>
      <w:r w:rsidR="0056566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3FF1">
        <w:rPr>
          <w:rFonts w:ascii="Times New Roman" w:hAnsi="Times New Roman"/>
          <w:sz w:val="28"/>
          <w:szCs w:val="28"/>
          <w:lang w:val="en-US"/>
        </w:rPr>
        <w:t>-CH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-CH-</w:t>
      </w:r>
    </w:p>
    <w:p w:rsidR="00425F4B" w:rsidRPr="00D63FF1" w:rsidRDefault="00831360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br w:type="page"/>
      </w:r>
      <w:r w:rsidR="00D0102B" w:rsidRPr="00D63FF1">
        <w:rPr>
          <w:rFonts w:ascii="Times New Roman" w:hAnsi="Times New Roman"/>
          <w:b/>
          <w:sz w:val="28"/>
          <w:szCs w:val="28"/>
        </w:rPr>
        <w:t>Общие методы получения</w:t>
      </w:r>
    </w:p>
    <w:p w:rsid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89A" w:rsidRPr="00D63FF1" w:rsidRDefault="009D389A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Винилацетат получают различными методами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при использовании в качестве первичного исходного сырья уксусной кислоты и ацетилена или уксусной кислоты, этилена и кислорода.</w:t>
      </w:r>
    </w:p>
    <w:p w:rsidR="009D389A" w:rsidRPr="00D63FF1" w:rsidRDefault="009D389A" w:rsidP="00D63FF1">
      <w:pPr>
        <w:numPr>
          <w:ilvl w:val="0"/>
          <w:numId w:val="1"/>
        </w:numPr>
        <w:tabs>
          <w:tab w:val="left" w:pos="284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Впервые в промышленности винилацетат был получен в </w:t>
      </w:r>
      <w:smartTag w:uri="urn:schemas-microsoft-com:office:smarttags" w:element="metricconverter">
        <w:smartTagPr>
          <w:attr w:name="ProductID" w:val="1938 г"/>
        </w:smartTagPr>
        <w:r w:rsidRPr="00D63FF1">
          <w:rPr>
            <w:rFonts w:ascii="Times New Roman" w:hAnsi="Times New Roman"/>
            <w:sz w:val="28"/>
            <w:szCs w:val="28"/>
          </w:rPr>
          <w:t>1938 г</w:t>
        </w:r>
      </w:smartTag>
      <w:r w:rsidRPr="00D63FF1">
        <w:rPr>
          <w:rFonts w:ascii="Times New Roman" w:hAnsi="Times New Roman"/>
          <w:sz w:val="28"/>
          <w:szCs w:val="28"/>
        </w:rPr>
        <w:t>. жид</w:t>
      </w:r>
      <w:r w:rsidR="00C335EF" w:rsidRPr="00D63FF1">
        <w:rPr>
          <w:rFonts w:ascii="Times New Roman" w:hAnsi="Times New Roman"/>
          <w:sz w:val="28"/>
          <w:szCs w:val="28"/>
        </w:rPr>
        <w:t>кофаз</w:t>
      </w:r>
      <w:r w:rsidRPr="00D63FF1">
        <w:rPr>
          <w:rFonts w:ascii="Times New Roman" w:hAnsi="Times New Roman"/>
          <w:sz w:val="28"/>
          <w:szCs w:val="28"/>
        </w:rPr>
        <w:t>ным способом из ацетилена и уксусной кислоты</w:t>
      </w:r>
      <w:r w:rsidR="00C335EF" w:rsidRPr="00D63FF1">
        <w:rPr>
          <w:rFonts w:ascii="Times New Roman" w:hAnsi="Times New Roman"/>
          <w:sz w:val="28"/>
          <w:szCs w:val="28"/>
        </w:rPr>
        <w:t xml:space="preserve"> на Кусковском химзаводе. По этому методу ацетилен пропускают через уксусную кислоту, в которой растворен катализатор. В качестве катализатора используются соли ртути в присутствии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C335EF" w:rsidRPr="00D63FF1">
        <w:rPr>
          <w:rFonts w:ascii="Times New Roman" w:hAnsi="Times New Roman"/>
          <w:sz w:val="28"/>
          <w:szCs w:val="28"/>
        </w:rPr>
        <w:t>минеральных и органических кислот ( серная, фосфорная сульфокмслоты и др.) Основная реакция протекает при температуре 60-66 С. В качестве побочного продукта в значительных количествах образуется этилденддиацетат. Выход же винилацетата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C335EF" w:rsidRPr="00D63FF1">
        <w:rPr>
          <w:rFonts w:ascii="Times New Roman" w:hAnsi="Times New Roman"/>
          <w:sz w:val="28"/>
          <w:szCs w:val="28"/>
        </w:rPr>
        <w:t>за один проход составляет всего 3-5 %. Такой способ не нашел практического применения главным образом из-за токсичности солей ртути, сильного коррозионного действия каталитической системы и низкого выхода винилацетата.</w:t>
      </w:r>
    </w:p>
    <w:p w:rsidR="00C335EF" w:rsidRPr="00D63FF1" w:rsidRDefault="00C335EF" w:rsidP="00D63FF1">
      <w:pPr>
        <w:numPr>
          <w:ilvl w:val="0"/>
          <w:numId w:val="1"/>
        </w:numPr>
        <w:tabs>
          <w:tab w:val="left" w:pos="284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Широко распространен парофазный метод получения винилацетата из ацетилена и уксусной кислоты. В качестве катализаторов используют ацетаты цинка и / или кадмия, нанесенные на оксид алюминия, силикагель или пемзу. Процесс реализован в реакторах со стационарным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3F7AA7" w:rsidRPr="00D63FF1">
        <w:rPr>
          <w:rFonts w:ascii="Times New Roman" w:hAnsi="Times New Roman"/>
          <w:sz w:val="28"/>
          <w:szCs w:val="28"/>
        </w:rPr>
        <w:t>и псевдоожиженным слоем катализатора.</w:t>
      </w:r>
    </w:p>
    <w:p w:rsidR="003F7AA7" w:rsidRPr="00D63FF1" w:rsidRDefault="003F7AA7" w:rsidP="00D63FF1">
      <w:pPr>
        <w:numPr>
          <w:ilvl w:val="0"/>
          <w:numId w:val="1"/>
        </w:numPr>
        <w:tabs>
          <w:tab w:val="left" w:pos="284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63FF1">
          <w:rPr>
            <w:rFonts w:ascii="Times New Roman" w:hAnsi="Times New Roman"/>
            <w:sz w:val="28"/>
            <w:szCs w:val="28"/>
          </w:rPr>
          <w:t>1945 г</w:t>
        </w:r>
      </w:smartTag>
      <w:r w:rsidRPr="00D63FF1">
        <w:rPr>
          <w:rFonts w:ascii="Times New Roman" w:hAnsi="Times New Roman"/>
          <w:sz w:val="28"/>
          <w:szCs w:val="28"/>
        </w:rPr>
        <w:t>. был пущен один завод по производству винилацетата из ацетальдегида. Но дальнейшего распространения этот способ не получил.</w:t>
      </w:r>
    </w:p>
    <w:p w:rsidR="00D63FF1" w:rsidRDefault="003F7AA7" w:rsidP="00D63FF1">
      <w:pPr>
        <w:numPr>
          <w:ilvl w:val="0"/>
          <w:numId w:val="1"/>
        </w:numPr>
        <w:tabs>
          <w:tab w:val="left" w:pos="284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3 г"/>
        </w:smartTagPr>
        <w:r w:rsidRPr="00D63FF1">
          <w:rPr>
            <w:rFonts w:ascii="Times New Roman" w:hAnsi="Times New Roman"/>
            <w:sz w:val="28"/>
            <w:szCs w:val="28"/>
          </w:rPr>
          <w:t>1953 г</w:t>
        </w:r>
      </w:smartTag>
      <w:r w:rsidRPr="00D63FF1">
        <w:rPr>
          <w:rFonts w:ascii="Times New Roman" w:hAnsi="Times New Roman"/>
          <w:sz w:val="28"/>
          <w:szCs w:val="28"/>
        </w:rPr>
        <w:t>. был осуществлен синтез винилацетата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из уксусного ангидрида и ацетальдегида в жидкой фазе при повышенной температуре в присутствии каталтзатора. Процесс протекает через промежуточное образование этилдендиацетата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по следующей схеме :</w:t>
      </w:r>
      <w:r w:rsidR="00565665">
        <w:rPr>
          <w:rFonts w:ascii="Times New Roman" w:hAnsi="Times New Roman"/>
          <w:sz w:val="28"/>
          <w:szCs w:val="28"/>
        </w:rPr>
        <w:t xml:space="preserve"> </w:t>
      </w:r>
    </w:p>
    <w:p w:rsidR="00D63FF1" w:rsidRDefault="00D63FF1" w:rsidP="00D63FF1">
      <w:pPr>
        <w:tabs>
          <w:tab w:val="left" w:pos="284"/>
          <w:tab w:val="left" w:pos="1100"/>
        </w:tabs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F7AA7" w:rsidRPr="00D63FF1" w:rsidRDefault="003F7AA7" w:rsidP="00D63FF1">
      <w:pPr>
        <w:tabs>
          <w:tab w:val="left" w:pos="284"/>
          <w:tab w:val="left" w:pos="1100"/>
        </w:tabs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CHO + (CH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CO)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O → 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CH (OOCCH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)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3F7AA7" w:rsidRPr="00D63FF1" w:rsidRDefault="003F7AA7" w:rsidP="00D63FF1">
      <w:pPr>
        <w:tabs>
          <w:tab w:val="left" w:pos="284"/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CH (OOCCH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)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565665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D63FF1">
        <w:rPr>
          <w:rFonts w:ascii="Times New Roman" w:hAnsi="Times New Roman"/>
          <w:sz w:val="28"/>
          <w:szCs w:val="28"/>
          <w:lang w:val="en-US"/>
        </w:rPr>
        <w:t>→ 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COOH + 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 xml:space="preserve"> = CHCOOCH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D63FF1" w:rsidRPr="00565665" w:rsidRDefault="00D63FF1" w:rsidP="00D63FF1">
      <w:pPr>
        <w:tabs>
          <w:tab w:val="left" w:pos="284"/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A4736" w:rsidRPr="00D63FF1" w:rsidRDefault="006A4736" w:rsidP="00D63FF1">
      <w:pPr>
        <w:tabs>
          <w:tab w:val="left" w:pos="284"/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Побочным продуктом является уксусная кислота. Если учесть, что исходные продукты (ацетальдегид и уксусный ангидрид) получаются из этилена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кислорода, то суммарный процесс получения винилацетата получается многостадийным. Именно это обстоятельство и послужило препятствием для его широкого распространения.</w:t>
      </w:r>
    </w:p>
    <w:p w:rsidR="0010762E" w:rsidRPr="00D63FF1" w:rsidRDefault="006A4736" w:rsidP="00D63FF1">
      <w:pPr>
        <w:numPr>
          <w:ilvl w:val="0"/>
          <w:numId w:val="1"/>
        </w:numPr>
        <w:tabs>
          <w:tab w:val="left" w:pos="284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 последнее время особенно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популярен способ, в котором в качестве сырья используются этилен, уксусная кислота и кислород. В качестве катализатора применяются соли палладия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с добавками, образующими редокс-систему, и ацетаты щелочных металлов. Здесь также возможны жидкофазный и парофазный процессы. Причем жидкофазный процесс может осуществляться как по одностадийному, так и по двухстадийному вариантам.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="0010762E" w:rsidRPr="00D63FF1">
        <w:rPr>
          <w:rFonts w:ascii="Times New Roman" w:hAnsi="Times New Roman"/>
          <w:sz w:val="28"/>
          <w:szCs w:val="28"/>
        </w:rPr>
        <w:t>Суммарная реакция такого процесса может быть представлена следующим образом:</w:t>
      </w:r>
    </w:p>
    <w:p w:rsidR="00D63FF1" w:rsidRDefault="00D63FF1" w:rsidP="00D63FF1">
      <w:pPr>
        <w:tabs>
          <w:tab w:val="left" w:pos="284"/>
          <w:tab w:val="left" w:pos="1100"/>
          <w:tab w:val="left" w:pos="75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62E" w:rsidRPr="00D63FF1" w:rsidRDefault="0010762E" w:rsidP="00D63FF1">
      <w:pPr>
        <w:tabs>
          <w:tab w:val="left" w:pos="284"/>
          <w:tab w:val="left" w:pos="1100"/>
          <w:tab w:val="left" w:pos="75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63FF1">
        <w:rPr>
          <w:rFonts w:ascii="Times New Roman" w:hAnsi="Times New Roman"/>
          <w:sz w:val="28"/>
          <w:szCs w:val="28"/>
          <w:lang w:val="en-US"/>
        </w:rPr>
        <w:t>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=CH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+CH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63FF1">
        <w:rPr>
          <w:rFonts w:ascii="Times New Roman" w:hAnsi="Times New Roman"/>
          <w:sz w:val="28"/>
          <w:szCs w:val="28"/>
          <w:lang w:val="en-US"/>
        </w:rPr>
        <w:t>COOH +0.5O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 xml:space="preserve"> →CH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63FF1">
        <w:rPr>
          <w:rFonts w:ascii="Times New Roman" w:hAnsi="Times New Roman"/>
          <w:sz w:val="28"/>
          <w:szCs w:val="28"/>
          <w:lang w:val="en-US"/>
        </w:rPr>
        <w:t>=CHCOOCH</w:t>
      </w:r>
      <w:r w:rsidRPr="00D63FF1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D63FF1" w:rsidRDefault="00D63FF1" w:rsidP="00D63FF1">
      <w:pPr>
        <w:tabs>
          <w:tab w:val="left" w:pos="284"/>
          <w:tab w:val="left" w:pos="1100"/>
          <w:tab w:val="left" w:pos="75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762E" w:rsidRPr="00D63FF1" w:rsidRDefault="0010762E" w:rsidP="00D63FF1">
      <w:pPr>
        <w:tabs>
          <w:tab w:val="left" w:pos="284"/>
          <w:tab w:val="left" w:pos="1100"/>
          <w:tab w:val="left" w:pos="757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Рассматривая процессы синтеза винилацетата, можно отметить следующее обстоятельство. Технология процессов, использующих как ацетилен, так и этилен, относится к наиболее характерным примерам металлокомплексных катализаторов в гетерогенных процессах, а также гомогенных процессов в жидкофазных условиях.</w:t>
      </w:r>
    </w:p>
    <w:p w:rsidR="003F7AA7" w:rsidRPr="00D63FF1" w:rsidRDefault="003F7AA7" w:rsidP="00D63FF1">
      <w:pPr>
        <w:tabs>
          <w:tab w:val="left" w:pos="284"/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8C3" w:rsidRDefault="006718C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b/>
          <w:sz w:val="28"/>
          <w:szCs w:val="28"/>
        </w:rPr>
        <w:t>Синтез винилацетата из э</w:t>
      </w:r>
      <w:r w:rsidR="00D63FF1">
        <w:rPr>
          <w:rFonts w:ascii="Times New Roman" w:hAnsi="Times New Roman"/>
          <w:b/>
          <w:sz w:val="28"/>
          <w:szCs w:val="28"/>
        </w:rPr>
        <w:t>тилена и уксусной кислоты</w:t>
      </w:r>
    </w:p>
    <w:p w:rsidR="00D63FF1" w:rsidRP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42ED" w:rsidRPr="00D63FF1" w:rsidRDefault="006718C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3FF1">
        <w:rPr>
          <w:rFonts w:ascii="Times New Roman" w:hAnsi="Times New Roman"/>
          <w:b/>
          <w:i/>
          <w:sz w:val="28"/>
          <w:szCs w:val="28"/>
        </w:rPr>
        <w:t>Парофазный метод получения винилацетата.</w:t>
      </w:r>
    </w:p>
    <w:p w:rsidR="006718C3" w:rsidRPr="00D63FF1" w:rsidRDefault="006718C3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Синтез винилацетата парофазным методом осуществляют, пропуская смесь этилена, кислорода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паров уксусной кислоты через слой твердого катализатора при высоких температуре и давлении. В качестве катализатора приме</w:t>
      </w:r>
      <w:r w:rsidR="004E48E7" w:rsidRPr="00D63FF1">
        <w:rPr>
          <w:rFonts w:ascii="Times New Roman" w:hAnsi="Times New Roman"/>
          <w:sz w:val="28"/>
          <w:szCs w:val="28"/>
        </w:rPr>
        <w:t xml:space="preserve"> металлы группы платины, осажденные на различных пористых носителях. Содержание платиновых металлов составляет 0,1-10%(масс.) В качестве сокатализаторов используют ацетаты щелочных или щелочноземельных металлов или их смеси в количестве от 1,0 до 20%. В качестве носителя применяют активированный уголь, оксид алюминия, силикагель и др. Процесс проводят при 373-523 К и 0,5-1,0 МПа.В этих условиях конверсия этилена составляет 2-10%, уксусной кислоты -10-30% и кислорода 50-80%.Выход винилацетата колеблется от 50 до 500г/л(кат.)ч.</w:t>
      </w:r>
    </w:p>
    <w:p w:rsidR="004E48E7" w:rsidRPr="00D63FF1" w:rsidRDefault="004E48E7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Основными побочными продуктами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являются диоксид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углерода и вода, которые получаются в результате глубокого окисления этилена. В незначительных количествах образуются также ацетальдегид, ацетон, этилацетат, метилацетат</w:t>
      </w:r>
      <w:r w:rsidR="004A4C86" w:rsidRPr="00D63FF1">
        <w:rPr>
          <w:rFonts w:ascii="Times New Roman" w:hAnsi="Times New Roman"/>
          <w:sz w:val="28"/>
          <w:szCs w:val="28"/>
        </w:rPr>
        <w:t xml:space="preserve"> и акролеин, количество которых не превышает одной сотой доли процента.</w:t>
      </w:r>
    </w:p>
    <w:p w:rsidR="004A4C86" w:rsidRDefault="004A4C86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Промышленные установки по производству винилацетата из этилена и уксусной кислоты парофазным методом работают по лицензиям фирм «Байер» и «Нейшнл Дистиллерс». Технологическая схема производства винилацетата, реализованная фирмой «Нейшнл Дистиллерс» , представлена на рис. 1.</w:t>
      </w:r>
    </w:p>
    <w:p w:rsidR="00D63FF1" w:rsidRPr="00D63FF1" w:rsidRDefault="00D63FF1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72FF" w:rsidRPr="00D63FF1" w:rsidRDefault="00CF0B3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192.75pt">
            <v:imagedata r:id="rId7" o:title=""/>
          </v:shape>
        </w:pict>
      </w:r>
    </w:p>
    <w:p w:rsidR="002972FF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Рис.1Принципиальная технологическая схема парофазного процесса получения винилацетата</w:t>
      </w:r>
    </w:p>
    <w:p w:rsidR="002972FF" w:rsidRPr="00D63FF1" w:rsidRDefault="005C6C4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972FF" w:rsidRPr="00D63FF1">
        <w:rPr>
          <w:rFonts w:ascii="Times New Roman" w:hAnsi="Times New Roman"/>
          <w:sz w:val="28"/>
          <w:szCs w:val="28"/>
        </w:rPr>
        <w:t>1-испаритель уксусной кислоты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2-подогреватель паро-газовой смеси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3-реактор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4-холдильник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5,6-скрубберы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7-компрессор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8-адсорбер СО</w:t>
      </w:r>
      <w:r w:rsidRPr="00D63FF1">
        <w:rPr>
          <w:rFonts w:ascii="Times New Roman" w:hAnsi="Times New Roman"/>
          <w:sz w:val="28"/>
          <w:szCs w:val="28"/>
          <w:vertAlign w:val="subscript"/>
        </w:rPr>
        <w:t>2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9-десорбер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10-колонна выделения уксусной кислоты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11-стриперная (отгонка легких фракций) колонна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12-колонна осушки ВА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13-колонна выделения легколетучих примесей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14-колонна выделения ВА</w:t>
      </w:r>
    </w:p>
    <w:p w:rsidR="002972FF" w:rsidRPr="00D63FF1" w:rsidRDefault="002972FF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b/>
          <w:sz w:val="28"/>
          <w:szCs w:val="28"/>
        </w:rPr>
        <w:t>Потоки:</w:t>
      </w:r>
    </w:p>
    <w:p w:rsidR="002972FF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– кислород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– этилен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-Уксусная кислота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–перегретая вода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-Уксусная кислота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-Вода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-Отходящие газы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–СО</w:t>
      </w:r>
      <w:r w:rsidRPr="00D63FF1">
        <w:rPr>
          <w:rFonts w:ascii="Times New Roman" w:hAnsi="Times New Roman"/>
          <w:sz w:val="28"/>
          <w:szCs w:val="28"/>
          <w:vertAlign w:val="subscript"/>
        </w:rPr>
        <w:t>2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-Сточные воды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-Винилацетат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-Легколетучие примеси</w:t>
      </w:r>
    </w:p>
    <w:p w:rsidR="000E14CE" w:rsidRPr="00D63FF1" w:rsidRDefault="000E14CE" w:rsidP="00D63FF1">
      <w:pPr>
        <w:numPr>
          <w:ilvl w:val="0"/>
          <w:numId w:val="6"/>
        </w:numPr>
        <w:tabs>
          <w:tab w:val="left" w:pos="567"/>
          <w:tab w:val="left" w:pos="11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-Высококипящие примеси</w:t>
      </w:r>
    </w:p>
    <w:p w:rsidR="00757A2B" w:rsidRPr="00D63FF1" w:rsidRDefault="00757A2B" w:rsidP="00D63FF1">
      <w:pPr>
        <w:tabs>
          <w:tab w:val="left" w:pos="1100"/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Процесс проводят в трубчатом реакторе 3, в трубки которого загружают твердый катализатор. Съем тепла экзотермической реакции осуществляется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подачей перегретого конденсата в межтрубное пространство ректора. Процесс протекает при 423-473 К и 0,5-1,0 МПа. Реакционная паро-газовая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смесь после охлаждения в теплообменнике поступает на конденсацию в в скруббер 6, орошаемой уксусной кислотой. Конденсат идет на ректификацию, а несконденсировавшиеся газы, в основном этилен и диоксид углерода</w:t>
      </w:r>
      <w:r w:rsidR="00910841" w:rsidRPr="00D63FF1">
        <w:rPr>
          <w:rFonts w:ascii="Times New Roman" w:hAnsi="Times New Roman"/>
          <w:sz w:val="28"/>
          <w:szCs w:val="28"/>
        </w:rPr>
        <w:t>, подают для очистки в скруббер 5, орошаемый водой, и затем в скруббер орошаемый водным раствором кали.В результате получают винилацетат-ректификат, регенирированную уксусную кислоту, а также фракцию легколетучихи высококипящих примесей, отправляемых на сжигаение. Отделение винилацетата от этилацетата осуществляется с помощью экстрактивной ректифиекации, в качестве экстрагентов применяют этиленгликоль или пропиленгликоль, а также воду и уксусную кислоту.</w:t>
      </w:r>
    </w:p>
    <w:p w:rsidR="00825DF2" w:rsidRPr="00D63FF1" w:rsidRDefault="00825DF2" w:rsidP="00D63FF1">
      <w:pPr>
        <w:tabs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D78" w:rsidRPr="00D63FF1" w:rsidRDefault="00A842CB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b/>
          <w:sz w:val="28"/>
          <w:szCs w:val="28"/>
        </w:rPr>
        <w:t>Сравнение различных</w:t>
      </w:r>
      <w:r w:rsidR="00D63FF1">
        <w:rPr>
          <w:rFonts w:ascii="Times New Roman" w:hAnsi="Times New Roman"/>
          <w:b/>
          <w:sz w:val="28"/>
          <w:szCs w:val="28"/>
        </w:rPr>
        <w:t xml:space="preserve"> методов получения винилацетата</w:t>
      </w:r>
    </w:p>
    <w:p w:rsidR="00D63FF1" w:rsidRDefault="00D63FF1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36A3" w:rsidRPr="00D63FF1" w:rsidRDefault="00FD36A3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Основными преимуществами парофазного метода по сравнению с жидкофазнымявляются:</w:t>
      </w:r>
    </w:p>
    <w:p w:rsidR="00FD36A3" w:rsidRPr="00D63FF1" w:rsidRDefault="00FD36A3" w:rsidP="00D63FF1">
      <w:pPr>
        <w:numPr>
          <w:ilvl w:val="0"/>
          <w:numId w:val="2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Простота оформления.</w:t>
      </w:r>
    </w:p>
    <w:p w:rsidR="00FD36A3" w:rsidRPr="00D63FF1" w:rsidRDefault="00FD36A3" w:rsidP="00D63FF1">
      <w:pPr>
        <w:numPr>
          <w:ilvl w:val="0"/>
          <w:numId w:val="2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Снижение коррозии.</w:t>
      </w:r>
    </w:p>
    <w:p w:rsidR="00FD36A3" w:rsidRPr="00D63FF1" w:rsidRDefault="00FD36A3" w:rsidP="00D63FF1">
      <w:pPr>
        <w:numPr>
          <w:ilvl w:val="0"/>
          <w:numId w:val="2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Повышение </w:t>
      </w:r>
      <w:r w:rsidR="008660DA" w:rsidRPr="00D63FF1">
        <w:rPr>
          <w:rFonts w:ascii="Times New Roman" w:hAnsi="Times New Roman"/>
          <w:sz w:val="28"/>
          <w:szCs w:val="28"/>
        </w:rPr>
        <w:t>конверсии,</w:t>
      </w:r>
      <w:r w:rsidRPr="00D63FF1">
        <w:rPr>
          <w:rFonts w:ascii="Times New Roman" w:hAnsi="Times New Roman"/>
          <w:sz w:val="28"/>
          <w:szCs w:val="28"/>
        </w:rPr>
        <w:t xml:space="preserve"> как этилена, так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уксусной кислоты.</w:t>
      </w:r>
    </w:p>
    <w:p w:rsidR="00FD36A3" w:rsidRPr="00D63FF1" w:rsidRDefault="00FD36A3" w:rsidP="00D63FF1">
      <w:pPr>
        <w:numPr>
          <w:ilvl w:val="0"/>
          <w:numId w:val="2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Повышение селективности процесса.</w:t>
      </w:r>
    </w:p>
    <w:p w:rsidR="00FD36A3" w:rsidRPr="00D63FF1" w:rsidRDefault="00FD36A3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Если учесть, что парофазные процессы получения винилацетата из этилена и ацетилена по технологическому оформлению</w:t>
      </w:r>
      <w:r w:rsidR="00FE10AF" w:rsidRPr="00D63FF1">
        <w:rPr>
          <w:rFonts w:ascii="Times New Roman" w:hAnsi="Times New Roman"/>
          <w:sz w:val="28"/>
          <w:szCs w:val="28"/>
        </w:rPr>
        <w:t xml:space="preserve"> и эксплуатационным характеристикам близки, то при их сравнении следует учитывать следующие факторы: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Стоимость кислоты одна и та же, так как расходные коэффициенты по ней практически одинаковы.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Стоимость этилена и кислорода в этиленовом способе должна быть меньше, чем ацетилена в ацетиленовом способе.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Расходы на аппаратурное оформление в этиленовом способе выше, чем в ацетиленовом, так как условия безопасности работы обуславливают необходимость проведения процесса во взрывобезопасной области , когда конверсия как этилена, так и кислоты низки.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Необходимость улавливания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удаления СО</w:t>
      </w:r>
      <w:r w:rsidRPr="00D63FF1">
        <w:rPr>
          <w:rFonts w:ascii="Times New Roman" w:hAnsi="Times New Roman"/>
          <w:sz w:val="28"/>
          <w:szCs w:val="28"/>
          <w:vertAlign w:val="subscript"/>
        </w:rPr>
        <w:t>2</w:t>
      </w:r>
      <w:r w:rsidRPr="00D63FF1">
        <w:rPr>
          <w:rFonts w:ascii="Times New Roman" w:hAnsi="Times New Roman"/>
          <w:sz w:val="28"/>
          <w:szCs w:val="28"/>
        </w:rPr>
        <w:t xml:space="preserve"> в этиленовом варианте.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Выделение продуктов реакции из разбавленных этиленом и кислородом парогазовых смесей затруднено.</w:t>
      </w:r>
    </w:p>
    <w:p w:rsidR="00FE10AF" w:rsidRPr="00D63FF1" w:rsidRDefault="00FE10AF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При малой конверсии кислоты энергетические затраты на разделение конденсата с целью выделения винилацетата и других продуктов будет больше в этиленовом способе.</w:t>
      </w:r>
    </w:p>
    <w:p w:rsidR="000E5E75" w:rsidRPr="00D63FF1" w:rsidRDefault="000E5E75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Необходимы дополнительные затраты энергии на обезвоживание реакционной смеси и отдельных компонентов главным образом в этиленовом варианте.</w:t>
      </w:r>
    </w:p>
    <w:p w:rsidR="000E5E75" w:rsidRPr="00D63FF1" w:rsidRDefault="000E5E75" w:rsidP="00D63FF1">
      <w:pPr>
        <w:numPr>
          <w:ilvl w:val="0"/>
          <w:numId w:val="4"/>
        </w:numPr>
        <w:tabs>
          <w:tab w:val="left" w:pos="1100"/>
          <w:tab w:val="left" w:pos="13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Требуется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больше затрат энергии на циркуляцию непрореагировавшей кислоты в этиленовом способе.</w:t>
      </w:r>
    </w:p>
    <w:p w:rsidR="00A842CB" w:rsidRPr="00D63FF1" w:rsidRDefault="00A842CB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br w:type="page"/>
      </w:r>
      <w:r w:rsidRPr="00D63FF1">
        <w:rPr>
          <w:rFonts w:ascii="Times New Roman" w:hAnsi="Times New Roman"/>
          <w:b/>
          <w:sz w:val="28"/>
          <w:szCs w:val="28"/>
        </w:rPr>
        <w:t>Заключение</w:t>
      </w:r>
    </w:p>
    <w:p w:rsidR="00D63FF1" w:rsidRDefault="00D63FF1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5E75" w:rsidRPr="00D63FF1" w:rsidRDefault="000E5E75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Таким образом, качественное сравнение методов свидетельствует о больших </w:t>
      </w:r>
      <w:r w:rsidR="008660DA" w:rsidRPr="00D63FF1">
        <w:rPr>
          <w:rFonts w:ascii="Times New Roman" w:hAnsi="Times New Roman"/>
          <w:sz w:val="28"/>
          <w:szCs w:val="28"/>
        </w:rPr>
        <w:t>энергетических</w:t>
      </w:r>
      <w:r w:rsidRPr="00D63FF1">
        <w:rPr>
          <w:rFonts w:ascii="Times New Roman" w:hAnsi="Times New Roman"/>
          <w:sz w:val="28"/>
          <w:szCs w:val="28"/>
        </w:rPr>
        <w:t xml:space="preserve"> и капитальных затратах в этиленовом способе. Следовательно, определяющими могут стать затраты на сырье. В настоящее время цены на этилен ниже, чем на ацетилен</w:t>
      </w:r>
      <w:r w:rsidR="0035580A" w:rsidRPr="00D63FF1">
        <w:rPr>
          <w:rFonts w:ascii="Times New Roman" w:hAnsi="Times New Roman"/>
          <w:sz w:val="28"/>
          <w:szCs w:val="28"/>
        </w:rPr>
        <w:t xml:space="preserve">, и поэтому предпочтение отдается этиленовому способу. Но так как цены на этилен все время растут и будут опережать рост цен на ацетилен, то в </w:t>
      </w:r>
      <w:r w:rsidR="008660DA" w:rsidRPr="00D63FF1">
        <w:rPr>
          <w:rFonts w:ascii="Times New Roman" w:hAnsi="Times New Roman"/>
          <w:sz w:val="28"/>
          <w:szCs w:val="28"/>
        </w:rPr>
        <w:t>дальнейшем</w:t>
      </w:r>
      <w:r w:rsidR="0035580A" w:rsidRPr="00D63FF1">
        <w:rPr>
          <w:rFonts w:ascii="Times New Roman" w:hAnsi="Times New Roman"/>
          <w:sz w:val="28"/>
          <w:szCs w:val="28"/>
        </w:rPr>
        <w:t xml:space="preserve"> предпочтение может быть отдано ацетиленовому методу.</w:t>
      </w:r>
    </w:p>
    <w:p w:rsidR="008660DA" w:rsidRPr="00D63FF1" w:rsidRDefault="0035580A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В этиленовом варианте использованы те же принципы, что и в процессе получения винилацетата из ацетилена. Вместе с тем плохо реализован один из основных принципов – </w:t>
      </w:r>
      <w:r w:rsidR="008660DA" w:rsidRPr="00D63FF1">
        <w:rPr>
          <w:rFonts w:ascii="Times New Roman" w:hAnsi="Times New Roman"/>
          <w:sz w:val="28"/>
          <w:szCs w:val="28"/>
        </w:rPr>
        <w:t>требование</w:t>
      </w:r>
      <w:r w:rsidRPr="00D63FF1">
        <w:rPr>
          <w:rFonts w:ascii="Times New Roman" w:hAnsi="Times New Roman"/>
          <w:sz w:val="28"/>
          <w:szCs w:val="28"/>
        </w:rPr>
        <w:t xml:space="preserve"> высокой конверсии. Его выполнение затруднено из-за взрывоопасности используемой парогазовой смеси. Следовательно</w:t>
      </w:r>
      <w:r w:rsidR="008660DA" w:rsidRPr="00D63FF1">
        <w:rPr>
          <w:rFonts w:ascii="Times New Roman" w:hAnsi="Times New Roman"/>
          <w:sz w:val="28"/>
          <w:szCs w:val="28"/>
        </w:rPr>
        <w:t>,</w:t>
      </w:r>
      <w:r w:rsidRPr="00D63FF1">
        <w:rPr>
          <w:rFonts w:ascii="Times New Roman" w:hAnsi="Times New Roman"/>
          <w:sz w:val="28"/>
          <w:szCs w:val="28"/>
        </w:rPr>
        <w:t xml:space="preserve"> в этом направлении и необходимо усовершенствовать </w:t>
      </w:r>
      <w:r w:rsidR="008660DA" w:rsidRPr="00D63FF1">
        <w:rPr>
          <w:rFonts w:ascii="Times New Roman" w:hAnsi="Times New Roman"/>
          <w:sz w:val="28"/>
          <w:szCs w:val="28"/>
        </w:rPr>
        <w:t>процесс.</w:t>
      </w:r>
    </w:p>
    <w:p w:rsidR="00A842CB" w:rsidRPr="00D63FF1" w:rsidRDefault="00A842CB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42CB" w:rsidRDefault="00A842CB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3FF1">
        <w:rPr>
          <w:rFonts w:ascii="Times New Roman" w:hAnsi="Times New Roman"/>
          <w:b/>
          <w:sz w:val="28"/>
          <w:szCs w:val="28"/>
        </w:rPr>
        <w:br w:type="page"/>
      </w:r>
      <w:r w:rsidR="007765DE" w:rsidRPr="00D63FF1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D63FF1" w:rsidRPr="00D63FF1" w:rsidRDefault="00D63FF1" w:rsidP="00D63FF1">
      <w:pPr>
        <w:tabs>
          <w:tab w:val="left" w:pos="1100"/>
          <w:tab w:val="left" w:pos="133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765DE" w:rsidRPr="00D63FF1" w:rsidRDefault="007765DE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Принципы технологии основного органическогои нефтехимичкского синтеза: Учеб.пособие для вузов /В.С.Тимофеев, Л.А.Серафимов.-2-е изд., перераб.-М.:Высш.шк.,2003-536 с.:ил.</w:t>
      </w:r>
    </w:p>
    <w:p w:rsidR="007765DE" w:rsidRPr="00D63FF1" w:rsidRDefault="007765DE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Основы химии и технологии мономеров: Учеб.пособие /Н.А.Платэ, Е.В.Сливинский.- М.:Наука : МАИК «Наука/ интерпериодика». 2002-696с.:ил.</w:t>
      </w:r>
    </w:p>
    <w:p w:rsidR="007765DE" w:rsidRPr="00D63FF1" w:rsidRDefault="000F21B6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Лебедев Н.Н. Химия</w:t>
      </w:r>
      <w:r w:rsidR="00565665">
        <w:rPr>
          <w:rFonts w:ascii="Times New Roman" w:hAnsi="Times New Roman"/>
          <w:sz w:val="28"/>
          <w:szCs w:val="28"/>
        </w:rPr>
        <w:t xml:space="preserve"> </w:t>
      </w:r>
      <w:r w:rsidRPr="00D63FF1">
        <w:rPr>
          <w:rFonts w:ascii="Times New Roman" w:hAnsi="Times New Roman"/>
          <w:sz w:val="28"/>
          <w:szCs w:val="28"/>
        </w:rPr>
        <w:t>и технология основного органического и нефтехимического синтеза. М. :Химия, 1971. 840с.</w:t>
      </w:r>
    </w:p>
    <w:p w:rsidR="000F21B6" w:rsidRPr="00D63FF1" w:rsidRDefault="000F21B6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Химия и технология мономеров для синтетических каучукоа : Учеб. Пособие для вузов/Кирпичников П.А., Лиакумович А.Г., победимский Д.Г., Попова Л.М.-Л.:Химия, 1981.-264с., ил.</w:t>
      </w:r>
    </w:p>
    <w:p w:rsidR="000F21B6" w:rsidRPr="00D63FF1" w:rsidRDefault="000F21B6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>Тимофеев В.С. Системные закономерностив технологии основного органического синтеза.-М.: МИТХТ им.М.В.Ломоносова, 1981. 107с.</w:t>
      </w:r>
    </w:p>
    <w:p w:rsidR="000F21B6" w:rsidRPr="00D63FF1" w:rsidRDefault="000F21B6" w:rsidP="00D63FF1">
      <w:pPr>
        <w:numPr>
          <w:ilvl w:val="0"/>
          <w:numId w:val="5"/>
        </w:numPr>
        <w:tabs>
          <w:tab w:val="left" w:pos="440"/>
          <w:tab w:val="left" w:pos="1335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D63FF1">
        <w:rPr>
          <w:rFonts w:ascii="Times New Roman" w:hAnsi="Times New Roman"/>
          <w:sz w:val="28"/>
          <w:szCs w:val="28"/>
        </w:rPr>
        <w:t xml:space="preserve">Технология нефтехимического синтеза. Адельсон С.В., Вишнякова Т.П., Наумкин Я.М.-М.:Химия, </w:t>
      </w:r>
      <w:smartTag w:uri="urn:schemas-microsoft-com:office:smarttags" w:element="metricconverter">
        <w:smartTagPr>
          <w:attr w:name="ProductID" w:val="1985 г"/>
        </w:smartTagPr>
        <w:r w:rsidRPr="00D63FF1">
          <w:rPr>
            <w:rFonts w:ascii="Times New Roman" w:hAnsi="Times New Roman"/>
            <w:sz w:val="28"/>
            <w:szCs w:val="28"/>
          </w:rPr>
          <w:t>1985 г</w:t>
        </w:r>
      </w:smartTag>
      <w:r w:rsidRPr="00D63FF1">
        <w:rPr>
          <w:rFonts w:ascii="Times New Roman" w:hAnsi="Times New Roman"/>
          <w:sz w:val="28"/>
          <w:szCs w:val="28"/>
        </w:rPr>
        <w:t>.,607с.</w:t>
      </w:r>
      <w:bookmarkStart w:id="0" w:name="_GoBack"/>
      <w:bookmarkEnd w:id="0"/>
    </w:p>
    <w:sectPr w:rsidR="000F21B6" w:rsidRPr="00D63FF1" w:rsidSect="00D63FF1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545" w:rsidRDefault="00526545" w:rsidP="00047E6D">
      <w:pPr>
        <w:spacing w:after="0" w:line="240" w:lineRule="auto"/>
      </w:pPr>
      <w:r>
        <w:separator/>
      </w:r>
    </w:p>
  </w:endnote>
  <w:endnote w:type="continuationSeparator" w:id="0">
    <w:p w:rsidR="00526545" w:rsidRDefault="00526545" w:rsidP="0004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545" w:rsidRDefault="00526545" w:rsidP="00047E6D">
      <w:pPr>
        <w:spacing w:after="0" w:line="240" w:lineRule="auto"/>
      </w:pPr>
      <w:r>
        <w:separator/>
      </w:r>
    </w:p>
  </w:footnote>
  <w:footnote w:type="continuationSeparator" w:id="0">
    <w:p w:rsidR="00526545" w:rsidRDefault="00526545" w:rsidP="00047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B7229"/>
    <w:multiLevelType w:val="hybridMultilevel"/>
    <w:tmpl w:val="A36E21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2354B"/>
    <w:multiLevelType w:val="hybridMultilevel"/>
    <w:tmpl w:val="90BA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1A70FC"/>
    <w:multiLevelType w:val="hybridMultilevel"/>
    <w:tmpl w:val="65F25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48052FC"/>
    <w:multiLevelType w:val="hybridMultilevel"/>
    <w:tmpl w:val="2EFA7EF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3C63D9"/>
    <w:multiLevelType w:val="hybridMultilevel"/>
    <w:tmpl w:val="B398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D578AB"/>
    <w:multiLevelType w:val="hybridMultilevel"/>
    <w:tmpl w:val="2EFA7EF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01F"/>
    <w:rsid w:val="000039E3"/>
    <w:rsid w:val="00047E6D"/>
    <w:rsid w:val="000D147B"/>
    <w:rsid w:val="000D28F1"/>
    <w:rsid w:val="000E14CE"/>
    <w:rsid w:val="000E1DA9"/>
    <w:rsid w:val="000E5E75"/>
    <w:rsid w:val="000F1D19"/>
    <w:rsid w:val="000F21B6"/>
    <w:rsid w:val="00104F5B"/>
    <w:rsid w:val="0010762E"/>
    <w:rsid w:val="00245092"/>
    <w:rsid w:val="002812C9"/>
    <w:rsid w:val="002972FF"/>
    <w:rsid w:val="002A5DF8"/>
    <w:rsid w:val="002D0287"/>
    <w:rsid w:val="0030621E"/>
    <w:rsid w:val="0035580A"/>
    <w:rsid w:val="0036118F"/>
    <w:rsid w:val="003B5E3D"/>
    <w:rsid w:val="003D11AC"/>
    <w:rsid w:val="003D5A4B"/>
    <w:rsid w:val="003F7AA7"/>
    <w:rsid w:val="00400B37"/>
    <w:rsid w:val="00425F4B"/>
    <w:rsid w:val="004A4C86"/>
    <w:rsid w:val="004C08B3"/>
    <w:rsid w:val="004E48E7"/>
    <w:rsid w:val="00526545"/>
    <w:rsid w:val="00553153"/>
    <w:rsid w:val="00565665"/>
    <w:rsid w:val="0057442C"/>
    <w:rsid w:val="005C6C4B"/>
    <w:rsid w:val="00600A48"/>
    <w:rsid w:val="00651063"/>
    <w:rsid w:val="006718C3"/>
    <w:rsid w:val="00696D88"/>
    <w:rsid w:val="006A4736"/>
    <w:rsid w:val="006F618A"/>
    <w:rsid w:val="00757A2B"/>
    <w:rsid w:val="00765578"/>
    <w:rsid w:val="007765DE"/>
    <w:rsid w:val="00787787"/>
    <w:rsid w:val="007C62D0"/>
    <w:rsid w:val="00825DF2"/>
    <w:rsid w:val="00831360"/>
    <w:rsid w:val="008660DA"/>
    <w:rsid w:val="00910841"/>
    <w:rsid w:val="00931D78"/>
    <w:rsid w:val="00981A4F"/>
    <w:rsid w:val="009A71FB"/>
    <w:rsid w:val="009A7FDA"/>
    <w:rsid w:val="009C7B8F"/>
    <w:rsid w:val="009D389A"/>
    <w:rsid w:val="00A842CB"/>
    <w:rsid w:val="00AD2E2C"/>
    <w:rsid w:val="00BB2CD9"/>
    <w:rsid w:val="00BE64C5"/>
    <w:rsid w:val="00C335EF"/>
    <w:rsid w:val="00C442ED"/>
    <w:rsid w:val="00CD29DB"/>
    <w:rsid w:val="00CF0B3F"/>
    <w:rsid w:val="00D0102B"/>
    <w:rsid w:val="00D06DAE"/>
    <w:rsid w:val="00D63FF1"/>
    <w:rsid w:val="00E2301F"/>
    <w:rsid w:val="00E25CE1"/>
    <w:rsid w:val="00EB3FF3"/>
    <w:rsid w:val="00EE1183"/>
    <w:rsid w:val="00F413CA"/>
    <w:rsid w:val="00F53447"/>
    <w:rsid w:val="00F96D5E"/>
    <w:rsid w:val="00F9753C"/>
    <w:rsid w:val="00FA6B7A"/>
    <w:rsid w:val="00FC0C66"/>
    <w:rsid w:val="00FD36A3"/>
    <w:rsid w:val="00FD475D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</o:rules>
    </o:shapelayout>
  </w:shapeDefaults>
  <w:decimalSymbol w:val=","/>
  <w:listSeparator w:val=";"/>
  <w14:defaultImageDpi w14:val="0"/>
  <w15:chartTrackingRefBased/>
  <w15:docId w15:val="{52D3319A-CC5D-4145-B3FF-1A18E14F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7E6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04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semiHidden/>
    <w:locked/>
    <w:rsid w:val="00047E6D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6F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Нижній колонтитул Знак"/>
    <w:link w:val="a5"/>
    <w:uiPriority w:val="99"/>
    <w:locked/>
    <w:rsid w:val="00047E6D"/>
    <w:rPr>
      <w:rFonts w:cs="Times New Roman"/>
    </w:rPr>
  </w:style>
  <w:style w:type="character" w:customStyle="1" w:styleId="a8">
    <w:name w:val="Схема документа Знак"/>
    <w:link w:val="a7"/>
    <w:uiPriority w:val="99"/>
    <w:semiHidden/>
    <w:locked/>
    <w:rsid w:val="006F6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dcterms:created xsi:type="dcterms:W3CDTF">2014-08-10T16:31:00Z</dcterms:created>
  <dcterms:modified xsi:type="dcterms:W3CDTF">2014-08-10T16:31:00Z</dcterms:modified>
</cp:coreProperties>
</file>