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972" w:rsidRPr="00A97056" w:rsidRDefault="004C7FE4" w:rsidP="00FC3972">
      <w:pPr>
        <w:rPr>
          <w:lang w:val="uk-UA"/>
        </w:rPr>
      </w:pPr>
      <w:r w:rsidRPr="00FC3972">
        <w:t>Титриметрический анализ, основные понятия и инструменты титриметрии, титранты с приготовленным и установленным титром, способы титрования, классификация титриметрических методов по химическим реакциям и веществам-реагентам</w:t>
      </w:r>
      <w:r w:rsidR="00A97056">
        <w:rPr>
          <w:lang w:val="uk-UA"/>
        </w:rPr>
        <w:t>.</w:t>
      </w:r>
    </w:p>
    <w:p w:rsidR="00A97056" w:rsidRDefault="00A97056" w:rsidP="00FC3972">
      <w:pPr>
        <w:rPr>
          <w:lang w:val="uk-UA"/>
        </w:rPr>
      </w:pPr>
    </w:p>
    <w:p w:rsidR="004C7FE4" w:rsidRPr="00FC3972" w:rsidRDefault="004C7FE4" w:rsidP="00FC3972">
      <w:r w:rsidRPr="00FC3972">
        <w:t>Количественный химический анализ подразделяют на титриметрический и гравиметрический</w:t>
      </w:r>
      <w:r w:rsidR="00FC3972" w:rsidRPr="00FC3972">
        <w:t xml:space="preserve">. </w:t>
      </w:r>
      <w:r w:rsidRPr="00FC3972">
        <w:t>Вследствие длительности применения (более 150 лет</w:t>
      </w:r>
      <w:r w:rsidR="00FC3972" w:rsidRPr="00FC3972">
        <w:t xml:space="preserve">) </w:t>
      </w:r>
      <w:r w:rsidRPr="00FC3972">
        <w:t>и разработанности методик их называют классическими методами анализа</w:t>
      </w:r>
      <w:r w:rsidR="00FC3972" w:rsidRPr="00FC3972">
        <w:t xml:space="preserve">. </w:t>
      </w:r>
    </w:p>
    <w:p w:rsidR="004C7FE4" w:rsidRPr="00FC3972" w:rsidRDefault="004C7FE4" w:rsidP="00FC3972">
      <w:r w:rsidRPr="00FC3972">
        <w:t xml:space="preserve">Под общим названием </w:t>
      </w:r>
      <w:r w:rsidR="00FC3972">
        <w:t>"</w:t>
      </w:r>
      <w:r w:rsidRPr="00FC3972">
        <w:t>титриметрический анализ</w:t>
      </w:r>
      <w:r w:rsidR="00FC3972">
        <w:t>"</w:t>
      </w:r>
      <w:r w:rsidRPr="00FC3972">
        <w:t xml:space="preserve"> объединяют количественные определения, осуществляемые титрованием</w:t>
      </w:r>
      <w:r w:rsidR="00FC3972" w:rsidRPr="00FC3972">
        <w:t xml:space="preserve">. </w:t>
      </w:r>
    </w:p>
    <w:p w:rsidR="004C7FE4" w:rsidRPr="00FC3972" w:rsidRDefault="004C7FE4" w:rsidP="00FC3972">
      <w:r w:rsidRPr="00FC3972">
        <w:t>Титрование заключается в постепенном добавлении к строго определенной порции раствора анализируемого вещества или его навеске порций раствора реагента с точно известной концентрацией до полного прохождения химической реакции между реагентом и определяемым веществом</w:t>
      </w:r>
      <w:r w:rsidR="00FC3972" w:rsidRPr="00FC3972">
        <w:t xml:space="preserve">. </w:t>
      </w:r>
      <w:r w:rsidRPr="00FC3972">
        <w:t>Эту реакцию называют реакцией титрования, а момент ее окончания регистрируют по изменению окраски специальных химических цветопеременных веществ</w:t>
      </w:r>
      <w:r w:rsidR="00FC3972" w:rsidRPr="00FC3972">
        <w:t xml:space="preserve"> - </w:t>
      </w:r>
      <w:r w:rsidRPr="00FC3972">
        <w:t>индикаторов или по изменению окраски титруемого раствора</w:t>
      </w:r>
      <w:r w:rsidR="00FC3972" w:rsidRPr="00FC3972">
        <w:t xml:space="preserve">. </w:t>
      </w:r>
      <w:r w:rsidRPr="00FC3972">
        <w:t>Момент окончания титрования называют конечной точкой титрования (КТТ</w:t>
      </w:r>
      <w:r w:rsidR="00FC3972" w:rsidRPr="00FC3972">
        <w:t xml:space="preserve">) </w:t>
      </w:r>
      <w:r w:rsidRPr="00FC3972">
        <w:t>или моментом (точкой</w:t>
      </w:r>
      <w:r w:rsidR="00FC3972" w:rsidRPr="00FC3972">
        <w:t xml:space="preserve">) </w:t>
      </w:r>
      <w:r w:rsidRPr="00FC3972">
        <w:t>эквивалентности (МЭ, ТЭ</w:t>
      </w:r>
      <w:r w:rsidR="00FC3972" w:rsidRPr="00FC3972">
        <w:t>),</w:t>
      </w:r>
      <w:r w:rsidRPr="00FC3972">
        <w:t xml:space="preserve"> если он точно отвечает моменту химической эквивалентности определяемого вещества и вещества реагента</w:t>
      </w:r>
      <w:r w:rsidR="00FC3972" w:rsidRPr="00FC3972">
        <w:t xml:space="preserve">. </w:t>
      </w:r>
      <w:r w:rsidRPr="00FC3972">
        <w:t>Раствор реагента с точно известной концентрацией, выраженной, как правило, в виде титра, называют титрованным, титрантом, стандартным или рабочим</w:t>
      </w:r>
      <w:r w:rsidR="00FC3972" w:rsidRPr="00FC3972">
        <w:t xml:space="preserve">. </w:t>
      </w:r>
    </w:p>
    <w:p w:rsidR="004C7FE4" w:rsidRPr="00FC3972" w:rsidRDefault="004C7FE4" w:rsidP="00FC3972">
      <w:r w:rsidRPr="00FC3972">
        <w:t>Содержание определяемого вещества в титриметрии рассчитывают по закону эквивалентов (уравнение связи</w:t>
      </w:r>
      <w:r w:rsidR="00FC3972" w:rsidRPr="00FC3972">
        <w:t>),</w:t>
      </w:r>
      <w:r w:rsidRPr="00FC3972">
        <w:t xml:space="preserve"> используя в качестве интенсивности аналитического сигнала измерений объем титранта, пошедший на титрование, поэтому старое название метода</w:t>
      </w:r>
      <w:r w:rsidR="00FC3972" w:rsidRPr="00FC3972">
        <w:t xml:space="preserve"> - </w:t>
      </w:r>
      <w:r w:rsidRPr="00FC3972">
        <w:t>объемный анализ</w:t>
      </w:r>
      <w:r w:rsidR="00FC3972" w:rsidRPr="00FC3972">
        <w:t xml:space="preserve">. </w:t>
      </w:r>
    </w:p>
    <w:p w:rsidR="004C7FE4" w:rsidRPr="00FC3972" w:rsidRDefault="004C7FE4" w:rsidP="00FC3972">
      <w:r w:rsidRPr="00FC3972">
        <w:t>По способу приготовления различают стандартные растворы с приготовленным и установленным титром</w:t>
      </w:r>
      <w:r w:rsidR="00FC3972" w:rsidRPr="00FC3972">
        <w:t xml:space="preserve">. </w:t>
      </w:r>
      <w:r w:rsidRPr="00FC3972">
        <w:t>Растворы с приготовленным титром получают</w:t>
      </w:r>
      <w:r w:rsidR="00FC3972" w:rsidRPr="00FC3972">
        <w:t xml:space="preserve">: </w:t>
      </w:r>
    </w:p>
    <w:p w:rsidR="004C7FE4" w:rsidRPr="00FC3972" w:rsidRDefault="004C7FE4" w:rsidP="00FC3972">
      <w:r w:rsidRPr="00FC3972">
        <w:t>1</w:t>
      </w:r>
      <w:r w:rsidR="00FC3972" w:rsidRPr="00FC3972">
        <w:t xml:space="preserve">) </w:t>
      </w:r>
      <w:r w:rsidRPr="00FC3972">
        <w:t>Методом точной навески путем растворения точно взвешенной (до 10-4</w:t>
      </w:r>
      <w:r w:rsidR="00FC3972" w:rsidRPr="00FC3972">
        <w:t xml:space="preserve"> - </w:t>
      </w:r>
      <w:r w:rsidRPr="00FC3972">
        <w:t>10-5</w:t>
      </w:r>
      <w:r w:rsidR="00FC3972" w:rsidRPr="00FC3972">
        <w:t xml:space="preserve"> </w:t>
      </w:r>
      <w:r w:rsidRPr="00FC3972">
        <w:t>г</w:t>
      </w:r>
      <w:r w:rsidR="00FC3972" w:rsidRPr="00FC3972">
        <w:t xml:space="preserve">) </w:t>
      </w:r>
      <w:r w:rsidRPr="00FC3972">
        <w:t>навески стандартного (исходного</w:t>
      </w:r>
      <w:r w:rsidR="00FC3972" w:rsidRPr="00FC3972">
        <w:t xml:space="preserve">) </w:t>
      </w:r>
      <w:r w:rsidRPr="00FC3972">
        <w:t>вещества в точно отмеренном с помощью мерной колбы (до 10-2 мл</w:t>
      </w:r>
      <w:r w:rsidR="00FC3972" w:rsidRPr="00FC3972">
        <w:t xml:space="preserve">) </w:t>
      </w:r>
      <w:r w:rsidRPr="00FC3972">
        <w:t>объеме растворителя</w:t>
      </w:r>
      <w:r w:rsidR="00FC3972" w:rsidRPr="00FC3972">
        <w:t xml:space="preserve">; </w:t>
      </w:r>
    </w:p>
    <w:p w:rsidR="004C7FE4" w:rsidRPr="00FC3972" w:rsidRDefault="004C7FE4" w:rsidP="00FC3972">
      <w:r w:rsidRPr="00FC3972">
        <w:t>2</w:t>
      </w:r>
      <w:r w:rsidR="00FC3972" w:rsidRPr="00FC3972">
        <w:t xml:space="preserve">) </w:t>
      </w:r>
      <w:r w:rsidRPr="00FC3972">
        <w:t>Из стандарт-титров (фиксаналов</w:t>
      </w:r>
      <w:r w:rsidR="00FC3972" w:rsidRPr="00FC3972">
        <w:t xml:space="preserve"> - </w:t>
      </w:r>
      <w:r w:rsidRPr="00FC3972">
        <w:t>старое название</w:t>
      </w:r>
      <w:r w:rsidR="00FC3972" w:rsidRPr="00FC3972">
        <w:t xml:space="preserve">) </w:t>
      </w:r>
      <w:r w:rsidRPr="00FC3972">
        <w:t>растворением в мерной колбе определенной вместимости навески исходного вещества или определенного объема его концентрированного раствора, запаянных в стеклянную ампулу в заводских условиях</w:t>
      </w:r>
      <w:r w:rsidR="00FC3972" w:rsidRPr="00FC3972">
        <w:t xml:space="preserve">. </w:t>
      </w:r>
    </w:p>
    <w:p w:rsidR="004C7FE4" w:rsidRPr="00FC3972" w:rsidRDefault="004C7FE4" w:rsidP="00FC3972">
      <w:r w:rsidRPr="00FC3972">
        <w:t>К стандартным (исходным</w:t>
      </w:r>
      <w:r w:rsidR="00FC3972" w:rsidRPr="00FC3972">
        <w:t xml:space="preserve">) </w:t>
      </w:r>
      <w:r w:rsidRPr="00FC3972">
        <w:t>веществам предъявляют строгие требования</w:t>
      </w:r>
      <w:r w:rsidR="00FC3972" w:rsidRPr="00FC3972">
        <w:t xml:space="preserve">. </w:t>
      </w:r>
      <w:r w:rsidRPr="00FC3972">
        <w:t>Ими могут быть только химически чистые (примеси меньше 0,01%</w:t>
      </w:r>
      <w:r w:rsidR="00FC3972" w:rsidRPr="00FC3972">
        <w:t>),</w:t>
      </w:r>
      <w:r w:rsidRPr="00FC3972">
        <w:t xml:space="preserve"> химически устойчивые, хорошо растворимые вещества, состав которых строго соответствует химической формуле, с возможно большей молярной массой при возможно меньшем вкладе в нее молярной массы вещества реактива, чтобы уменьшить погрешность при взвешивании</w:t>
      </w:r>
      <w:r w:rsidR="00FC3972" w:rsidRPr="00FC3972">
        <w:t xml:space="preserve">. </w:t>
      </w:r>
      <w:r w:rsidRPr="00FC3972">
        <w:t>Эти вещества должны удовлетворять требованиям к химическим реакциям в количественном химическом анализе</w:t>
      </w:r>
      <w:r w:rsidR="00FC3972" w:rsidRPr="00FC3972">
        <w:t xml:space="preserve">. </w:t>
      </w:r>
    </w:p>
    <w:p w:rsidR="004C7FE4" w:rsidRPr="00FC3972" w:rsidRDefault="004C7FE4" w:rsidP="00FC3972">
      <w:r w:rsidRPr="00FC3972">
        <w:t>Растворы с установленным титром готовят методом разбавления концентрированных растворов в три стадии, так как их нельзя приготовить по п/п</w:t>
      </w:r>
      <w:r w:rsidR="00FC3972" w:rsidRPr="00FC3972">
        <w:t>.1</w:t>
      </w:r>
      <w:r w:rsidRPr="00FC3972">
        <w:t xml:space="preserve"> и 2</w:t>
      </w:r>
      <w:r w:rsidR="00FC3972" w:rsidRPr="00FC3972">
        <w:t xml:space="preserve">. </w:t>
      </w:r>
      <w:r w:rsidRPr="00FC3972">
        <w:t>Этим способом готовят, например, стандартные растворы сильных кислот и щелочей, вещества которых вследствие своей агрессивности не отвечают требованиям, предъявляемым к исходным веществам</w:t>
      </w:r>
      <w:r w:rsidR="00FC3972" w:rsidRPr="00FC3972">
        <w:t xml:space="preserve">. </w:t>
      </w:r>
      <w:r w:rsidRPr="00FC3972">
        <w:t>Первая стадия заключается в разбавлении концентрированного раствора до концентрации близкой к необходимой в мерной посуде с приблизительной точностью измерения объема (1-10 см3</w:t>
      </w:r>
      <w:r w:rsidR="00FC3972" w:rsidRPr="00FC3972">
        <w:t xml:space="preserve">). </w:t>
      </w:r>
      <w:r w:rsidRPr="00FC3972">
        <w:t>Вторая стадия заключается в приготовлении специального установочного раствора с приготовленным титром</w:t>
      </w:r>
      <w:r w:rsidR="00FC3972" w:rsidRPr="00FC3972">
        <w:t xml:space="preserve">. </w:t>
      </w:r>
      <w:r w:rsidRPr="00FC3972">
        <w:t>На третьей стадии титрованием устанавливают точную концентрацию рабочего раствора по концентрации установочного</w:t>
      </w:r>
      <w:r w:rsidR="00FC3972" w:rsidRPr="00FC3972">
        <w:t xml:space="preserve">. </w:t>
      </w:r>
    </w:p>
    <w:p w:rsidR="004C7FE4" w:rsidRPr="00FC3972" w:rsidRDefault="004C7FE4" w:rsidP="00FC3972">
      <w:r w:rsidRPr="00FC3972">
        <w:t>Растворы с приготовленным титром называют первичным</w:t>
      </w:r>
      <w:r w:rsidR="00FC3972" w:rsidRPr="00FC3972">
        <w:t xml:space="preserve"> </w:t>
      </w:r>
      <w:r w:rsidRPr="00FC3972">
        <w:t>стандартом, а с установленным</w:t>
      </w:r>
      <w:r w:rsidR="00FC3972" w:rsidRPr="00FC3972">
        <w:t xml:space="preserve"> - </w:t>
      </w:r>
      <w:r w:rsidRPr="00FC3972">
        <w:t>вторичным</w:t>
      </w:r>
      <w:r w:rsidR="00FC3972" w:rsidRPr="00FC3972">
        <w:t xml:space="preserve">. </w:t>
      </w:r>
      <w:r w:rsidRPr="00FC3972">
        <w:t>Например, первичным стандартом в алкалиметрии являются титрованные растворы оксалата натрия Na2C2O4, дигидрата щавелевой кислоты H2C2O4</w:t>
      </w:r>
      <w:r w:rsidRPr="00FC3972">
        <w:t>2H2O,</w:t>
      </w:r>
      <w:r w:rsidR="00A97056">
        <w:rPr>
          <w:lang w:val="uk-UA"/>
        </w:rPr>
        <w:t xml:space="preserve"> </w:t>
      </w:r>
      <w:r w:rsidRPr="00FC3972">
        <w:t>гидрофталата калия</w:t>
      </w:r>
      <w:r w:rsidR="00FC3972" w:rsidRPr="00FC3972">
        <w:t>,</w:t>
      </w:r>
      <w:r w:rsidRPr="00FC3972">
        <w:t xml:space="preserve"> а в ацидиметрии карбоната натрия Na2CO3 и декагидрата тетрабората натрия Na2B4O7</w:t>
      </w:r>
      <w:r w:rsidRPr="00FC3972">
        <w:t>2H2O (буры</w:t>
      </w:r>
      <w:r w:rsidR="00FC3972" w:rsidRPr="00FC3972">
        <w:t xml:space="preserve">). </w:t>
      </w:r>
      <w:r w:rsidRPr="00FC3972">
        <w:t>Вторичный стандарт</w:t>
      </w:r>
      <w:r w:rsidR="00FC3972" w:rsidRPr="00FC3972">
        <w:t xml:space="preserve"> - </w:t>
      </w:r>
      <w:r w:rsidRPr="00FC3972">
        <w:t>это растворы NaOH и КОН с установленным титром, применяемые в алкалиметрии и рабочий раствор HCl</w:t>
      </w:r>
      <w:r w:rsidR="00FC3972" w:rsidRPr="00FC3972">
        <w:t xml:space="preserve"> - </w:t>
      </w:r>
      <w:r w:rsidRPr="00FC3972">
        <w:t>в ацидиметрии</w:t>
      </w:r>
      <w:r w:rsidR="00FC3972" w:rsidRPr="00FC3972">
        <w:t xml:space="preserve">. </w:t>
      </w:r>
    </w:p>
    <w:p w:rsidR="004C7FE4" w:rsidRPr="00FC3972" w:rsidRDefault="004C7FE4" w:rsidP="00FC3972">
      <w:r w:rsidRPr="00FC3972">
        <w:t>Инструментами для точного измерения объемов (до10-2 см3</w:t>
      </w:r>
      <w:r w:rsidR="00FC3972" w:rsidRPr="00FC3972">
        <w:t xml:space="preserve">) </w:t>
      </w:r>
      <w:r w:rsidRPr="00FC3972">
        <w:t>растворов в титриметрии служат аналитические пипетки, бюретки и мерные колбы различной вместимости, а массы</w:t>
      </w:r>
      <w:r w:rsidR="00FC3972" w:rsidRPr="00FC3972">
        <w:t xml:space="preserve"> - </w:t>
      </w:r>
      <w:r w:rsidRPr="00FC3972">
        <w:t>аналитические весы (до 10-4-10-5 г</w:t>
      </w:r>
      <w:r w:rsidR="00FC3972" w:rsidRPr="00FC3972">
        <w:t xml:space="preserve">). </w:t>
      </w:r>
      <w:r w:rsidRPr="00FC3972">
        <w:t>Для приблизительного измерения объемов</w:t>
      </w:r>
      <w:r w:rsidR="00FC3972" w:rsidRPr="00FC3972">
        <w:t xml:space="preserve"> - </w:t>
      </w:r>
      <w:r w:rsidRPr="00FC3972">
        <w:t>мерные цилиндры, мензурки, стаканы и колбы с делениями</w:t>
      </w:r>
      <w:r w:rsidR="00FC3972" w:rsidRPr="00FC3972">
        <w:t xml:space="preserve"> </w:t>
      </w:r>
      <w:r w:rsidRPr="00FC3972">
        <w:t>(до 10-1-50 см3</w:t>
      </w:r>
      <w:r w:rsidR="00FC3972" w:rsidRPr="00FC3972">
        <w:t>),</w:t>
      </w:r>
      <w:r w:rsidRPr="00FC3972">
        <w:t xml:space="preserve"> а массы</w:t>
      </w:r>
      <w:r w:rsidR="00FC3972" w:rsidRPr="00FC3972">
        <w:t xml:space="preserve"> - </w:t>
      </w:r>
      <w:r w:rsidRPr="00FC3972">
        <w:t>технические весы (до 10-2 г</w:t>
      </w:r>
      <w:r w:rsidR="00FC3972" w:rsidRPr="00FC3972">
        <w:t xml:space="preserve">). </w:t>
      </w:r>
    </w:p>
    <w:p w:rsidR="00A97056" w:rsidRDefault="004C7FE4" w:rsidP="00FC3972">
      <w:pPr>
        <w:rPr>
          <w:lang w:val="uk-UA"/>
        </w:rPr>
      </w:pPr>
      <w:r w:rsidRPr="00FC3972">
        <w:t>Конкретное титрование в титриметрии принято изображать схемой в виде вертикальной стрелки (бюретки</w:t>
      </w:r>
      <w:r w:rsidR="00FC3972" w:rsidRPr="00FC3972">
        <w:t>),</w:t>
      </w:r>
      <w:r w:rsidRPr="00FC3972">
        <w:t xml:space="preserve"> справа вверху от которой указывают химическую формулу и концентрацию титранта, в середине</w:t>
      </w:r>
      <w:r w:rsidR="00FC3972" w:rsidRPr="00FC3972">
        <w:t xml:space="preserve"> - </w:t>
      </w:r>
      <w:r w:rsidRPr="00FC3972">
        <w:t>индикатор, а внизу</w:t>
      </w:r>
      <w:r w:rsidR="00FC3972" w:rsidRPr="00FC3972">
        <w:t xml:space="preserve"> - </w:t>
      </w:r>
      <w:r w:rsidRPr="00FC3972">
        <w:t>определяемое вещество, например,</w:t>
      </w:r>
      <w:r w:rsidR="00A97056">
        <w:rPr>
          <w:lang w:val="uk-UA"/>
        </w:rPr>
        <w:t xml:space="preserve"> </w:t>
      </w:r>
    </w:p>
    <w:p w:rsidR="00FC3972" w:rsidRPr="00A97056" w:rsidRDefault="004C7FE4" w:rsidP="00FC3972">
      <w:pPr>
        <w:rPr>
          <w:lang w:val="uk-UA"/>
        </w:rPr>
      </w:pPr>
      <w:r w:rsidRPr="00FC3972">
        <w:t>NaOH</w:t>
      </w:r>
      <w:r w:rsidRPr="00A97056">
        <w:rPr>
          <w:lang w:val="uk-UA"/>
        </w:rPr>
        <w:t xml:space="preserve">, </w:t>
      </w:r>
      <w:r w:rsidRPr="00FC3972">
        <w:t>c</w:t>
      </w:r>
      <w:r w:rsidRPr="00A97056">
        <w:rPr>
          <w:lang w:val="uk-UA"/>
        </w:rPr>
        <w:t>(</w:t>
      </w:r>
      <w:r w:rsidRPr="00FC3972">
        <w:t>NaOH</w:t>
      </w:r>
      <w:r w:rsidR="00FC3972" w:rsidRPr="00A97056">
        <w:rPr>
          <w:lang w:val="uk-UA"/>
        </w:rPr>
        <w:t xml:space="preserve">) </w:t>
      </w:r>
      <w:r w:rsidRPr="00A97056">
        <w:rPr>
          <w:lang w:val="uk-UA"/>
        </w:rPr>
        <w:t>=0,05 моль/дм</w:t>
      </w:r>
      <w:r w:rsidRPr="00A97056">
        <w:rPr>
          <w:vertAlign w:val="superscript"/>
          <w:lang w:val="uk-UA"/>
        </w:rPr>
        <w:t>3</w:t>
      </w:r>
    </w:p>
    <w:p w:rsidR="00FC3972" w:rsidRPr="00FC3972" w:rsidRDefault="004C7FE4" w:rsidP="00FC3972">
      <w:r w:rsidRPr="00FC3972">
        <w:t>фенолфталеин</w:t>
      </w:r>
      <w:r w:rsidR="00FC3972" w:rsidRPr="00FC3972">
        <w:t xml:space="preserve"> </w:t>
      </w:r>
    </w:p>
    <w:p w:rsidR="004C7FE4" w:rsidRPr="00FC3972" w:rsidRDefault="004C7FE4" w:rsidP="00FC3972">
      <w:r w:rsidRPr="00FC3972">
        <w:t>Н2С2О4</w:t>
      </w:r>
      <w:r w:rsidRPr="00FC3972">
        <w:t>2H2O</w:t>
      </w:r>
    </w:p>
    <w:p w:rsidR="004C7FE4" w:rsidRPr="00FC3972" w:rsidRDefault="004C7FE4" w:rsidP="00FC3972">
      <w:r w:rsidRPr="00FC3972">
        <w:t>В титриметрии результаты измерения объема титранта получают как среднеарифметическое 3</w:t>
      </w:r>
      <w:r w:rsidRPr="00FC3972">
        <w:t>5 сходимых (расхождение не более 0,1</w:t>
      </w:r>
      <w:r w:rsidRPr="00FC3972">
        <w:t>0,2 см3</w:t>
      </w:r>
      <w:r w:rsidR="00FC3972" w:rsidRPr="00FC3972">
        <w:t xml:space="preserve">) </w:t>
      </w:r>
      <w:r w:rsidRPr="00FC3972">
        <w:t>результатов повторных (параллельных</w:t>
      </w:r>
      <w:r w:rsidR="00FC3972" w:rsidRPr="00FC3972">
        <w:t xml:space="preserve">) </w:t>
      </w:r>
      <w:r w:rsidRPr="00FC3972">
        <w:t>титрований</w:t>
      </w:r>
      <w:r w:rsidR="00FC3972" w:rsidRPr="00FC3972">
        <w:t xml:space="preserve">. </w:t>
      </w:r>
    </w:p>
    <w:p w:rsidR="004C7FE4" w:rsidRPr="00FC3972" w:rsidRDefault="004C7FE4" w:rsidP="00FC3972">
      <w:r w:rsidRPr="00FC3972">
        <w:t>Повторное титрование проводят двумя способами</w:t>
      </w:r>
      <w:r w:rsidR="00FC3972" w:rsidRPr="00FC3972">
        <w:t xml:space="preserve">: </w:t>
      </w:r>
      <w:r w:rsidRPr="00FC3972">
        <w:t>пипетирования и отдельных навесок</w:t>
      </w:r>
      <w:r w:rsidR="00FC3972" w:rsidRPr="00FC3972">
        <w:t xml:space="preserve">. </w:t>
      </w:r>
    </w:p>
    <w:p w:rsidR="004C7FE4" w:rsidRPr="00FC3972" w:rsidRDefault="004C7FE4" w:rsidP="00FC3972">
      <w:r w:rsidRPr="00FC3972">
        <w:t>При пипетирова</w:t>
      </w:r>
      <w:r w:rsidR="00A97056">
        <w:rPr>
          <w:lang w:val="uk-UA"/>
        </w:rPr>
        <w:t>н</w:t>
      </w:r>
      <w:r w:rsidRPr="00FC3972">
        <w:t>ии для каждого повторного титрования аналитической пипеткой определенной вместимости Vпип отбирают пробу (аликвотную часть</w:t>
      </w:r>
      <w:r w:rsidR="00FC3972" w:rsidRPr="00FC3972">
        <w:t xml:space="preserve">) </w:t>
      </w:r>
      <w:r w:rsidRPr="00FC3972">
        <w:t>анализируемого раствора</w:t>
      </w:r>
      <w:r w:rsidR="00FC3972" w:rsidRPr="00FC3972">
        <w:t xml:space="preserve">. </w:t>
      </w:r>
      <w:r w:rsidRPr="00FC3972">
        <w:t>Расчет массы определяемого вещества во всем объеме раствора, взятого на анализ Vмк, проводят по формуле с поправочным коэффициентом Vмк/Vпип, называемым фактором разбавления (или просто разбавлением</w:t>
      </w:r>
      <w:r w:rsidR="00FC3972" w:rsidRPr="00FC3972">
        <w:t xml:space="preserve">): </w:t>
      </w:r>
    </w:p>
    <w:p w:rsidR="004C7FE4" w:rsidRPr="00FC3972" w:rsidRDefault="002F6125" w:rsidP="00FC397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75pt;height:33.75pt">
            <v:imagedata r:id="rId7" o:title=""/>
          </v:shape>
        </w:pict>
      </w:r>
      <w:r w:rsidR="004C7FE4" w:rsidRPr="00FC3972">
        <w:t>,</w:t>
      </w:r>
    </w:p>
    <w:p w:rsidR="004C7FE4" w:rsidRPr="00FC3972" w:rsidRDefault="004C7FE4" w:rsidP="00FC3972">
      <w:r w:rsidRPr="00FC3972">
        <w:t>где m(А</w:t>
      </w:r>
      <w:r w:rsidR="00FC3972" w:rsidRPr="00FC3972">
        <w:t xml:space="preserve">) </w:t>
      </w:r>
      <w:r w:rsidRPr="00FC3972">
        <w:t>и М(1/z А</w:t>
      </w:r>
      <w:r w:rsidR="00FC3972" w:rsidRPr="00FC3972">
        <w:t xml:space="preserve">) - </w:t>
      </w:r>
      <w:r w:rsidRPr="00FC3972">
        <w:t>масса и молярная масса эквивалента определяемого вещества А</w:t>
      </w:r>
      <w:r w:rsidR="00FC3972" w:rsidRPr="00FC3972">
        <w:t xml:space="preserve">; </w:t>
      </w:r>
      <w:r w:rsidRPr="00FC3972">
        <w:t>с(1/z В</w:t>
      </w:r>
      <w:r w:rsidR="00FC3972" w:rsidRPr="00FC3972">
        <w:t xml:space="preserve">) </w:t>
      </w:r>
      <w:r w:rsidRPr="00FC3972">
        <w:t>и V(B</w:t>
      </w:r>
      <w:r w:rsidR="00FC3972" w:rsidRPr="00FC3972">
        <w:t xml:space="preserve">) - </w:t>
      </w:r>
      <w:r w:rsidRPr="00FC3972">
        <w:t>молярная концентрация эквивалента вещества титранта В и объем титранта, пошедший на титрование</w:t>
      </w:r>
      <w:r w:rsidR="00FC3972" w:rsidRPr="00FC3972">
        <w:t xml:space="preserve">; </w:t>
      </w:r>
      <w:r w:rsidRPr="00FC3972">
        <w:t>Vмк и Vпип</w:t>
      </w:r>
      <w:r w:rsidR="00FC3972" w:rsidRPr="00FC3972">
        <w:t xml:space="preserve"> - </w:t>
      </w:r>
      <w:r w:rsidRPr="00FC3972">
        <w:t>объем раствора вещества А в мерной колбе и пипетке, взятые на анализ</w:t>
      </w:r>
      <w:r w:rsidR="00FC3972" w:rsidRPr="00FC3972">
        <w:t xml:space="preserve">. </w:t>
      </w:r>
    </w:p>
    <w:p w:rsidR="00FC3972" w:rsidRPr="00A97056" w:rsidRDefault="004C7FE4" w:rsidP="00FC3972">
      <w:pPr>
        <w:rPr>
          <w:lang w:val="uk-UA"/>
        </w:rPr>
      </w:pPr>
      <w:r w:rsidRPr="00FC3972">
        <w:t>Широко распространен также способ расчета массы определяемого вещества А через условный титр рабочего раствора Т(В/А</w:t>
      </w:r>
      <w:r w:rsidR="00FC3972" w:rsidRPr="00FC3972">
        <w:t>),</w:t>
      </w:r>
      <w:r w:rsidRPr="00FC3972">
        <w:t xml:space="preserve"> особенно при массовых анализах одного и того же вещества в серии однотипных объектов (например, массы H2SO4 в образцах аккумуляторного электролита</w:t>
      </w:r>
      <w:r w:rsidR="00FC3972" w:rsidRPr="00FC3972">
        <w:t xml:space="preserve">). </w:t>
      </w:r>
      <w:r w:rsidRPr="00FC3972">
        <w:t>Тогда результат анализа находят как, г</w:t>
      </w:r>
      <w:r w:rsidR="00A97056">
        <w:rPr>
          <w:lang w:val="uk-UA"/>
        </w:rPr>
        <w:t>.</w:t>
      </w:r>
    </w:p>
    <w:p w:rsidR="00FC3972" w:rsidRPr="00A97056" w:rsidRDefault="004C7FE4" w:rsidP="00FC3972">
      <w:pPr>
        <w:rPr>
          <w:lang w:val="uk-UA"/>
        </w:rPr>
      </w:pPr>
      <w:r w:rsidRPr="00FC3972">
        <w:t>При использовании метода отдельных навесок в колбу для титрования помещают навеску анализируемого вещества mнав, рассчитанную на одно титрование, растворяют ее достаточным объемом растворителя и оттитровывают</w:t>
      </w:r>
      <w:r w:rsidR="00FC3972" w:rsidRPr="00FC3972">
        <w:t xml:space="preserve">. </w:t>
      </w:r>
      <w:r w:rsidRPr="00FC3972">
        <w:t xml:space="preserve">Затем, как правило, рассчитывают массовую долю </w:t>
      </w:r>
      <w:r w:rsidRPr="00FC3972">
        <w:t>(А</w:t>
      </w:r>
      <w:r w:rsidR="00FC3972" w:rsidRPr="00FC3972">
        <w:t xml:space="preserve">) </w:t>
      </w:r>
      <w:r w:rsidRPr="00FC3972">
        <w:t>определяемого вещества А в навеске</w:t>
      </w:r>
      <w:r w:rsidR="00FC3972" w:rsidRPr="00FC3972">
        <w:t xml:space="preserve">: </w:t>
      </w:r>
      <w:r w:rsidRPr="00FC3972">
        <w:t>,</w:t>
      </w:r>
      <w:r w:rsidR="00A97056">
        <w:rPr>
          <w:lang w:val="uk-UA"/>
        </w:rPr>
        <w:t xml:space="preserve"> </w:t>
      </w:r>
      <w:r w:rsidR="00FC3972" w:rsidRPr="00FC3972">
        <w:t>%</w:t>
      </w:r>
      <w:r w:rsidR="00A97056">
        <w:rPr>
          <w:lang w:val="uk-UA"/>
        </w:rPr>
        <w:t>.</w:t>
      </w:r>
    </w:p>
    <w:p w:rsidR="004C7FE4" w:rsidRPr="00FC3972" w:rsidRDefault="004C7FE4" w:rsidP="00FC3972">
      <w:r w:rsidRPr="00FC3972">
        <w:t>В титриметрии используют способы прямого, обратного (по остатку</w:t>
      </w:r>
      <w:r w:rsidR="00FC3972" w:rsidRPr="00FC3972">
        <w:t xml:space="preserve">) </w:t>
      </w:r>
      <w:r w:rsidRPr="00FC3972">
        <w:t>и заместительного (косвенного</w:t>
      </w:r>
      <w:r w:rsidR="00FC3972" w:rsidRPr="00FC3972">
        <w:t xml:space="preserve">) </w:t>
      </w:r>
      <w:r w:rsidRPr="00FC3972">
        <w:t>титрований</w:t>
      </w:r>
      <w:r w:rsidR="00FC3972" w:rsidRPr="00FC3972">
        <w:t xml:space="preserve">. </w:t>
      </w:r>
    </w:p>
    <w:p w:rsidR="00FC3972" w:rsidRPr="00A97056" w:rsidRDefault="004C7FE4" w:rsidP="00FC3972">
      <w:pPr>
        <w:rPr>
          <w:lang w:val="uk-UA"/>
        </w:rPr>
      </w:pPr>
      <w:r w:rsidRPr="00FC3972">
        <w:t>При прямом титровании раствор определяемого вещества А непосредственно титруют стандартным раствором вещества В</w:t>
      </w:r>
      <w:r w:rsidR="00FC3972" w:rsidRPr="00FC3972">
        <w:t xml:space="preserve">. </w:t>
      </w:r>
      <w:r w:rsidRPr="00FC3972">
        <w:t>Содержание А (m(A</w:t>
      </w:r>
      <w:r w:rsidR="00FC3972" w:rsidRPr="00FC3972">
        <w:t>),</w:t>
      </w:r>
      <w:r w:rsidRPr="00FC3972">
        <w:t xml:space="preserve"> </w:t>
      </w:r>
      <w:r w:rsidRPr="00FC3972">
        <w:t>(А</w:t>
      </w:r>
      <w:r w:rsidR="00FC3972" w:rsidRPr="00FC3972">
        <w:t xml:space="preserve">) </w:t>
      </w:r>
      <w:r w:rsidRPr="00FC3972">
        <w:t>или с(1/z A</w:t>
      </w:r>
      <w:r w:rsidR="00FC3972" w:rsidRPr="00FC3972">
        <w:t xml:space="preserve">)) </w:t>
      </w:r>
      <w:r w:rsidRPr="00FC3972">
        <w:t>находят по закону эквивалентов</w:t>
      </w:r>
      <w:r w:rsidR="00FC3972" w:rsidRPr="00FC3972">
        <w:t xml:space="preserve">: </w:t>
      </w:r>
      <w:r w:rsidRPr="00FC3972">
        <w:t xml:space="preserve">вещества реагируют равными количествами вещества их эквивалентов, </w:t>
      </w:r>
      <w:r w:rsidR="00FC3972" w:rsidRPr="00FC3972">
        <w:t xml:space="preserve">т.е. </w:t>
      </w:r>
      <w:r w:rsidRPr="00FC3972">
        <w:t>n(1/z A</w:t>
      </w:r>
      <w:r w:rsidR="00FC3972" w:rsidRPr="00FC3972">
        <w:t xml:space="preserve">) </w:t>
      </w:r>
      <w:r w:rsidRPr="00FC3972">
        <w:t>= n(1/z B</w:t>
      </w:r>
      <w:r w:rsidR="00FC3972" w:rsidRPr="00FC3972">
        <w:t xml:space="preserve">). </w:t>
      </w:r>
      <w:r w:rsidRPr="00FC3972">
        <w:t>Подстановкой в это соотношение различных выражений для количества вещества эквивалента (n(1/z X</w:t>
      </w:r>
      <w:r w:rsidR="00FC3972" w:rsidRPr="00FC3972">
        <w:t xml:space="preserve">) </w:t>
      </w:r>
      <w:r w:rsidRPr="00FC3972">
        <w:t>= m(X</w:t>
      </w:r>
      <w:r w:rsidR="00FC3972" w:rsidRPr="00FC3972">
        <w:t xml:space="preserve">) </w:t>
      </w:r>
      <w:r w:rsidRPr="00FC3972">
        <w:t>/M(1/z X</w:t>
      </w:r>
      <w:r w:rsidR="00FC3972" w:rsidRPr="00FC3972">
        <w:t xml:space="preserve">) </w:t>
      </w:r>
      <w:r w:rsidRPr="00FC3972">
        <w:t>или n(1/z X</w:t>
      </w:r>
      <w:r w:rsidR="00FC3972" w:rsidRPr="00FC3972">
        <w:t xml:space="preserve">) </w:t>
      </w:r>
      <w:r w:rsidRPr="00FC3972">
        <w:t>= c(1/z X</w:t>
      </w:r>
      <w:r w:rsidR="00FC3972" w:rsidRPr="00FC3972">
        <w:t xml:space="preserve">) </w:t>
      </w:r>
      <w:r w:rsidRPr="00FC3972">
        <w:t>V(X</w:t>
      </w:r>
      <w:r w:rsidR="00FC3972" w:rsidRPr="00FC3972">
        <w:t xml:space="preserve">)) </w:t>
      </w:r>
      <w:r w:rsidRPr="00FC3972">
        <w:t>получают формулы для m(A</w:t>
      </w:r>
      <w:r w:rsidR="00FC3972" w:rsidRPr="00FC3972">
        <w:t xml:space="preserve">) </w:t>
      </w:r>
      <w:r w:rsidRPr="00FC3972">
        <w:t xml:space="preserve">и </w:t>
      </w:r>
      <w:r w:rsidRPr="00FC3972">
        <w:t>(А</w:t>
      </w:r>
      <w:r w:rsidR="00FC3972" w:rsidRPr="00FC3972">
        <w:t>),</w:t>
      </w:r>
      <w:r w:rsidRPr="00FC3972">
        <w:t xml:space="preserve"> приведенные выше, а с(1/z A</w:t>
      </w:r>
      <w:r w:rsidR="00FC3972" w:rsidRPr="00FC3972">
        <w:t xml:space="preserve">) </w:t>
      </w:r>
      <w:r w:rsidRPr="00FC3972">
        <w:t>рассчитывают по формуле</w:t>
      </w:r>
      <w:r w:rsidR="00A97056">
        <w:rPr>
          <w:lang w:val="uk-UA"/>
        </w:rPr>
        <w:t>.</w:t>
      </w:r>
    </w:p>
    <w:p w:rsidR="004C7FE4" w:rsidRPr="00FC3972" w:rsidRDefault="004C7FE4" w:rsidP="00FC3972">
      <w:r w:rsidRPr="00FC3972">
        <w:t>К случаю прямого титрования относят титрование раствора кислоты щелочью (или наоборот</w:t>
      </w:r>
      <w:r w:rsidR="00FC3972" w:rsidRPr="00FC3972">
        <w:t>),</w:t>
      </w:r>
      <w:r w:rsidRPr="00FC3972">
        <w:t xml:space="preserve"> окислителя восстановителем (или наоборот</w:t>
      </w:r>
      <w:r w:rsidR="00FC3972" w:rsidRPr="00FC3972">
        <w:t xml:space="preserve">) </w:t>
      </w:r>
      <w:r w:rsidRPr="00FC3972">
        <w:t>и др</w:t>
      </w:r>
      <w:r w:rsidR="00FC3972" w:rsidRPr="00FC3972">
        <w:t xml:space="preserve">. </w:t>
      </w:r>
    </w:p>
    <w:p w:rsidR="00FC3972" w:rsidRPr="00FC3972" w:rsidRDefault="004C7FE4" w:rsidP="00FC3972">
      <w:r w:rsidRPr="00FC3972">
        <w:t>Обратное титрование (по остатку</w:t>
      </w:r>
      <w:r w:rsidR="00FC3972" w:rsidRPr="00FC3972">
        <w:t xml:space="preserve">) </w:t>
      </w:r>
      <w:r w:rsidRPr="00FC3972">
        <w:t>применяют, когда вещество А</w:t>
      </w:r>
      <w:r w:rsidR="00FC3972" w:rsidRPr="00FC3972">
        <w:t xml:space="preserve"> - </w:t>
      </w:r>
      <w:r w:rsidRPr="00FC3972">
        <w:t>неустойчиво, или А и В не взаимодействуют, или нельзя подобрать индикатор для регистрации КТТ (МЭ, ТЭ</w:t>
      </w:r>
      <w:r w:rsidR="00FC3972" w:rsidRPr="00FC3972">
        <w:t>),</w:t>
      </w:r>
      <w:r w:rsidRPr="00FC3972">
        <w:t xml:space="preserve"> тогда к аликвотной части раствора А добавляют строго отмеренный, заведомо избыточный по отношению к А, объем дополнительного титрованного раствора вещества С, реагирующего с А в эквивалентных количествах</w:t>
      </w:r>
      <w:r w:rsidR="00FC3972" w:rsidRPr="00FC3972">
        <w:t xml:space="preserve">. </w:t>
      </w:r>
    </w:p>
    <w:p w:rsidR="00A97056" w:rsidRDefault="00A97056" w:rsidP="00FC3972">
      <w:pPr>
        <w:rPr>
          <w:lang w:val="uk-UA"/>
        </w:rPr>
      </w:pPr>
    </w:p>
    <w:p w:rsidR="004C7FE4" w:rsidRPr="00FC3972" w:rsidRDefault="004C7FE4" w:rsidP="00FC3972">
      <w:r w:rsidRPr="00FC3972">
        <w:t xml:space="preserve">Таблица </w:t>
      </w:r>
      <w:r w:rsidR="00FC3972" w:rsidRPr="00FC3972">
        <w:t>1.</w:t>
      </w:r>
    </w:p>
    <w:p w:rsidR="004C7FE4" w:rsidRPr="00FC3972" w:rsidRDefault="004C7FE4" w:rsidP="00FC3972">
      <w:r w:rsidRPr="00FC3972">
        <w:t>Классификация титриметрических методов по применяемым реактивам</w:t>
      </w:r>
    </w:p>
    <w:tbl>
      <w:tblPr>
        <w:tblW w:w="5000" w:type="pct"/>
        <w:tblInd w:w="-116" w:type="dxa"/>
        <w:tblLook w:val="0000" w:firstRow="0" w:lastRow="0" w:firstColumn="0" w:lastColumn="0" w:noHBand="0" w:noVBand="0"/>
      </w:tblPr>
      <w:tblGrid>
        <w:gridCol w:w="1967"/>
        <w:gridCol w:w="1427"/>
        <w:gridCol w:w="2524"/>
        <w:gridCol w:w="1527"/>
        <w:gridCol w:w="2126"/>
      </w:tblGrid>
      <w:tr w:rsidR="004C7FE4" w:rsidRPr="00FC3972" w:rsidTr="00A97056">
        <w:tc>
          <w:tcPr>
            <w:tcW w:w="30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Название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Вещества титрантов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Вещества, определяемые прямым титрованием</w:t>
            </w:r>
          </w:p>
        </w:tc>
      </w:tr>
      <w:tr w:rsidR="004C7FE4" w:rsidRPr="00FC3972" w:rsidTr="00A97056"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Группы</w:t>
            </w:r>
            <w:r w:rsidR="00FC3972" w:rsidRPr="00FC3972">
              <w:t xml:space="preserve"> </w:t>
            </w:r>
            <w:r w:rsidRPr="00FC3972">
              <w:t>методов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Подгруппы методов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Отдельных методов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</w:p>
        </w:tc>
      </w:tr>
      <w:tr w:rsidR="004C7FE4" w:rsidRPr="00FC3972" w:rsidTr="00A97056"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Кислотно</w:t>
            </w:r>
            <w:r w:rsidR="00FC3972" w:rsidRPr="00FC3972">
              <w:t xml:space="preserve"> - </w:t>
            </w:r>
            <w:r w:rsidRPr="00FC3972">
              <w:t>основное титрование (протолитометрия</w:t>
            </w:r>
            <w:r w:rsidR="00FC3972" w:rsidRPr="00FC3972">
              <w:t xml:space="preserve">) 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Алкали-метрия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NaOH, KOH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Кислоты, гидролизующиеся соли</w:t>
            </w:r>
          </w:p>
        </w:tc>
      </w:tr>
      <w:tr w:rsidR="004C7FE4" w:rsidRPr="00FC3972" w:rsidTr="00A97056"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Ациди-метрия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HCl, H2SO4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Основания, гидролизующиеся соли</w:t>
            </w:r>
          </w:p>
        </w:tc>
      </w:tr>
      <w:tr w:rsidR="004C7FE4" w:rsidRPr="00FC3972" w:rsidTr="00A97056">
        <w:tblPrEx>
          <w:tblCellMar>
            <w:left w:w="54" w:type="dxa"/>
            <w:right w:w="54" w:type="dxa"/>
          </w:tblCellMar>
        </w:tblPrEx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Окислительно-восста-новительное</w:t>
            </w:r>
            <w:r w:rsidR="00FC3972" w:rsidRPr="00FC3972">
              <w:t xml:space="preserve"> </w:t>
            </w:r>
            <w:r w:rsidRPr="00FC3972">
              <w:t>титрование (редоксиметрия, оксредметрия</w:t>
            </w:r>
            <w:r w:rsidR="00FC3972" w:rsidRPr="00FC3972">
              <w:t xml:space="preserve">) 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Оксиди-метрия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Пеманганатометрия Иодометрия Дихроматометрия Броматометрия Иодатометрия Цериметрия Ванадатометрия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  <w:rPr>
                <w:lang w:val="en-US"/>
              </w:rPr>
            </w:pPr>
            <w:r w:rsidRPr="00FC3972">
              <w:rPr>
                <w:lang w:val="en-US"/>
              </w:rPr>
              <w:t>K</w:t>
            </w:r>
            <w:r w:rsidRPr="00FC3972">
              <w:t>М</w:t>
            </w:r>
            <w:r w:rsidRPr="00FC3972">
              <w:rPr>
                <w:lang w:val="en-US"/>
              </w:rPr>
              <w:t>nO4 I2 K2Cr2O7 KbrO3 KIO3 Ce(SO4</w:t>
            </w:r>
            <w:r w:rsidR="00FC3972" w:rsidRPr="00FC3972">
              <w:rPr>
                <w:lang w:val="en-US"/>
              </w:rPr>
              <w:t xml:space="preserve">) </w:t>
            </w:r>
            <w:r w:rsidRPr="00FC3972">
              <w:rPr>
                <w:lang w:val="en-US"/>
              </w:rPr>
              <w:t>2 NH4VO3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Восстановители Восстановители Восстановители Восстановители Восстановители Восстановители Восстановители</w:t>
            </w:r>
          </w:p>
        </w:tc>
      </w:tr>
      <w:tr w:rsidR="004C7FE4" w:rsidRPr="00FC3972" w:rsidTr="00A97056">
        <w:tblPrEx>
          <w:tblCellMar>
            <w:left w:w="54" w:type="dxa"/>
            <w:right w:w="54" w:type="dxa"/>
          </w:tblCellMar>
        </w:tblPrEx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Комплексонометрия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Редуциометрия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Титанометрия Хроматометрия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TiCl3 CrCl2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Окислители Окислители</w:t>
            </w:r>
          </w:p>
        </w:tc>
      </w:tr>
      <w:tr w:rsidR="004C7FE4" w:rsidRPr="00FC3972" w:rsidTr="00A97056"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Комплексонометрия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Редуцио метрия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Меркуриметрия Цианидометрия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  <w:rPr>
                <w:lang w:val="en-US"/>
              </w:rPr>
            </w:pPr>
            <w:r w:rsidRPr="00FC3972">
              <w:rPr>
                <w:lang w:val="en-US"/>
              </w:rPr>
              <w:t>Hg(NO3</w:t>
            </w:r>
            <w:r w:rsidR="00FC3972" w:rsidRPr="00FC3972">
              <w:rPr>
                <w:lang w:val="en-US"/>
              </w:rPr>
              <w:t xml:space="preserve">) </w:t>
            </w:r>
            <w:r w:rsidRPr="00FC3972">
              <w:rPr>
                <w:lang w:val="en-US"/>
              </w:rPr>
              <w:t>2 KCN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  <w:rPr>
                <w:lang w:val="en-US"/>
              </w:rPr>
            </w:pPr>
            <w:r w:rsidRPr="00FC3972">
              <w:t>Галогениды</w:t>
            </w:r>
            <w:r w:rsidRPr="00FC3972">
              <w:rPr>
                <w:lang w:val="en-US"/>
              </w:rPr>
              <w:t xml:space="preserve"> </w:t>
            </w:r>
            <w:r w:rsidRPr="00FC3972">
              <w:t>ионы</w:t>
            </w:r>
            <w:r w:rsidRPr="00FC3972">
              <w:rPr>
                <w:lang w:val="en-US"/>
              </w:rPr>
              <w:t xml:space="preserve"> Ni2+, Co2+, Al3+, Zr4+, Th4+</w:t>
            </w:r>
          </w:p>
        </w:tc>
      </w:tr>
      <w:tr w:rsidR="004C7FE4" w:rsidRPr="00FC3972" w:rsidTr="00A97056"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  <w:rPr>
                <w:lang w:val="en-US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Хелатометрия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Комплексонометрия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ЭДТА комплексон III трилон Б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Ионы металлов</w:t>
            </w:r>
          </w:p>
        </w:tc>
      </w:tr>
      <w:tr w:rsidR="004C7FE4" w:rsidRPr="00FC3972" w:rsidTr="00A97056">
        <w:tblPrEx>
          <w:tblCellMar>
            <w:left w:w="54" w:type="dxa"/>
            <w:right w:w="54" w:type="dxa"/>
          </w:tblCellMar>
        </w:tblPrEx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Осадительное титрование (седиметрия</w:t>
            </w:r>
            <w:r w:rsidR="00FC3972" w:rsidRPr="00FC3972">
              <w:t xml:space="preserve">) 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Аргентометрия Меркурометрия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FC3972" w:rsidP="00A97056">
            <w:pPr>
              <w:pStyle w:val="af9"/>
            </w:pPr>
            <w:r w:rsidRPr="00FC3972">
              <w:t xml:space="preserve"> </w:t>
            </w:r>
            <w:r w:rsidR="004C7FE4" w:rsidRPr="00FC3972">
              <w:rPr>
                <w:lang w:val="en-US"/>
              </w:rPr>
              <w:t>AgNO</w:t>
            </w:r>
            <w:r w:rsidR="004C7FE4" w:rsidRPr="00FC3972">
              <w:t xml:space="preserve">3 </w:t>
            </w:r>
            <w:r w:rsidR="004C7FE4" w:rsidRPr="00FC3972">
              <w:rPr>
                <w:lang w:val="en-US"/>
              </w:rPr>
              <w:t>Hg</w:t>
            </w:r>
            <w:r w:rsidR="004C7FE4" w:rsidRPr="00FC3972">
              <w:t>2(</w:t>
            </w:r>
            <w:r w:rsidR="004C7FE4" w:rsidRPr="00FC3972">
              <w:rPr>
                <w:lang w:val="en-US"/>
              </w:rPr>
              <w:t>NO</w:t>
            </w:r>
            <w:r w:rsidR="004C7FE4" w:rsidRPr="00FC3972">
              <w:t>3</w:t>
            </w:r>
            <w:r w:rsidRPr="00FC3972">
              <w:t xml:space="preserve">) </w:t>
            </w:r>
            <w:r w:rsidR="004C7FE4" w:rsidRPr="00FC3972">
              <w:t>2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FE4" w:rsidRPr="00FC3972" w:rsidRDefault="004C7FE4" w:rsidP="00A97056">
            <w:pPr>
              <w:pStyle w:val="af9"/>
            </w:pPr>
            <w:r w:rsidRPr="00FC3972">
              <w:t>Галогены, псевдогалогены, хлориды</w:t>
            </w:r>
          </w:p>
        </w:tc>
      </w:tr>
    </w:tbl>
    <w:p w:rsidR="004C7FE4" w:rsidRPr="00FC3972" w:rsidRDefault="004C7FE4" w:rsidP="00FC3972"/>
    <w:p w:rsidR="004C7FE4" w:rsidRPr="00FC3972" w:rsidRDefault="004C7FE4" w:rsidP="00FC3972">
      <w:r w:rsidRPr="00FC3972">
        <w:t>На второй стадии остаток С оттитровывают основным титрантом В, как бы снова (обратно</w:t>
      </w:r>
      <w:r w:rsidR="00FC3972" w:rsidRPr="00FC3972">
        <w:t xml:space="preserve">) </w:t>
      </w:r>
      <w:r w:rsidRPr="00FC3972">
        <w:t>возвращаясь к желаемому титранту (варианту титрования</w:t>
      </w:r>
      <w:r w:rsidR="00FC3972" w:rsidRPr="00FC3972">
        <w:t>),</w:t>
      </w:r>
      <w:r w:rsidRPr="00FC3972">
        <w:t xml:space="preserve"> что и отражено в названии метода</w:t>
      </w:r>
      <w:r w:rsidR="00FC3972" w:rsidRPr="00FC3972">
        <w:t xml:space="preserve">. </w:t>
      </w:r>
      <w:r w:rsidRPr="00FC3972">
        <w:t>Например, достоинством перманганатометрии является возможность титрования без индикатора растворов веществ восстановителей стандартным раствором КМnО4, являющимся сильным окислителем в кислой среде (Е</w:t>
      </w:r>
      <w:r w:rsidRPr="00FC3972">
        <w:t> = 1,51В</w:t>
      </w:r>
      <w:r w:rsidR="00FC3972" w:rsidRPr="00FC3972">
        <w:t xml:space="preserve">). </w:t>
      </w:r>
      <w:r w:rsidRPr="00FC3972">
        <w:t>В МЭ титруемый бесцветный раствор меняет свою окраску на розовую</w:t>
      </w:r>
      <w:r w:rsidR="00FC3972" w:rsidRPr="00FC3972">
        <w:t xml:space="preserve">. </w:t>
      </w:r>
      <w:r w:rsidRPr="00FC3972">
        <w:t>Однако КМnО4 не реагирует с окислителями, поэтому в этом случае применяют обратное титрование</w:t>
      </w:r>
      <w:r w:rsidR="00FC3972" w:rsidRPr="00FC3972">
        <w:t xml:space="preserve">. </w:t>
      </w:r>
      <w:r w:rsidRPr="00FC3972">
        <w:t>Например, перманганатометрическое определение содержания K2Cr2O7 можно показать схемой</w:t>
      </w:r>
    </w:p>
    <w:p w:rsidR="004C7FE4" w:rsidRPr="00FC3972" w:rsidRDefault="004C7FE4" w:rsidP="00FC3972">
      <w:r w:rsidRPr="00FC3972">
        <w:rPr>
          <w:lang w:val="en-US"/>
        </w:rPr>
        <w:t>KMnO</w:t>
      </w:r>
      <w:r w:rsidRPr="00FC3972">
        <w:t>4</w:t>
      </w:r>
      <w:r w:rsidR="00FC3972" w:rsidRPr="00FC3972">
        <w:t xml:space="preserve"> </w:t>
      </w:r>
      <w:r w:rsidRPr="00FC3972">
        <w:t>1</w:t>
      </w:r>
      <w:r w:rsidR="00FC3972" w:rsidRPr="00FC3972">
        <w:t xml:space="preserve">) </w:t>
      </w:r>
      <w:r w:rsidRPr="00FC3972">
        <w:rPr>
          <w:lang w:val="en-US"/>
        </w:rPr>
        <w:t>FeSO</w:t>
      </w:r>
      <w:r w:rsidRPr="00FC3972">
        <w:t>4</w:t>
      </w:r>
      <w:r w:rsidR="00FC3972" w:rsidRPr="00FC3972">
        <w:t xml:space="preserve"> </w:t>
      </w:r>
      <w:r w:rsidRPr="00FC3972">
        <w:t>2</w:t>
      </w:r>
      <w:r w:rsidR="00FC3972" w:rsidRPr="00FC3972">
        <w:t xml:space="preserve">) </w:t>
      </w:r>
      <w:r w:rsidRPr="00FC3972">
        <w:rPr>
          <w:lang w:val="en-US"/>
        </w:rPr>
        <w:t>KMnO</w:t>
      </w:r>
      <w:r w:rsidRPr="00FC3972">
        <w:t>4</w:t>
      </w:r>
      <w:r w:rsidR="00FC3972" w:rsidRPr="00FC3972">
        <w:t xml:space="preserve"> </w:t>
      </w:r>
    </w:p>
    <w:p w:rsidR="00FC3972" w:rsidRPr="00FC3972" w:rsidRDefault="004C7FE4" w:rsidP="00FC3972">
      <w:r w:rsidRPr="00FC3972">
        <w:t>(окислитель</w:t>
      </w:r>
      <w:r w:rsidR="00FC3972" w:rsidRPr="00FC3972">
        <w:t xml:space="preserve">) </w:t>
      </w:r>
      <w:r w:rsidRPr="00FC3972">
        <w:t>(восстановитель</w:t>
      </w:r>
      <w:r w:rsidR="00FC3972" w:rsidRPr="00FC3972">
        <w:t xml:space="preserve">) </w:t>
      </w:r>
      <w:r w:rsidRPr="00FC3972">
        <w:t>(окислитель</w:t>
      </w:r>
      <w:r w:rsidR="00FC3972" w:rsidRPr="00FC3972">
        <w:t xml:space="preserve">) </w:t>
      </w:r>
    </w:p>
    <w:p w:rsidR="004C7FE4" w:rsidRPr="00FC3972" w:rsidRDefault="004C7FE4" w:rsidP="00FC3972">
      <w:r w:rsidRPr="00FC3972">
        <w:t>избыток</w:t>
      </w:r>
      <w:r w:rsidR="00FC3972" w:rsidRPr="00FC3972">
        <w:t xml:space="preserve"> </w:t>
      </w:r>
    </w:p>
    <w:p w:rsidR="00FC3972" w:rsidRPr="00FC3972" w:rsidRDefault="004C7FE4" w:rsidP="00FC3972">
      <w:r w:rsidRPr="00FC3972">
        <w:t>без инд-ра</w:t>
      </w:r>
      <w:r w:rsidR="00FC3972" w:rsidRPr="00FC3972">
        <w:t xml:space="preserve"> </w:t>
      </w:r>
      <w:r w:rsidRPr="00FC3972">
        <w:t>=&gt; нельзя =&gt;</w:t>
      </w:r>
      <w:r w:rsidR="00FC3972" w:rsidRPr="00FC3972">
        <w:t xml:space="preserve"> </w:t>
      </w:r>
      <w:r w:rsidRPr="00FC3972">
        <w:t>без инд-ра</w:t>
      </w:r>
      <w:r w:rsidR="00FC3972" w:rsidRPr="00FC3972">
        <w:t xml:space="preserve"> </w:t>
      </w:r>
      <w:r w:rsidRPr="00FC3972">
        <w:t>+</w:t>
      </w:r>
      <w:r w:rsidR="00FC3972" w:rsidRPr="00FC3972">
        <w:t xml:space="preserve"> </w:t>
      </w:r>
      <w:r w:rsidRPr="00FC3972">
        <w:t>без инд-ра</w:t>
      </w:r>
      <w:r w:rsidR="00FC3972" w:rsidRPr="00FC3972">
        <w:t xml:space="preserve"> </w:t>
      </w:r>
    </w:p>
    <w:p w:rsidR="004C7FE4" w:rsidRPr="00FC3972" w:rsidRDefault="004C7FE4" w:rsidP="00FC3972">
      <w:r w:rsidRPr="00FC3972">
        <w:t>от зел</w:t>
      </w:r>
      <w:r w:rsidR="00FC3972" w:rsidRPr="00FC3972">
        <w:t xml:space="preserve">. </w:t>
      </w:r>
      <w:r w:rsidRPr="00FC3972">
        <w:t>до серого</w:t>
      </w:r>
    </w:p>
    <w:p w:rsidR="004C7FE4" w:rsidRPr="00FC3972" w:rsidRDefault="004C7FE4" w:rsidP="00FC3972">
      <w:r w:rsidRPr="00FC3972">
        <w:t>K2Cr2O7</w:t>
      </w:r>
      <w:r w:rsidR="00FC3972" w:rsidRPr="00FC3972">
        <w:t xml:space="preserve"> </w:t>
      </w:r>
      <w:r w:rsidRPr="00FC3972">
        <w:t>от оранж</w:t>
      </w:r>
      <w:r w:rsidR="00FC3972" w:rsidRPr="00FC3972">
        <w:t xml:space="preserve">. </w:t>
      </w:r>
      <w:r w:rsidRPr="00FC3972">
        <w:t>до зелёного</w:t>
      </w:r>
      <w:r w:rsidR="00FC3972" w:rsidRPr="00FC3972">
        <w:t xml:space="preserve"> </w:t>
      </w:r>
      <w:r w:rsidRPr="00FC3972">
        <w:t>FeSO4</w:t>
      </w:r>
    </w:p>
    <w:p w:rsidR="00FC3972" w:rsidRPr="00FC3972" w:rsidRDefault="004C7FE4" w:rsidP="00FC3972">
      <w:r w:rsidRPr="00FC3972">
        <w:t>(окислитель</w:t>
      </w:r>
      <w:r w:rsidR="00FC3972" w:rsidRPr="00FC3972">
        <w:t xml:space="preserve">) </w:t>
      </w:r>
      <w:r w:rsidRPr="00FC3972">
        <w:t>K2Cr2O7</w:t>
      </w:r>
      <w:r w:rsidR="00FC3972" w:rsidRPr="00FC3972">
        <w:t xml:space="preserve"> </w:t>
      </w:r>
      <w:r w:rsidRPr="00FC3972">
        <w:t>(восстановитель</w:t>
      </w:r>
      <w:r w:rsidR="00FC3972" w:rsidRPr="00FC3972">
        <w:t xml:space="preserve">) </w:t>
      </w:r>
    </w:p>
    <w:p w:rsidR="00FC3972" w:rsidRPr="00FC3972" w:rsidRDefault="004C7FE4" w:rsidP="00FC3972">
      <w:r w:rsidRPr="00FC3972">
        <w:t>(окислитель</w:t>
      </w:r>
      <w:r w:rsidR="00FC3972" w:rsidRPr="00FC3972">
        <w:t xml:space="preserve">) </w:t>
      </w:r>
      <w:r w:rsidRPr="00FC3972">
        <w:t>остаток</w:t>
      </w:r>
      <w:r w:rsidR="00FC3972" w:rsidRPr="00FC3972">
        <w:t xml:space="preserve"> </w:t>
      </w:r>
    </w:p>
    <w:p w:rsidR="00FC3972" w:rsidRPr="00FC3972" w:rsidRDefault="004C7FE4" w:rsidP="00FC3972">
      <w:r w:rsidRPr="00FC3972">
        <w:t>Расчетную формулу для m(К2</w:t>
      </w:r>
      <w:r w:rsidRPr="00FC3972">
        <w:rPr>
          <w:lang w:val="en-US"/>
        </w:rPr>
        <w:t>Cr</w:t>
      </w:r>
      <w:r w:rsidRPr="00FC3972">
        <w:t>2О7</w:t>
      </w:r>
      <w:r w:rsidR="00FC3972" w:rsidRPr="00FC3972">
        <w:t xml:space="preserve">) </w:t>
      </w:r>
      <w:r w:rsidRPr="00FC3972">
        <w:t>получают из соотношений количеств веществ для стадий 1 и 2</w:t>
      </w:r>
      <w:r w:rsidR="00FC3972" w:rsidRPr="00FC3972">
        <w:t xml:space="preserve">: </w:t>
      </w:r>
    </w:p>
    <w:p w:rsidR="004C7FE4" w:rsidRPr="00FC3972" w:rsidRDefault="004C7FE4" w:rsidP="00FC3972">
      <w:pPr>
        <w:rPr>
          <w:lang w:val="en-US"/>
        </w:rPr>
      </w:pPr>
      <w:r w:rsidRPr="00FC3972">
        <w:rPr>
          <w:lang w:val="en-US"/>
        </w:rPr>
        <w:t>n1 (FeSO4</w:t>
      </w:r>
      <w:r w:rsidR="00FC3972" w:rsidRPr="00FC3972">
        <w:rPr>
          <w:lang w:val="en-US"/>
        </w:rPr>
        <w:t xml:space="preserve">) </w:t>
      </w:r>
      <w:r w:rsidRPr="00FC3972">
        <w:rPr>
          <w:lang w:val="en-US"/>
        </w:rPr>
        <w:t>=n(1/6 K2Cr2O7</w:t>
      </w:r>
      <w:r w:rsidR="00FC3972" w:rsidRPr="00FC3972">
        <w:rPr>
          <w:lang w:val="en-US"/>
        </w:rPr>
        <w:t xml:space="preserve">) </w:t>
      </w:r>
    </w:p>
    <w:p w:rsidR="004C7FE4" w:rsidRPr="00FC3972" w:rsidRDefault="002F6125" w:rsidP="00FC3972">
      <w:r>
        <w:pict>
          <v:shape id="_x0000_i1026" type="#_x0000_t75" style="width:12pt;height:12pt">
            <v:imagedata r:id="rId8" o:title=""/>
          </v:shape>
        </w:pict>
      </w:r>
    </w:p>
    <w:p w:rsidR="004C7FE4" w:rsidRPr="00FC3972" w:rsidRDefault="004C7FE4" w:rsidP="00FC3972">
      <w:pPr>
        <w:rPr>
          <w:lang w:val="en-US"/>
        </w:rPr>
      </w:pPr>
      <w:r w:rsidRPr="00FC3972">
        <w:rPr>
          <w:lang w:val="en-US"/>
        </w:rPr>
        <w:t>n2 (FeSO4</w:t>
      </w:r>
      <w:r w:rsidR="00FC3972" w:rsidRPr="00FC3972">
        <w:rPr>
          <w:lang w:val="en-US"/>
        </w:rPr>
        <w:t xml:space="preserve">) </w:t>
      </w:r>
      <w:r w:rsidRPr="00FC3972">
        <w:t>ост</w:t>
      </w:r>
      <w:r w:rsidRPr="00FC3972">
        <w:rPr>
          <w:lang w:val="en-US"/>
        </w:rPr>
        <w:t xml:space="preserve"> n(1/5 KMnO4</w:t>
      </w:r>
      <w:r w:rsidR="00FC3972" w:rsidRPr="00FC3972">
        <w:rPr>
          <w:lang w:val="en-US"/>
        </w:rPr>
        <w:t xml:space="preserve">) </w:t>
      </w:r>
    </w:p>
    <w:p w:rsidR="004C7FE4" w:rsidRPr="00FC3972" w:rsidRDefault="002F6125" w:rsidP="00FC3972">
      <w:r>
        <w:pict>
          <v:shape id="_x0000_i1027" type="#_x0000_t75" style="width:339pt;height:18pt">
            <v:imagedata r:id="rId9" o:title=""/>
          </v:shape>
        </w:pict>
      </w:r>
      <w:r w:rsidR="004C7FE4" w:rsidRPr="00FC3972">
        <w:t>откуда</w:t>
      </w:r>
    </w:p>
    <w:p w:rsidR="00FC3972" w:rsidRPr="00FC3972" w:rsidRDefault="002F6125" w:rsidP="00FC3972">
      <w:pPr>
        <w:rPr>
          <w:lang w:val="en-US"/>
        </w:rPr>
      </w:pPr>
      <w:r>
        <w:pict>
          <v:shape id="_x0000_i1028" type="#_x0000_t75" style="width:339pt;height:29.25pt">
            <v:imagedata r:id="rId10" o:title=""/>
          </v:shape>
        </w:pict>
      </w:r>
    </w:p>
    <w:p w:rsidR="00FC3972" w:rsidRPr="00FC3972" w:rsidRDefault="004C7FE4" w:rsidP="00FC3972">
      <w:r w:rsidRPr="00FC3972">
        <w:t xml:space="preserve">или в общем виде </w:t>
      </w:r>
    </w:p>
    <w:p w:rsidR="004C7FE4" w:rsidRPr="00FC3972" w:rsidRDefault="002F6125" w:rsidP="00FC3972">
      <w:r>
        <w:pict>
          <v:shape id="_x0000_i1029" type="#_x0000_t75" style="width:200.25pt;height:38.25pt">
            <v:imagedata r:id="rId11" o:title=""/>
          </v:shape>
        </w:pict>
      </w:r>
      <w:r w:rsidR="004C7FE4" w:rsidRPr="00FC3972">
        <w:t>, г</w:t>
      </w:r>
    </w:p>
    <w:p w:rsidR="004C7FE4" w:rsidRPr="00FC3972" w:rsidRDefault="004C7FE4" w:rsidP="00FC3972">
      <w:r w:rsidRPr="00FC3972">
        <w:t>Заместительное (косвенное</w:t>
      </w:r>
      <w:r w:rsidR="00FC3972" w:rsidRPr="00FC3972">
        <w:t xml:space="preserve">) </w:t>
      </w:r>
      <w:r w:rsidRPr="00FC3972">
        <w:t>титрование применяют, когда А и В не взаимодействуют или взаимодействуют не стехиометрически, или нельзя подобрать индикатор</w:t>
      </w:r>
      <w:r w:rsidR="00FC3972" w:rsidRPr="00FC3972">
        <w:t xml:space="preserve">. </w:t>
      </w:r>
      <w:r w:rsidRPr="00FC3972">
        <w:t>Тогда все количество вещества А переводят (замещают</w:t>
      </w:r>
      <w:r w:rsidR="00FC3972" w:rsidRPr="00FC3972">
        <w:t xml:space="preserve">) </w:t>
      </w:r>
      <w:r w:rsidRPr="00FC3972">
        <w:t>химической реакцией с заведомым избытком реагента Д в эквивалентное А количество вещества С, стехиометрически взаимодействующие с титрантом В, которым и оттитровывают С</w:t>
      </w:r>
      <w:r w:rsidR="00FC3972" w:rsidRPr="00FC3972">
        <w:t xml:space="preserve">. </w:t>
      </w:r>
      <w:r w:rsidRPr="00FC3972">
        <w:t>Содержание А в растворе находят из соотношения</w:t>
      </w:r>
    </w:p>
    <w:p w:rsidR="004C7FE4" w:rsidRPr="00FC3972" w:rsidRDefault="002F6125" w:rsidP="00FC3972">
      <w:r>
        <w:pict>
          <v:shape id="_x0000_i1030" type="#_x0000_t75" style="width:106.5pt;height:15.75pt">
            <v:imagedata r:id="rId12" o:title=""/>
          </v:shape>
        </w:pict>
      </w:r>
      <w:r w:rsidR="004C7FE4" w:rsidRPr="00FC3972">
        <w:t>Þ</w:t>
      </w:r>
    </w:p>
    <w:p w:rsidR="004C7FE4" w:rsidRPr="00FC3972" w:rsidRDefault="002F6125" w:rsidP="00FC3972">
      <w:r>
        <w:pict>
          <v:shape id="_x0000_i1031" type="#_x0000_t75" style="width:128.25pt;height:15.75pt">
            <v:imagedata r:id="rId13" o:title=""/>
          </v:shape>
        </w:pict>
      </w:r>
      <w:r w:rsidR="004C7FE4" w:rsidRPr="00FC3972">
        <w:t>,</w:t>
      </w:r>
      <w:r w:rsidR="00A97056">
        <w:rPr>
          <w:lang w:val="uk-UA"/>
        </w:rPr>
        <w:t xml:space="preserve"> </w:t>
      </w:r>
      <w:r w:rsidR="004C7FE4" w:rsidRPr="00FC3972">
        <w:t>которое приводит к формулам прямого титрования</w:t>
      </w:r>
      <w:r w:rsidR="00FC3972" w:rsidRPr="00FC3972">
        <w:t xml:space="preserve">. </w:t>
      </w:r>
    </w:p>
    <w:p w:rsidR="00FC3972" w:rsidRPr="00FC3972" w:rsidRDefault="004C7FE4" w:rsidP="00FC3972">
      <w:r w:rsidRPr="00FC3972">
        <w:t>Заместительное титрование применяют, например, при иодометрическом определении окислителей</w:t>
      </w:r>
      <w:r w:rsidR="00FC3972" w:rsidRPr="00FC3972">
        <w:t xml:space="preserve">. </w:t>
      </w:r>
      <w:r w:rsidRPr="00FC3972">
        <w:t>Иодометрия один из самых чувствительных титриметрических методов</w:t>
      </w:r>
      <w:r w:rsidR="00FC3972" w:rsidRPr="00FC3972">
        <w:t xml:space="preserve">. </w:t>
      </w:r>
      <w:r w:rsidRPr="00FC3972">
        <w:t>Исключительная чувствительность объясняется применяемым индикатором</w:t>
      </w:r>
      <w:r w:rsidR="00FC3972" w:rsidRPr="00FC3972">
        <w:t xml:space="preserve"> - </w:t>
      </w:r>
      <w:r w:rsidRPr="00FC3972">
        <w:t>крахмалом, который синеет в присутствии ничтожных количеств молекулярного иода (I2</w:t>
      </w:r>
      <w:r w:rsidR="00FC3972" w:rsidRPr="00FC3972">
        <w:t xml:space="preserve">) </w:t>
      </w:r>
      <w:r w:rsidRPr="00FC3972">
        <w:t>в ТЭ иодометрического титрования</w:t>
      </w:r>
      <w:r w:rsidR="00FC3972" w:rsidRPr="00FC3972">
        <w:t xml:space="preserve">. </w:t>
      </w:r>
      <w:r w:rsidRPr="00FC3972">
        <w:t>Отчетливое окрашивание титруемого раствора в интенсивный синий цвет позволяет очень точно определять ТЭ даже при следовых количествах определяемых веществ</w:t>
      </w:r>
      <w:r w:rsidR="00FC3972" w:rsidRPr="00FC3972">
        <w:t xml:space="preserve">. </w:t>
      </w:r>
      <w:r w:rsidRPr="00FC3972">
        <w:t xml:space="preserve">Однако прямое титрование окислителей (K2Cr2O7, KMnO4, CuSO4 и </w:t>
      </w:r>
      <w:r w:rsidR="00FC3972">
        <w:t>др.)</w:t>
      </w:r>
      <w:r w:rsidR="00FC3972" w:rsidRPr="00FC3972">
        <w:t xml:space="preserve"> </w:t>
      </w:r>
      <w:r w:rsidRPr="00FC3972">
        <w:t>стандартным раствором KI (восстановителя</w:t>
      </w:r>
      <w:r w:rsidR="00FC3972" w:rsidRPr="00FC3972">
        <w:t xml:space="preserve">) </w:t>
      </w:r>
      <w:r w:rsidRPr="00FC3972">
        <w:t>осуществить невозможно, так как нельзя применить крахмал как индикатор, поскольку первая же капля KI приведет к образованию I2, раствор посинеет и дальнейшее добавление KI способствует только монотонному усилению этой окраски без резкого ее изменения в ТЭ</w:t>
      </w:r>
      <w:r w:rsidR="00FC3972" w:rsidRPr="00FC3972">
        <w:t xml:space="preserve">. </w:t>
      </w:r>
      <w:r w:rsidRPr="00FC3972">
        <w:t>Поэтому, чтобы для определения окислителя применить иодометрическое титрование, его проводят в две стадии</w:t>
      </w:r>
      <w:r w:rsidR="00FC3972" w:rsidRPr="00FC3972">
        <w:t xml:space="preserve">. </w:t>
      </w:r>
      <w:r w:rsidRPr="00FC3972">
        <w:t>На первой стадии к аликвоте раствора окислителя добавляют заведомый избыток нетитрованного раствора KI для замещения всего количества вещества окислителя эквивалентным количеством I2</w:t>
      </w:r>
      <w:r w:rsidR="00FC3972" w:rsidRPr="00FC3972">
        <w:t xml:space="preserve">. </w:t>
      </w:r>
      <w:r w:rsidRPr="00FC3972">
        <w:t>Затем, на второй стадии, оттитровывают образовавшийся I2 в присутствии крахмала стандартным раствором тиосульфата натрия Na2S2O3</w:t>
      </w:r>
      <w:r w:rsidR="00FC3972" w:rsidRPr="00FC3972">
        <w:t xml:space="preserve">. </w:t>
      </w:r>
      <w:r w:rsidRPr="00FC3972">
        <w:t>Например, такое определение содержания CuSO4 в растворе можно изобразить схемой</w:t>
      </w:r>
    </w:p>
    <w:p w:rsidR="004C7FE4" w:rsidRPr="00FC3972" w:rsidRDefault="004C7FE4" w:rsidP="00FC3972">
      <w:r w:rsidRPr="00FC3972">
        <w:t>KI</w:t>
      </w:r>
    </w:p>
    <w:p w:rsidR="004C7FE4" w:rsidRPr="00FC3972" w:rsidRDefault="004C7FE4" w:rsidP="00FC3972">
      <w:r w:rsidRPr="00FC3972">
        <w:t>(восстановитель</w:t>
      </w:r>
      <w:r w:rsidR="00FC3972" w:rsidRPr="00FC3972">
        <w:t xml:space="preserve">) </w:t>
      </w:r>
      <w:r w:rsidRPr="00FC3972">
        <w:t>нельзя,</w:t>
      </w:r>
      <w:r w:rsidR="00A97056">
        <w:rPr>
          <w:lang w:val="uk-UA"/>
        </w:rPr>
        <w:t xml:space="preserve"> </w:t>
      </w:r>
      <w:r w:rsidRPr="00FC3972">
        <w:t>так как нет</w:t>
      </w:r>
      <w:r w:rsidR="00FC3972" w:rsidRPr="00FC3972">
        <w:t xml:space="preserve"> </w:t>
      </w:r>
    </w:p>
    <w:p w:rsidR="004C7FE4" w:rsidRPr="00FC3972" w:rsidRDefault="004C7FE4" w:rsidP="00FC3972">
      <w:r w:rsidRPr="00FC3972">
        <w:t>CuSO4</w:t>
      </w:r>
      <w:r w:rsidR="00FC3972" w:rsidRPr="00FC3972">
        <w:t xml:space="preserve"> </w:t>
      </w:r>
      <w:r w:rsidRPr="00FC3972">
        <w:t>индикатора</w:t>
      </w:r>
    </w:p>
    <w:p w:rsidR="00FC3972" w:rsidRPr="00FC3972" w:rsidRDefault="004C7FE4" w:rsidP="00FC3972">
      <w:pPr>
        <w:rPr>
          <w:lang w:val="en-US"/>
        </w:rPr>
      </w:pPr>
      <w:r w:rsidRPr="00FC3972">
        <w:rPr>
          <w:lang w:val="en-US"/>
        </w:rPr>
        <w:t>(</w:t>
      </w:r>
      <w:r w:rsidRPr="00FC3972">
        <w:t>окислитель</w:t>
      </w:r>
      <w:r w:rsidR="00FC3972" w:rsidRPr="00FC3972">
        <w:rPr>
          <w:lang w:val="en-US"/>
        </w:rPr>
        <w:t xml:space="preserve">) </w:t>
      </w:r>
    </w:p>
    <w:p w:rsidR="00FC3972" w:rsidRPr="00FC3972" w:rsidRDefault="004C7FE4" w:rsidP="00FC3972">
      <w:pPr>
        <w:rPr>
          <w:lang w:val="en-US"/>
        </w:rPr>
      </w:pPr>
      <w:r w:rsidRPr="00FC3972">
        <w:rPr>
          <w:lang w:val="en-US"/>
        </w:rPr>
        <w:t>2CuSO4 + 4KI = 2CuI + I2 + 2K2SO4</w:t>
      </w:r>
    </w:p>
    <w:p w:rsidR="00FC3972" w:rsidRPr="00FC3972" w:rsidRDefault="004C7FE4" w:rsidP="00FC3972">
      <w:pPr>
        <w:rPr>
          <w:lang w:val="en-US"/>
        </w:rPr>
      </w:pPr>
      <w:r w:rsidRPr="00FC3972">
        <w:rPr>
          <w:lang w:val="en-US"/>
        </w:rPr>
        <w:t>n(Cu2+</w:t>
      </w:r>
      <w:r w:rsidR="00FC3972" w:rsidRPr="00FC3972">
        <w:rPr>
          <w:lang w:val="en-US"/>
        </w:rPr>
        <w:t xml:space="preserve">) </w:t>
      </w:r>
      <w:r w:rsidRPr="00FC3972">
        <w:rPr>
          <w:lang w:val="en-US"/>
        </w:rPr>
        <w:t>= n(1/2 I2</w:t>
      </w:r>
      <w:r w:rsidR="00FC3972" w:rsidRPr="00FC3972">
        <w:rPr>
          <w:lang w:val="en-US"/>
        </w:rPr>
        <w:t xml:space="preserve">) </w:t>
      </w:r>
    </w:p>
    <w:p w:rsidR="004C7FE4" w:rsidRPr="00FC3972" w:rsidRDefault="004C7FE4" w:rsidP="00FC3972">
      <w:r w:rsidRPr="00FC3972">
        <w:t xml:space="preserve">Na2S2O3 </w:t>
      </w:r>
    </w:p>
    <w:p w:rsidR="00FC3972" w:rsidRPr="00FC3972" w:rsidRDefault="004C7FE4" w:rsidP="00FC3972">
      <w:r w:rsidRPr="00FC3972">
        <w:t>2</w:t>
      </w:r>
      <w:r w:rsidR="00FC3972" w:rsidRPr="00FC3972">
        <w:t xml:space="preserve">) </w:t>
      </w:r>
      <w:r w:rsidRPr="00FC3972">
        <w:t>крахмал</w:t>
      </w:r>
    </w:p>
    <w:p w:rsidR="00FC3972" w:rsidRPr="00FC3972" w:rsidRDefault="004C7FE4" w:rsidP="00FC3972">
      <w:r w:rsidRPr="00FC3972">
        <w:t>от син</w:t>
      </w:r>
      <w:r w:rsidR="00FC3972" w:rsidRPr="00FC3972">
        <w:t xml:space="preserve">. </w:t>
      </w:r>
      <w:r w:rsidRPr="00FC3972">
        <w:t>до бесцв</w:t>
      </w:r>
      <w:r w:rsidR="00FC3972" w:rsidRPr="00FC3972">
        <w:t xml:space="preserve">. </w:t>
      </w:r>
    </w:p>
    <w:p w:rsidR="004C7FE4" w:rsidRPr="00FC3972" w:rsidRDefault="004C7FE4" w:rsidP="00FC3972">
      <w:r w:rsidRPr="00FC3972">
        <w:rPr>
          <w:lang w:val="en-US"/>
        </w:rPr>
        <w:t>n</w:t>
      </w:r>
      <w:r w:rsidRPr="00FC3972">
        <w:t xml:space="preserve">(1/2 </w:t>
      </w:r>
      <w:r w:rsidRPr="00FC3972">
        <w:rPr>
          <w:lang w:val="en-US"/>
        </w:rPr>
        <w:t>I</w:t>
      </w:r>
      <w:r w:rsidRPr="00FC3972">
        <w:t>2</w:t>
      </w:r>
      <w:r w:rsidR="00FC3972" w:rsidRPr="00FC3972">
        <w:t xml:space="preserve">) </w:t>
      </w:r>
      <w:r w:rsidRPr="00FC3972">
        <w:t>=</w:t>
      </w:r>
      <w:r w:rsidRPr="00FC3972">
        <w:rPr>
          <w:lang w:val="en-US"/>
        </w:rPr>
        <w:t>n</w:t>
      </w:r>
      <w:r w:rsidRPr="00FC3972">
        <w:t>(</w:t>
      </w:r>
      <w:r w:rsidRPr="00FC3972">
        <w:rPr>
          <w:lang w:val="en-US"/>
        </w:rPr>
        <w:t>Na</w:t>
      </w:r>
      <w:r w:rsidRPr="00FC3972">
        <w:t>2</w:t>
      </w:r>
      <w:r w:rsidRPr="00FC3972">
        <w:rPr>
          <w:lang w:val="en-US"/>
        </w:rPr>
        <w:t>S</w:t>
      </w:r>
      <w:r w:rsidRPr="00FC3972">
        <w:t>2</w:t>
      </w:r>
      <w:r w:rsidRPr="00FC3972">
        <w:rPr>
          <w:lang w:val="en-US"/>
        </w:rPr>
        <w:t>O</w:t>
      </w:r>
      <w:r w:rsidRPr="00FC3972">
        <w:t>3</w:t>
      </w:r>
      <w:r w:rsidR="00FC3972" w:rsidRPr="00FC3972">
        <w:t xml:space="preserve">). </w:t>
      </w:r>
    </w:p>
    <w:p w:rsidR="004C7FE4" w:rsidRPr="00FC3972" w:rsidRDefault="004C7FE4" w:rsidP="00FC3972">
      <w:r w:rsidRPr="00FC3972">
        <w:t>Для двух стадий титрования можно записать</w:t>
      </w:r>
      <w:r w:rsidR="00FC3972" w:rsidRPr="00FC3972">
        <w:t xml:space="preserve">: </w:t>
      </w:r>
      <w:r w:rsidRPr="00FC3972">
        <w:rPr>
          <w:lang w:val="en-US"/>
        </w:rPr>
        <w:t>n</w:t>
      </w:r>
      <w:r w:rsidRPr="00FC3972">
        <w:t>(</w:t>
      </w:r>
      <w:r w:rsidRPr="00FC3972">
        <w:rPr>
          <w:lang w:val="en-US"/>
        </w:rPr>
        <w:t>CuSO</w:t>
      </w:r>
      <w:r w:rsidRPr="00FC3972">
        <w:t>4</w:t>
      </w:r>
      <w:r w:rsidR="00FC3972" w:rsidRPr="00FC3972">
        <w:t xml:space="preserve">) </w:t>
      </w:r>
      <w:r w:rsidRPr="00FC3972">
        <w:t xml:space="preserve">= </w:t>
      </w:r>
      <w:r w:rsidRPr="00FC3972">
        <w:rPr>
          <w:lang w:val="en-US"/>
        </w:rPr>
        <w:t>n</w:t>
      </w:r>
      <w:r w:rsidRPr="00FC3972">
        <w:t xml:space="preserve">(1/2 </w:t>
      </w:r>
      <w:r w:rsidRPr="00FC3972">
        <w:rPr>
          <w:lang w:val="en-US"/>
        </w:rPr>
        <w:t>I</w:t>
      </w:r>
      <w:r w:rsidRPr="00FC3972">
        <w:t>2</w:t>
      </w:r>
      <w:r w:rsidR="00FC3972" w:rsidRPr="00FC3972">
        <w:t xml:space="preserve">) </w:t>
      </w:r>
      <w:r w:rsidRPr="00FC3972">
        <w:t xml:space="preserve">= </w:t>
      </w:r>
      <w:r w:rsidRPr="00FC3972">
        <w:rPr>
          <w:lang w:val="en-US"/>
        </w:rPr>
        <w:t>n</w:t>
      </w:r>
      <w:r w:rsidRPr="00FC3972">
        <w:t>(</w:t>
      </w:r>
      <w:r w:rsidRPr="00FC3972">
        <w:rPr>
          <w:lang w:val="en-US"/>
        </w:rPr>
        <w:t>Na</w:t>
      </w:r>
      <w:r w:rsidRPr="00FC3972">
        <w:t>2</w:t>
      </w:r>
      <w:r w:rsidRPr="00FC3972">
        <w:rPr>
          <w:lang w:val="en-US"/>
        </w:rPr>
        <w:t>S</w:t>
      </w:r>
      <w:r w:rsidRPr="00FC3972">
        <w:t>2</w:t>
      </w:r>
      <w:r w:rsidRPr="00FC3972">
        <w:rPr>
          <w:lang w:val="en-US"/>
        </w:rPr>
        <w:t>O</w:t>
      </w:r>
      <w:r w:rsidRPr="00FC3972">
        <w:t>3</w:t>
      </w:r>
      <w:r w:rsidR="00FC3972" w:rsidRPr="00FC3972">
        <w:t xml:space="preserve">) </w:t>
      </w:r>
      <w:r w:rsidRPr="00FC3972">
        <w:t xml:space="preserve"> </w:t>
      </w:r>
      <w:r w:rsidRPr="00FC3972">
        <w:rPr>
          <w:lang w:val="en-US"/>
        </w:rPr>
        <w:t>n</w:t>
      </w:r>
      <w:r w:rsidRPr="00FC3972">
        <w:t>(</w:t>
      </w:r>
      <w:r w:rsidRPr="00FC3972">
        <w:rPr>
          <w:lang w:val="en-US"/>
        </w:rPr>
        <w:t>CuSO</w:t>
      </w:r>
      <w:r w:rsidRPr="00FC3972">
        <w:t>4</w:t>
      </w:r>
      <w:r w:rsidR="00FC3972" w:rsidRPr="00FC3972">
        <w:t xml:space="preserve">) </w:t>
      </w:r>
      <w:r w:rsidRPr="00FC3972">
        <w:t xml:space="preserve">= </w:t>
      </w:r>
      <w:r w:rsidRPr="00FC3972">
        <w:rPr>
          <w:lang w:val="en-US"/>
        </w:rPr>
        <w:t>n</w:t>
      </w:r>
      <w:r w:rsidRPr="00FC3972">
        <w:t>(</w:t>
      </w:r>
      <w:r w:rsidRPr="00FC3972">
        <w:rPr>
          <w:lang w:val="en-US"/>
        </w:rPr>
        <w:t>Na</w:t>
      </w:r>
      <w:r w:rsidRPr="00FC3972">
        <w:t>2</w:t>
      </w:r>
      <w:r w:rsidRPr="00FC3972">
        <w:rPr>
          <w:lang w:val="en-US"/>
        </w:rPr>
        <w:t>S</w:t>
      </w:r>
      <w:r w:rsidRPr="00FC3972">
        <w:t>2</w:t>
      </w:r>
      <w:r w:rsidRPr="00FC3972">
        <w:rPr>
          <w:lang w:val="en-US"/>
        </w:rPr>
        <w:t>O</w:t>
      </w:r>
      <w:r w:rsidRPr="00FC3972">
        <w:t>3</w:t>
      </w:r>
      <w:r w:rsidR="00FC3972" w:rsidRPr="00FC3972">
        <w:t>),</w:t>
      </w:r>
      <w:r w:rsidRPr="00FC3972">
        <w:t xml:space="preserve"> откуда</w:t>
      </w:r>
    </w:p>
    <w:p w:rsidR="004C7FE4" w:rsidRPr="00FC3972" w:rsidRDefault="002F6125" w:rsidP="00FC3972">
      <w:r>
        <w:pict>
          <v:shape id="_x0000_i1032" type="#_x0000_t75" style="width:255pt;height:31.5pt">
            <v:imagedata r:id="rId14" o:title=""/>
          </v:shape>
        </w:pict>
      </w:r>
    </w:p>
    <w:p w:rsidR="00FC3972" w:rsidRDefault="004C7FE4" w:rsidP="00FC3972">
      <w:r w:rsidRPr="00FC3972">
        <w:t>Титриметрические методы классифицируют по реакциям титрования</w:t>
      </w:r>
      <w:r w:rsidR="00FC3972" w:rsidRPr="00FC3972">
        <w:t xml:space="preserve">. </w:t>
      </w:r>
      <w:r w:rsidRPr="00FC3972">
        <w:t>Эти реакции могут быть реакциями обмена протонами или электронами, образования комплексных или малорастворимых соединений</w:t>
      </w:r>
      <w:r w:rsidR="00FC3972" w:rsidRPr="00FC3972">
        <w:t xml:space="preserve">. </w:t>
      </w:r>
      <w:r w:rsidRPr="00FC3972">
        <w:t>Соответствующие группы титриметрических методов называют кислотно-основным титрованием (протолитометрия</w:t>
      </w:r>
      <w:r w:rsidR="00FC3972" w:rsidRPr="00FC3972">
        <w:t>),</w:t>
      </w:r>
      <w:r w:rsidRPr="00FC3972">
        <w:t xml:space="preserve"> окислительно-восстанови-тельным титрованием (редоксиметрия</w:t>
      </w:r>
      <w:r w:rsidR="00FC3972" w:rsidRPr="00FC3972">
        <w:t>),</w:t>
      </w:r>
      <w:r w:rsidRPr="00FC3972">
        <w:t xml:space="preserve"> комплексометрическим титрованием (комплексометрия</w:t>
      </w:r>
      <w:r w:rsidR="00FC3972" w:rsidRPr="00FC3972">
        <w:t xml:space="preserve">) </w:t>
      </w:r>
      <w:r w:rsidRPr="00FC3972">
        <w:t>и осадительным титрованием (седиметрия</w:t>
      </w:r>
      <w:r w:rsidR="00FC3972" w:rsidRPr="00FC3972">
        <w:t xml:space="preserve">). </w:t>
      </w:r>
      <w:r w:rsidRPr="00FC3972">
        <w:t>Отдельные титриметрические методы называют по реагентам, применяемым в этих методах (см</w:t>
      </w:r>
      <w:r w:rsidR="00FC3972" w:rsidRPr="00FC3972">
        <w:t xml:space="preserve">. </w:t>
      </w:r>
      <w:r w:rsidRPr="00FC3972">
        <w:t>табл</w:t>
      </w:r>
      <w:r w:rsidR="00FC3972" w:rsidRPr="00FC3972">
        <w:t>.</w:t>
      </w:r>
      <w:r w:rsidR="00A97056">
        <w:rPr>
          <w:lang w:val="uk-UA"/>
        </w:rPr>
        <w:t xml:space="preserve"> </w:t>
      </w:r>
      <w:r w:rsidR="00FC3972" w:rsidRPr="00FC3972">
        <w:t>1</w:t>
      </w:r>
      <w:r w:rsidR="00A97056">
        <w:t>.</w:t>
      </w:r>
      <w:r w:rsidR="00FC3972" w:rsidRPr="00FC3972">
        <w:t xml:space="preserve">). </w:t>
      </w:r>
    </w:p>
    <w:p w:rsidR="00A779BB" w:rsidRPr="00FC3972" w:rsidRDefault="00A779BB" w:rsidP="00FC3972">
      <w:bookmarkStart w:id="0" w:name="_GoBack"/>
      <w:bookmarkEnd w:id="0"/>
    </w:p>
    <w:sectPr w:rsidR="00A779BB" w:rsidRPr="00FC3972" w:rsidSect="00FC397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9EF" w:rsidRDefault="000F69EF">
      <w:r>
        <w:separator/>
      </w:r>
    </w:p>
  </w:endnote>
  <w:endnote w:type="continuationSeparator" w:id="0">
    <w:p w:rsidR="000F69EF" w:rsidRDefault="000F6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972" w:rsidRDefault="00FC397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972" w:rsidRDefault="00FC397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9EF" w:rsidRDefault="000F69EF">
      <w:r>
        <w:separator/>
      </w:r>
    </w:p>
  </w:footnote>
  <w:footnote w:type="continuationSeparator" w:id="0">
    <w:p w:rsidR="000F69EF" w:rsidRDefault="000F6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972" w:rsidRDefault="00B669CB" w:rsidP="00C359F8">
    <w:pPr>
      <w:pStyle w:val="a5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FC3972" w:rsidRDefault="00FC3972" w:rsidP="00FC397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972" w:rsidRDefault="00FC397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F94D7C0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2616E25"/>
    <w:multiLevelType w:val="singleLevel"/>
    <w:tmpl w:val="0F5EE5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66BF"/>
    <w:rsid w:val="000F4356"/>
    <w:rsid w:val="000F69EF"/>
    <w:rsid w:val="00141115"/>
    <w:rsid w:val="00161486"/>
    <w:rsid w:val="00187C38"/>
    <w:rsid w:val="001E6FA1"/>
    <w:rsid w:val="0023649B"/>
    <w:rsid w:val="002E59E2"/>
    <w:rsid w:val="002F6125"/>
    <w:rsid w:val="00397AF2"/>
    <w:rsid w:val="004C7FE4"/>
    <w:rsid w:val="00506774"/>
    <w:rsid w:val="00567505"/>
    <w:rsid w:val="005A5CB9"/>
    <w:rsid w:val="006C0249"/>
    <w:rsid w:val="00716F0C"/>
    <w:rsid w:val="00796237"/>
    <w:rsid w:val="00862014"/>
    <w:rsid w:val="00893E4A"/>
    <w:rsid w:val="009A67CA"/>
    <w:rsid w:val="00A779BB"/>
    <w:rsid w:val="00A97056"/>
    <w:rsid w:val="00AB1C22"/>
    <w:rsid w:val="00B00C1E"/>
    <w:rsid w:val="00B41ECD"/>
    <w:rsid w:val="00B669CB"/>
    <w:rsid w:val="00B66D6B"/>
    <w:rsid w:val="00C27BA1"/>
    <w:rsid w:val="00C359F8"/>
    <w:rsid w:val="00C35B7E"/>
    <w:rsid w:val="00CE336C"/>
    <w:rsid w:val="00D306DB"/>
    <w:rsid w:val="00DA0C8F"/>
    <w:rsid w:val="00DE504D"/>
    <w:rsid w:val="00DE5189"/>
    <w:rsid w:val="00E37A84"/>
    <w:rsid w:val="00E52CF1"/>
    <w:rsid w:val="00EC66BF"/>
    <w:rsid w:val="00F8259B"/>
    <w:rsid w:val="00FC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C76E6B4F-5F39-4798-A8BF-650F84309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FC3972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FC397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FC3972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FC3972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FC397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FC3972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FC397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FC3972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FC397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93E4A"/>
    <w:rPr>
      <w:b/>
      <w:bCs/>
      <w:i/>
      <w:iCs/>
      <w:smallCaps/>
      <w:noProof/>
      <w:kern w:val="16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161486"/>
    <w:rPr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B00C1E"/>
    <w:rPr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161486"/>
    <w:rPr>
      <w:sz w:val="28"/>
      <w:szCs w:val="28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B00C1E"/>
    <w:rPr>
      <w:sz w:val="24"/>
      <w:szCs w:val="24"/>
      <w:lang w:val="ru-RU" w:eastAsia="ru-RU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5">
    <w:name w:val="header"/>
    <w:basedOn w:val="a1"/>
    <w:next w:val="a6"/>
    <w:link w:val="a7"/>
    <w:uiPriority w:val="99"/>
    <w:rsid w:val="00FC3972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893E4A"/>
    <w:rPr>
      <w:b/>
      <w:bCs/>
      <w:caps/>
      <w:noProof/>
      <w:kern w:val="16"/>
      <w:sz w:val="28"/>
      <w:szCs w:val="28"/>
      <w:lang w:val="ru-RU" w:eastAsia="ru-RU"/>
    </w:rPr>
  </w:style>
  <w:style w:type="paragraph" w:styleId="a6">
    <w:name w:val="Body Text"/>
    <w:basedOn w:val="a1"/>
    <w:link w:val="a8"/>
    <w:uiPriority w:val="99"/>
    <w:rsid w:val="00FC3972"/>
  </w:style>
  <w:style w:type="character" w:customStyle="1" w:styleId="a7">
    <w:name w:val="Верхній колонтитул Знак"/>
    <w:link w:val="a5"/>
    <w:uiPriority w:val="99"/>
    <w:locked/>
    <w:rsid w:val="00893E4A"/>
    <w:rPr>
      <w:noProof/>
      <w:kern w:val="16"/>
      <w:sz w:val="28"/>
      <w:szCs w:val="28"/>
      <w:lang w:val="ru-RU" w:eastAsia="ru-RU"/>
    </w:rPr>
  </w:style>
  <w:style w:type="paragraph" w:styleId="31">
    <w:name w:val="Body Text Indent 3"/>
    <w:basedOn w:val="a1"/>
    <w:link w:val="32"/>
    <w:uiPriority w:val="99"/>
    <w:rsid w:val="00893E4A"/>
    <w:pPr>
      <w:spacing w:line="240" w:lineRule="auto"/>
      <w:ind w:firstLine="426"/>
    </w:pPr>
  </w:style>
  <w:style w:type="character" w:customStyle="1" w:styleId="a8">
    <w:name w:val="Основний текст Знак"/>
    <w:link w:val="a6"/>
    <w:uiPriority w:val="99"/>
    <w:locked/>
    <w:rsid w:val="00893E4A"/>
    <w:rPr>
      <w:sz w:val="28"/>
      <w:szCs w:val="28"/>
      <w:lang w:val="ru-RU" w:eastAsia="ru-RU"/>
    </w:rPr>
  </w:style>
  <w:style w:type="paragraph" w:styleId="21">
    <w:name w:val="Body Text Indent 2"/>
    <w:basedOn w:val="a1"/>
    <w:link w:val="22"/>
    <w:uiPriority w:val="99"/>
    <w:rsid w:val="00B00C1E"/>
    <w:pPr>
      <w:spacing w:line="240" w:lineRule="auto"/>
      <w:ind w:firstLine="284"/>
    </w:pPr>
    <w:rPr>
      <w:lang w:val="en-US"/>
    </w:rPr>
  </w:style>
  <w:style w:type="character" w:customStyle="1" w:styleId="32">
    <w:name w:val="Основний текст з відступом 3 Знак"/>
    <w:link w:val="31"/>
    <w:uiPriority w:val="99"/>
    <w:locked/>
    <w:rsid w:val="00893E4A"/>
    <w:rPr>
      <w:rFonts w:ascii="Times New Roman" w:eastAsia="Times New Roman" w:hAnsi="Times New Roman" w:cs="Times New Roman"/>
      <w:sz w:val="22"/>
      <w:szCs w:val="22"/>
    </w:rPr>
  </w:style>
  <w:style w:type="table" w:styleId="a9">
    <w:name w:val="Table Grid"/>
    <w:basedOn w:val="a3"/>
    <w:uiPriority w:val="99"/>
    <w:rsid w:val="00893E4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ий текст з відступом 2 Знак"/>
    <w:link w:val="21"/>
    <w:uiPriority w:val="99"/>
    <w:locked/>
    <w:rsid w:val="00893E4A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1"/>
    <w:link w:val="34"/>
    <w:uiPriority w:val="99"/>
    <w:rsid w:val="00893E4A"/>
    <w:pPr>
      <w:spacing w:after="120" w:line="240" w:lineRule="auto"/>
    </w:pPr>
    <w:rPr>
      <w:sz w:val="16"/>
      <w:szCs w:val="16"/>
    </w:rPr>
  </w:style>
  <w:style w:type="paragraph" w:styleId="23">
    <w:name w:val="Body Text 2"/>
    <w:basedOn w:val="a1"/>
    <w:link w:val="24"/>
    <w:uiPriority w:val="99"/>
    <w:rsid w:val="00B00C1E"/>
    <w:pPr>
      <w:spacing w:line="240" w:lineRule="auto"/>
      <w:ind w:firstLine="426"/>
    </w:pPr>
  </w:style>
  <w:style w:type="character" w:customStyle="1" w:styleId="34">
    <w:name w:val="Основний текст 3 Знак"/>
    <w:link w:val="33"/>
    <w:uiPriority w:val="99"/>
    <w:locked/>
    <w:rsid w:val="00893E4A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Body Text Indent"/>
    <w:basedOn w:val="a1"/>
    <w:link w:val="ab"/>
    <w:uiPriority w:val="99"/>
    <w:rsid w:val="00716F0C"/>
    <w:pPr>
      <w:spacing w:after="120"/>
      <w:ind w:left="283"/>
    </w:pPr>
  </w:style>
  <w:style w:type="character" w:customStyle="1" w:styleId="24">
    <w:name w:val="Основний текст 2 Знак"/>
    <w:link w:val="23"/>
    <w:uiPriority w:val="99"/>
    <w:semiHidden/>
    <w:locked/>
    <w:rsid w:val="00161486"/>
    <w:rPr>
      <w:sz w:val="22"/>
      <w:szCs w:val="22"/>
      <w:lang w:val="x-none" w:eastAsia="en-US"/>
    </w:rPr>
  </w:style>
  <w:style w:type="paragraph" w:styleId="ac">
    <w:name w:val="caption"/>
    <w:basedOn w:val="a1"/>
    <w:next w:val="a1"/>
    <w:uiPriority w:val="99"/>
    <w:qFormat/>
    <w:rsid w:val="00716F0C"/>
    <w:pPr>
      <w:tabs>
        <w:tab w:val="num" w:pos="720"/>
      </w:tabs>
      <w:spacing w:line="240" w:lineRule="auto"/>
    </w:pPr>
  </w:style>
  <w:style w:type="character" w:customStyle="1" w:styleId="ab">
    <w:name w:val="Основний текст з відступом Знак"/>
    <w:link w:val="aa"/>
    <w:uiPriority w:val="99"/>
    <w:semiHidden/>
    <w:locked/>
    <w:rsid w:val="00716F0C"/>
    <w:rPr>
      <w:sz w:val="22"/>
      <w:szCs w:val="22"/>
      <w:lang w:val="x-none" w:eastAsia="en-US"/>
    </w:rPr>
  </w:style>
  <w:style w:type="character" w:styleId="ad">
    <w:name w:val="page number"/>
    <w:uiPriority w:val="99"/>
    <w:rsid w:val="00B00C1E"/>
  </w:style>
  <w:style w:type="paragraph" w:styleId="ae">
    <w:name w:val="footer"/>
    <w:basedOn w:val="a1"/>
    <w:link w:val="af"/>
    <w:uiPriority w:val="99"/>
    <w:rsid w:val="00B00C1E"/>
    <w:pPr>
      <w:tabs>
        <w:tab w:val="center" w:pos="4153"/>
        <w:tab w:val="right" w:pos="8306"/>
      </w:tabs>
      <w:spacing w:line="240" w:lineRule="auto"/>
    </w:pPr>
    <w:rPr>
      <w:sz w:val="24"/>
      <w:szCs w:val="24"/>
    </w:rPr>
  </w:style>
  <w:style w:type="paragraph" w:customStyle="1" w:styleId="af0">
    <w:name w:val="Краткий обратный адрес"/>
    <w:basedOn w:val="a1"/>
    <w:uiPriority w:val="99"/>
    <w:rsid w:val="00B00C1E"/>
    <w:pPr>
      <w:spacing w:line="240" w:lineRule="auto"/>
    </w:pPr>
    <w:rPr>
      <w:sz w:val="20"/>
      <w:szCs w:val="20"/>
    </w:rPr>
  </w:style>
  <w:style w:type="character" w:customStyle="1" w:styleId="af">
    <w:name w:val="Нижній колонтитул Знак"/>
    <w:link w:val="ae"/>
    <w:uiPriority w:val="99"/>
    <w:locked/>
    <w:rsid w:val="00B00C1E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Title"/>
    <w:basedOn w:val="a1"/>
    <w:link w:val="af2"/>
    <w:uiPriority w:val="99"/>
    <w:qFormat/>
    <w:rsid w:val="00B00C1E"/>
    <w:pPr>
      <w:spacing w:line="240" w:lineRule="auto"/>
      <w:jc w:val="center"/>
    </w:pPr>
    <w:rPr>
      <w:b/>
      <w:bCs/>
    </w:rPr>
  </w:style>
  <w:style w:type="paragraph" w:styleId="af3">
    <w:name w:val="footnote text"/>
    <w:basedOn w:val="a1"/>
    <w:link w:val="af4"/>
    <w:uiPriority w:val="99"/>
    <w:semiHidden/>
    <w:rsid w:val="00FC3972"/>
  </w:style>
  <w:style w:type="character" w:customStyle="1" w:styleId="af2">
    <w:name w:val="Назва Знак"/>
    <w:link w:val="af1"/>
    <w:uiPriority w:val="99"/>
    <w:locked/>
    <w:rsid w:val="00B00C1E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f5">
    <w:name w:val="Верхний колонтитул Знак"/>
    <w:uiPriority w:val="99"/>
    <w:rsid w:val="00FC3972"/>
    <w:rPr>
      <w:kern w:val="16"/>
      <w:sz w:val="24"/>
      <w:szCs w:val="24"/>
    </w:rPr>
  </w:style>
  <w:style w:type="character" w:customStyle="1" w:styleId="af4">
    <w:name w:val="Текст виноски Знак"/>
    <w:link w:val="af3"/>
    <w:uiPriority w:val="99"/>
    <w:semiHidden/>
    <w:locked/>
    <w:rsid w:val="00B00C1E"/>
    <w:rPr>
      <w:sz w:val="23"/>
      <w:szCs w:val="23"/>
      <w:lang w:val="ru-RU" w:eastAsia="ru-RU"/>
    </w:rPr>
  </w:style>
  <w:style w:type="paragraph" w:customStyle="1" w:styleId="af6">
    <w:name w:val="выделение"/>
    <w:uiPriority w:val="99"/>
    <w:rsid w:val="00FC3972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7">
    <w:name w:val="footnote reference"/>
    <w:uiPriority w:val="99"/>
    <w:semiHidden/>
    <w:rsid w:val="00FC3972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semiHidden/>
    <w:rsid w:val="00FC3972"/>
    <w:pPr>
      <w:jc w:val="left"/>
    </w:pPr>
    <w:rPr>
      <w:b/>
      <w:bCs/>
      <w:caps/>
    </w:rPr>
  </w:style>
  <w:style w:type="paragraph" w:styleId="25">
    <w:name w:val="toc 2"/>
    <w:basedOn w:val="a1"/>
    <w:next w:val="a1"/>
    <w:autoRedefine/>
    <w:uiPriority w:val="99"/>
    <w:semiHidden/>
    <w:rsid w:val="00FC3972"/>
    <w:pPr>
      <w:ind w:left="998"/>
      <w:jc w:val="left"/>
    </w:pPr>
    <w:rPr>
      <w:smallCaps/>
    </w:rPr>
  </w:style>
  <w:style w:type="paragraph" w:styleId="35">
    <w:name w:val="toc 3"/>
    <w:basedOn w:val="a1"/>
    <w:next w:val="a1"/>
    <w:autoRedefine/>
    <w:uiPriority w:val="99"/>
    <w:semiHidden/>
    <w:rsid w:val="00FC3972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FC3972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FC3972"/>
    <w:pPr>
      <w:ind w:left="958"/>
    </w:pPr>
  </w:style>
  <w:style w:type="paragraph" w:customStyle="1" w:styleId="a">
    <w:name w:val="список ненумерованный"/>
    <w:autoRedefine/>
    <w:uiPriority w:val="99"/>
    <w:rsid w:val="00FC3972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FC3972"/>
    <w:pPr>
      <w:numPr>
        <w:numId w:val="4"/>
      </w:numPr>
      <w:tabs>
        <w:tab w:val="num" w:pos="1080"/>
      </w:tabs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FC3972"/>
    <w:pPr>
      <w:ind w:firstLine="0"/>
    </w:pPr>
  </w:style>
  <w:style w:type="paragraph" w:customStyle="1" w:styleId="200">
    <w:name w:val="Стиль Оглавление 2 + Слева:  0 см Первая строка:  0 см"/>
    <w:basedOn w:val="25"/>
    <w:uiPriority w:val="99"/>
    <w:rsid w:val="00FC3972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5"/>
    <w:uiPriority w:val="99"/>
    <w:rsid w:val="00FC3972"/>
    <w:pPr>
      <w:ind w:left="709" w:firstLine="0"/>
    </w:pPr>
  </w:style>
  <w:style w:type="paragraph" w:customStyle="1" w:styleId="af8">
    <w:name w:val="схема"/>
    <w:uiPriority w:val="99"/>
    <w:rsid w:val="00FC3972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f9">
    <w:name w:val="ТАБЛИЦА"/>
    <w:uiPriority w:val="99"/>
    <w:rsid w:val="00FC3972"/>
    <w:pPr>
      <w:jc w:val="center"/>
    </w:pPr>
    <w:rPr>
      <w:rFonts w:ascii="Times New Roman" w:hAnsi="Times New Roman"/>
    </w:rPr>
  </w:style>
  <w:style w:type="paragraph" w:customStyle="1" w:styleId="afa">
    <w:name w:val="титут"/>
    <w:uiPriority w:val="99"/>
    <w:rsid w:val="00FC3972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Титриметрический анализ, основные понятия и инструменты </vt:lpstr>
    </vt:vector>
  </TitlesOfParts>
  <Company>home</Company>
  <LinksUpToDate>false</LinksUpToDate>
  <CharactersWithSpaces>12108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Титриметрический анализ, основные понятия и инструменты </dc:title>
  <dc:subject/>
  <dc:creator>xxxxx</dc:creator>
  <cp:keywords/>
  <dc:description/>
  <cp:lastModifiedBy>Irina</cp:lastModifiedBy>
  <cp:revision>2</cp:revision>
  <dcterms:created xsi:type="dcterms:W3CDTF">2014-08-10T16:22:00Z</dcterms:created>
  <dcterms:modified xsi:type="dcterms:W3CDTF">2014-08-10T16:22:00Z</dcterms:modified>
</cp:coreProperties>
</file>