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C53783" w:rsidRPr="00DE02CB" w:rsidTr="007E4951">
        <w:trPr>
          <w:trHeight w:val="11108"/>
        </w:trPr>
        <w:tc>
          <w:tcPr>
            <w:tcW w:w="9570" w:type="dxa"/>
            <w:shd w:val="clear" w:color="auto" w:fill="auto"/>
          </w:tcPr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Содержание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1.Введение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2.</w:t>
            </w:r>
            <w:r w:rsidRPr="007E4951">
              <w:rPr>
                <w:iCs/>
              </w:rPr>
              <w:t>Литературный обзор</w:t>
            </w:r>
          </w:p>
          <w:p w:rsidR="00C53783" w:rsidRPr="007E4951" w:rsidRDefault="00C53783" w:rsidP="007E4951">
            <w:pPr>
              <w:pStyle w:val="a8"/>
              <w:spacing w:line="360" w:lineRule="auto"/>
              <w:rPr>
                <w:szCs w:val="28"/>
              </w:rPr>
            </w:pPr>
            <w:r w:rsidRPr="007E4951">
              <w:rPr>
                <w:szCs w:val="28"/>
              </w:rPr>
              <w:t>2.1. Синтез алкилроданидов</w:t>
            </w:r>
          </w:p>
          <w:p w:rsidR="00C53783" w:rsidRPr="007E4951" w:rsidRDefault="00C53783" w:rsidP="007E4951">
            <w:pPr>
              <w:pStyle w:val="a8"/>
              <w:spacing w:line="360" w:lineRule="auto"/>
              <w:rPr>
                <w:szCs w:val="28"/>
              </w:rPr>
            </w:pPr>
            <w:r w:rsidRPr="007E4951">
              <w:rPr>
                <w:szCs w:val="28"/>
              </w:rPr>
              <w:t>2.2. Синтез ароматических роданидов</w:t>
            </w:r>
          </w:p>
          <w:p w:rsidR="00C53783" w:rsidRPr="007E4951" w:rsidRDefault="00C53783" w:rsidP="007E4951">
            <w:pPr>
              <w:pStyle w:val="a8"/>
              <w:spacing w:line="360" w:lineRule="auto"/>
              <w:rPr>
                <w:b/>
                <w:szCs w:val="28"/>
              </w:rPr>
            </w:pPr>
            <w:r w:rsidRPr="007E4951">
              <w:rPr>
                <w:szCs w:val="28"/>
              </w:rPr>
              <w:t>2.3. Синтез роданоспиртов и роданоэфиров</w:t>
            </w:r>
          </w:p>
          <w:p w:rsidR="00C53783" w:rsidRPr="007E4951" w:rsidRDefault="00C53783" w:rsidP="007E4951">
            <w:pPr>
              <w:pStyle w:val="a8"/>
              <w:spacing w:line="360" w:lineRule="auto"/>
              <w:rPr>
                <w:b/>
                <w:szCs w:val="28"/>
              </w:rPr>
            </w:pPr>
            <w:r w:rsidRPr="007E4951">
              <w:rPr>
                <w:szCs w:val="28"/>
              </w:rPr>
              <w:t>2.4. Свойства тиоцианатов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3.Экспериментальная часть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3.1. Реагенты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 xml:space="preserve">3.2. </w:t>
            </w:r>
            <w:r w:rsidRPr="007E4951">
              <w:rPr>
                <w:iCs/>
                <w:szCs w:val="28"/>
              </w:rPr>
              <w:t>Лабораторная посуда и оборудование</w:t>
            </w:r>
          </w:p>
          <w:p w:rsidR="00C53783" w:rsidRPr="007E4951" w:rsidRDefault="00C53783" w:rsidP="007E4951">
            <w:pPr>
              <w:pStyle w:val="a8"/>
              <w:spacing w:line="360" w:lineRule="auto"/>
              <w:rPr>
                <w:szCs w:val="28"/>
              </w:rPr>
            </w:pPr>
            <w:r w:rsidRPr="007E4951">
              <w:rPr>
                <w:iCs/>
                <w:szCs w:val="28"/>
              </w:rPr>
              <w:t>3.3. Методика синтеза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4.Обсуждение результатов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5.</w:t>
            </w:r>
            <w:r w:rsidRPr="007E4951">
              <w:rPr>
                <w:iCs/>
              </w:rPr>
              <w:t>Выводы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  <w:r w:rsidRPr="00DE02CB">
              <w:t>6.Библиография</w:t>
            </w:r>
          </w:p>
          <w:p w:rsidR="00C53783" w:rsidRPr="00DE02CB" w:rsidRDefault="00C53783" w:rsidP="007E4951">
            <w:pPr>
              <w:pStyle w:val="a8"/>
              <w:spacing w:line="360" w:lineRule="auto"/>
            </w:pPr>
          </w:p>
        </w:tc>
      </w:tr>
    </w:tbl>
    <w:p w:rsidR="00B659CB" w:rsidRDefault="00F5212A" w:rsidP="00DE02CB">
      <w:pPr>
        <w:pStyle w:val="1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DE02CB">
        <w:rPr>
          <w:rFonts w:ascii="Times New Roman" w:hAnsi="Times New Roman" w:cs="Times New Roman"/>
          <w:i/>
          <w:sz w:val="28"/>
        </w:rPr>
        <w:br w:type="page"/>
      </w:r>
      <w:r w:rsidR="00B659CB" w:rsidRPr="00DE02CB">
        <w:rPr>
          <w:rFonts w:ascii="Times New Roman" w:hAnsi="Times New Roman" w:cs="Times New Roman"/>
          <w:i/>
          <w:sz w:val="28"/>
        </w:rPr>
        <w:t>Введение</w:t>
      </w:r>
    </w:p>
    <w:p w:rsidR="00DE02CB" w:rsidRPr="00DE02CB" w:rsidRDefault="00DE02CB" w:rsidP="00DE02CB"/>
    <w:p w:rsidR="00B659CB" w:rsidRPr="00DE02CB" w:rsidRDefault="00B659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Многие органические тиоцианаты (роданиды) были синтезированы ещё в </w:t>
      </w:r>
      <w:r w:rsidR="006B4A07" w:rsidRPr="00DE02CB">
        <w:rPr>
          <w:szCs w:val="24"/>
        </w:rPr>
        <w:t>девятнадцатом веке</w:t>
      </w:r>
      <w:r w:rsidRPr="00DE02CB">
        <w:rPr>
          <w:szCs w:val="24"/>
        </w:rPr>
        <w:t>, но практическое применение эта группа соединений нашла лишь сравнительно недавно. В настоящее время органические тиоцианаты изучены в самых различных направлениях и находят широкое применение в сельском хозяйстве, здравоохранении и промышленности как самостоятельно, так и в качестве полупродуктов для получения некоторых других соединений.</w:t>
      </w:r>
    </w:p>
    <w:p w:rsidR="00B659CB" w:rsidRPr="00DE02CB" w:rsidRDefault="00E947A1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Широкому изучению и использованию органических тиоцианатов в народном хозяйстве способствовало наличие дешёвых и доступных солей роданистоводородной кислоты, получающихся в качестве побочных продуктов при очистке коксовых газов.</w:t>
      </w:r>
    </w:p>
    <w:p w:rsidR="006B4A07" w:rsidRPr="00DE02CB" w:rsidRDefault="00E947A1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На образовании органических тиоцианатов основан метод анализа жиров, минеральных и эфирных масел и некоторых других соединений. Тиоцианаты применяются при изготовлении фотографических </w:t>
      </w:r>
      <w:r w:rsidR="00674778" w:rsidRPr="00DE02CB">
        <w:rPr>
          <w:szCs w:val="24"/>
        </w:rPr>
        <w:t>эмульсий</w:t>
      </w:r>
      <w:r w:rsidRPr="00DE02CB">
        <w:rPr>
          <w:szCs w:val="24"/>
        </w:rPr>
        <w:t>, в качестве ускорителей вулканизации каучука, для стабилизации смазочных масел, очистки смол, уменьшения коррозии металлов, в качестве растворителей для полимеров акрилонитрила, как промежуточные продукты при синтезе красителей</w:t>
      </w:r>
      <w:r w:rsidR="00674778" w:rsidRPr="00DE02CB">
        <w:rPr>
          <w:szCs w:val="24"/>
        </w:rPr>
        <w:t xml:space="preserve">, в качестве антисептиков и бактерицидов и лечебных средств. </w:t>
      </w:r>
    </w:p>
    <w:p w:rsidR="0093052D" w:rsidRPr="00DE02CB" w:rsidRDefault="00674778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Наиболее широко изучены инсектицидные свойства органических тиоцианатов, и многие соединения такого типа нашли практическое применение. Среди изученных веществ, обладающих достаточно высокой инсектицидной активностью, имеются представители жирного, ароматического и алициклического рядов. Начиная от простейших алкилтиоцианатов и кончая сложными продуктами, в молекуле которых</w:t>
      </w:r>
      <w:r w:rsidR="00633825" w:rsidRPr="00DE02CB">
        <w:rPr>
          <w:szCs w:val="24"/>
        </w:rPr>
        <w:t>, кроме радан</w:t>
      </w:r>
      <w:r w:rsidR="003A54B9" w:rsidRPr="00DE02CB">
        <w:rPr>
          <w:szCs w:val="24"/>
        </w:rPr>
        <w:t>о</w:t>
      </w:r>
      <w:r w:rsidR="00633825" w:rsidRPr="00DE02CB">
        <w:rPr>
          <w:szCs w:val="24"/>
        </w:rPr>
        <w:t>группы, содержатся различные другие функциональные группы.</w:t>
      </w:r>
      <w:r w:rsidR="00CB4727">
        <w:rPr>
          <w:szCs w:val="24"/>
        </w:rPr>
        <w:t xml:space="preserve"> </w:t>
      </w:r>
      <w:r w:rsidR="0093052D" w:rsidRPr="00DE02CB">
        <w:rPr>
          <w:szCs w:val="24"/>
        </w:rPr>
        <w:t xml:space="preserve">Метил-, этил-, и пропилтиоцианаты предложено применять в качестве фумигантов для обеззараживания различных материалов от вредных насекомых, а децил- и додецилтиоцианаты – в качестве инсектицидов контактного действия. Более высокомолекулярные соединения мало активны. </w:t>
      </w:r>
      <w:r w:rsidR="00511072" w:rsidRPr="00DE02CB">
        <w:rPr>
          <w:szCs w:val="24"/>
        </w:rPr>
        <w:t>Из ароматических соединений следует указать на высокую инсектицдную активность таких соединений, как 4-родананилин, 2-нафтилизотиоцианат, хлорбензолтиоцианат и др.</w:t>
      </w:r>
    </w:p>
    <w:p w:rsidR="00511072" w:rsidRPr="00DE02CB" w:rsidRDefault="00511072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Некоторые органические тиоцианаты являются фунгицидами и находят применение в борьбе с болезнями растений.</w:t>
      </w:r>
    </w:p>
    <w:p w:rsidR="00CD1555" w:rsidRPr="00DE02CB" w:rsidRDefault="00511072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Органические тиоцианаты довольно токсичны по отношению к теплокровным животным, а некоторые обладают канцерогенным действием, и при работе с ними следует применять соответствующие меры предосторожности.</w:t>
      </w:r>
    </w:p>
    <w:p w:rsidR="0054078B" w:rsidRDefault="00CD1555" w:rsidP="00CB4727">
      <w:pPr>
        <w:tabs>
          <w:tab w:val="left" w:pos="2700"/>
        </w:tabs>
        <w:spacing w:line="360" w:lineRule="auto"/>
        <w:ind w:left="1069"/>
        <w:jc w:val="both"/>
        <w:rPr>
          <w:b/>
          <w:i/>
          <w:szCs w:val="32"/>
        </w:rPr>
      </w:pPr>
      <w:r w:rsidRPr="00DE02CB">
        <w:rPr>
          <w:szCs w:val="24"/>
        </w:rPr>
        <w:br w:type="page"/>
      </w:r>
      <w:r w:rsidR="00CB4727">
        <w:rPr>
          <w:b/>
          <w:i/>
          <w:szCs w:val="32"/>
        </w:rPr>
        <w:t xml:space="preserve">2. </w:t>
      </w:r>
      <w:r w:rsidR="00521DE7" w:rsidRPr="00DE02CB">
        <w:rPr>
          <w:b/>
          <w:i/>
          <w:szCs w:val="32"/>
        </w:rPr>
        <w:t>Литературный обзор</w:t>
      </w:r>
    </w:p>
    <w:p w:rsidR="00CB4727" w:rsidRPr="00DE02CB" w:rsidRDefault="00CB4727" w:rsidP="00CB4727">
      <w:pPr>
        <w:tabs>
          <w:tab w:val="left" w:pos="2700"/>
        </w:tabs>
        <w:spacing w:line="360" w:lineRule="auto"/>
        <w:ind w:left="709"/>
        <w:jc w:val="both"/>
        <w:rPr>
          <w:b/>
          <w:i/>
          <w:szCs w:val="32"/>
        </w:rPr>
      </w:pPr>
    </w:p>
    <w:p w:rsidR="006A57D2" w:rsidRPr="00DE02CB" w:rsidRDefault="0054078B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r w:rsidRPr="00DE02CB">
        <w:rPr>
          <w:rFonts w:ascii="Times New Roman" w:hAnsi="Times New Roman" w:cs="Times New Roman"/>
          <w:i w:val="0"/>
          <w:szCs w:val="24"/>
        </w:rPr>
        <w:t xml:space="preserve">2.1. </w:t>
      </w:r>
      <w:r w:rsidR="006A57D2" w:rsidRPr="00DE02CB">
        <w:rPr>
          <w:rFonts w:ascii="Times New Roman" w:hAnsi="Times New Roman" w:cs="Times New Roman"/>
          <w:i w:val="0"/>
          <w:szCs w:val="24"/>
        </w:rPr>
        <w:t>Синтез алкилроданидов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655480" w:rsidRPr="00DE02CB" w:rsidRDefault="0065548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Взаимодейсвием иодалкилов с солями роданистоводородной кислоты синтезированы как первые представители ряда алкилроданидов, так и более сложные соединения. Из иодистых алкилов и солей роданистоводородной кислоты синтезированы метил-, этил-, изопропил-, изоамил-, гексил-, октил-, цетил- и октадецилрданиды.</w:t>
      </w:r>
    </w:p>
    <w:p w:rsidR="006B4A07" w:rsidRPr="00DE02CB" w:rsidRDefault="0065548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Наиболее часто для синтеза алкилроданидов используют реакцию солей роданистоводородной кислоты с алкилбромидами</w:t>
      </w:r>
      <w:r w:rsidR="006B4A07" w:rsidRPr="00DE02CB">
        <w:rPr>
          <w:szCs w:val="24"/>
        </w:rPr>
        <w:t>:</w:t>
      </w:r>
      <w:r w:rsidRPr="00DE02CB">
        <w:rPr>
          <w:szCs w:val="24"/>
        </w:rPr>
        <w:t xml:space="preserve"> </w:t>
      </w:r>
    </w:p>
    <w:p w:rsidR="006B4A07" w:rsidRPr="00DE02CB" w:rsidRDefault="00257BCF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 w:rsidRPr="00DE02CB">
        <w:rPr>
          <w:szCs w:val="24"/>
          <w:lang w:val="en-US"/>
        </w:rPr>
        <w:t>KSCN + RBr → RSCN + KBr</w:t>
      </w:r>
    </w:p>
    <w:p w:rsidR="00655480" w:rsidRPr="00DE02CB" w:rsidRDefault="0065548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При этом обычно к кипящему раствору роданистого калия, натрия или аммония в метиловом, этиловом или изопропиловым спирте постепенно прибавляют галоидалкил. После прибавления всего количества галоидалкила реакциооннную смесь некоторое время кипятят и выделяют роданид. Реакцию можно вести и в водных спиртах, и в воде, но в последнем случае к реакционной </w:t>
      </w:r>
      <w:r w:rsidR="00EC2D47" w:rsidRPr="00DE02CB">
        <w:rPr>
          <w:szCs w:val="24"/>
        </w:rPr>
        <w:t>с</w:t>
      </w:r>
      <w:r w:rsidRPr="00DE02CB">
        <w:rPr>
          <w:szCs w:val="24"/>
        </w:rPr>
        <w:t>меси рекомендуют добавлять</w:t>
      </w:r>
      <w:r w:rsidR="00967ED5" w:rsidRPr="00DE02CB">
        <w:rPr>
          <w:szCs w:val="24"/>
        </w:rPr>
        <w:t xml:space="preserve"> поверхностно-активные вещества.</w:t>
      </w:r>
    </w:p>
    <w:p w:rsidR="00967ED5" w:rsidRPr="00DE02CB" w:rsidRDefault="00967ED5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К настоящему времени описано получение из алкилбромидов самых разнообразных алкилроданидов. Таким путём получены этил-, пропил- и изопропилроданиды, изомерные бутилроданиды, амил-, гексил-. И более высокомолекулярные алкилроданиды.</w:t>
      </w:r>
    </w:p>
    <w:p w:rsidR="00967ED5" w:rsidRPr="00DE02CB" w:rsidRDefault="00967ED5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Следует отметить, что при реакции третичных алкилбромидов с солями роданистоводородгой кислоты образуются не только алкилроданиды, но и другие соединения, на что указывает образоваие полиродана.</w:t>
      </w:r>
    </w:p>
    <w:p w:rsidR="00967ED5" w:rsidRPr="00DE02CB" w:rsidRDefault="00967ED5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Практически наибольший интерс представляет получение алкилроданидов из алкилхлоридов, так как алкилхлориды технически более доступны и дешевы. Однако реакция алкилхлоридов с солями роданистоводородной кислоты протекает значительно труднее, и во многих случаях процесс приходится вести при более высоких температурах и под давлением.</w:t>
      </w:r>
      <w:r w:rsidR="007C79C3" w:rsidRPr="00DE02CB">
        <w:rPr>
          <w:szCs w:val="24"/>
        </w:rPr>
        <w:t xml:space="preserve"> Необходимость же проведения реакции роданирования при высоких температурах может вызваь ряд нежелательных побочных процессов, в первую очередь изомеризацию роданидов в изотиоцианаты и образование дисульфидов.</w:t>
      </w:r>
    </w:p>
    <w:p w:rsidR="007C79C3" w:rsidRPr="00DE02CB" w:rsidRDefault="007C79C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Алкилроданиды с хорошим выходом получаются при взаимодействии солей роданистоводородной кислоты с диалкилсульфатами. Эта реакция имеет более ограниченное применение, чем реакция обмена на родангруппу галоидов, но получение низших алкилроданидов из диалкилсульф</w:t>
      </w:r>
      <w:r w:rsidR="004C7E97" w:rsidRPr="00DE02CB">
        <w:rPr>
          <w:szCs w:val="24"/>
        </w:rPr>
        <w:t>атов имеет несомненные преимущества. Диметилсульфат пи рекции с роданистым калием в воде образует метилроданид с выходом 81%. Этилроданид в тех же условиях получается из диэтилсульфата с выходом 87% от теоретического. При низкой температуре в реакцию вступает только одна алкильная группа диалкилсульфата:</w:t>
      </w:r>
    </w:p>
    <w:p w:rsidR="004C7E97" w:rsidRPr="00DE02CB" w:rsidRDefault="004C7E9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 w:rsidRPr="00DE02CB">
        <w:rPr>
          <w:szCs w:val="24"/>
          <w:lang w:val="en-US"/>
        </w:rPr>
        <w:t>R</w:t>
      </w:r>
      <w:r w:rsidRPr="00DE02CB">
        <w:rPr>
          <w:szCs w:val="24"/>
          <w:vertAlign w:val="subscript"/>
          <w:lang w:val="en-US"/>
        </w:rPr>
        <w:t>2</w:t>
      </w:r>
      <w:r w:rsidRPr="00DE02CB">
        <w:rPr>
          <w:szCs w:val="24"/>
          <w:lang w:val="en-US"/>
        </w:rPr>
        <w:t>SO</w:t>
      </w:r>
      <w:r w:rsidRPr="00DE02CB">
        <w:rPr>
          <w:szCs w:val="24"/>
          <w:vertAlign w:val="subscript"/>
          <w:lang w:val="en-US"/>
        </w:rPr>
        <w:t>4</w:t>
      </w:r>
      <w:r w:rsidRPr="00DE02CB">
        <w:rPr>
          <w:szCs w:val="24"/>
          <w:lang w:val="en-US"/>
        </w:rPr>
        <w:t xml:space="preserve"> + KSCN → RSCN + RKSO</w:t>
      </w:r>
      <w:r w:rsidRPr="00DE02CB">
        <w:rPr>
          <w:szCs w:val="24"/>
          <w:vertAlign w:val="subscript"/>
          <w:lang w:val="en-US"/>
        </w:rPr>
        <w:t>4</w:t>
      </w:r>
    </w:p>
    <w:p w:rsidR="00CB4727" w:rsidRDefault="00CB4727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szCs w:val="24"/>
        </w:rPr>
      </w:pPr>
    </w:p>
    <w:p w:rsidR="000833A0" w:rsidRPr="00DE02CB" w:rsidRDefault="0054078B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szCs w:val="24"/>
        </w:rPr>
      </w:pPr>
      <w:r w:rsidRPr="00DE02CB">
        <w:rPr>
          <w:rFonts w:ascii="Times New Roman" w:hAnsi="Times New Roman"/>
          <w:i w:val="0"/>
          <w:szCs w:val="24"/>
        </w:rPr>
        <w:t xml:space="preserve">2.2. </w:t>
      </w:r>
      <w:r w:rsidR="000833A0" w:rsidRPr="00DE02CB">
        <w:rPr>
          <w:rFonts w:ascii="Times New Roman" w:hAnsi="Times New Roman"/>
          <w:i w:val="0"/>
          <w:szCs w:val="24"/>
        </w:rPr>
        <w:t>Синтез ароматических роданидов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F178F3" w:rsidRPr="00DE02CB" w:rsidRDefault="006B4A0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Галоидопроизводные</w:t>
      </w:r>
      <w:r w:rsidR="00F178F3" w:rsidRPr="00DE02CB">
        <w:rPr>
          <w:szCs w:val="24"/>
        </w:rPr>
        <w:t xml:space="preserve"> ароматических углеводородов, содержащие галоид в боковой цепи, реагируют с солями роданистоводородной кислоты с такой же </w:t>
      </w:r>
      <w:r w:rsidRPr="00DE02CB">
        <w:rPr>
          <w:szCs w:val="24"/>
        </w:rPr>
        <w:t>легкостью</w:t>
      </w:r>
      <w:r w:rsidR="00F178F3" w:rsidRPr="00DE02CB">
        <w:rPr>
          <w:szCs w:val="24"/>
        </w:rPr>
        <w:t xml:space="preserve">, как и </w:t>
      </w:r>
      <w:r w:rsidRPr="00DE02CB">
        <w:rPr>
          <w:szCs w:val="24"/>
        </w:rPr>
        <w:t>галоидопроизводные</w:t>
      </w:r>
      <w:r w:rsidR="00F178F3" w:rsidRPr="00DE02CB">
        <w:rPr>
          <w:szCs w:val="24"/>
        </w:rPr>
        <w:t xml:space="preserve"> жирного ряда. В некоторых случаях реакция ароматических галоидпроизводных</w:t>
      </w:r>
      <w:r w:rsidRPr="00DE02CB">
        <w:rPr>
          <w:szCs w:val="24"/>
        </w:rPr>
        <w:t xml:space="preserve">  с солями роданистоводородной </w:t>
      </w:r>
      <w:r w:rsidR="00F178F3" w:rsidRPr="00DE02CB">
        <w:rPr>
          <w:szCs w:val="24"/>
        </w:rPr>
        <w:t>кислоты протекает даже с больш</w:t>
      </w:r>
      <w:r w:rsidR="00B07231" w:rsidRPr="00DE02CB">
        <w:rPr>
          <w:szCs w:val="24"/>
        </w:rPr>
        <w:t>ей</w:t>
      </w:r>
      <w:r w:rsidR="00F178F3" w:rsidRPr="00DE02CB">
        <w:rPr>
          <w:szCs w:val="24"/>
        </w:rPr>
        <w:t xml:space="preserve"> лёгкостью, чем в жирном и алициклическим рядах.</w:t>
      </w:r>
    </w:p>
    <w:p w:rsidR="00F178F3" w:rsidRPr="00DE02CB" w:rsidRDefault="00F178F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Реакцию ароматических галоидных соединений с роданидами щелочных металлов или аммония чаще всего проводят в ацетоновом или спиртовом растворах. Температура реакции зависит от подвижности галоида в исходном соединении. В некоторых случаях процесс едут при 0</w:t>
      </w:r>
      <w:r w:rsidRPr="00DE02CB">
        <w:rPr>
          <w:szCs w:val="24"/>
          <w:vertAlign w:val="superscript"/>
        </w:rPr>
        <w:t>0</w:t>
      </w:r>
      <w:r w:rsidRPr="00DE02CB">
        <w:rPr>
          <w:szCs w:val="24"/>
        </w:rPr>
        <w:t>. а в других при кипячении реакционного раствора. Особенно подробно реакция солей роданистоводородной кислоты</w:t>
      </w:r>
      <w:r w:rsidR="00CA7D44" w:rsidRPr="00DE02CB">
        <w:rPr>
          <w:szCs w:val="24"/>
        </w:rPr>
        <w:t xml:space="preserve"> с хлористым бензилом.</w:t>
      </w:r>
      <w:r w:rsidR="003A54B9" w:rsidRPr="00DE02CB">
        <w:rPr>
          <w:szCs w:val="24"/>
        </w:rPr>
        <w:t xml:space="preserve"> </w:t>
      </w:r>
    </w:p>
    <w:p w:rsidR="003A54B9" w:rsidRPr="00DE02CB" w:rsidRDefault="003A54B9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При реакции бромбензола с роданистой медью при 180</w:t>
      </w:r>
      <w:r w:rsidRPr="00DE02CB">
        <w:rPr>
          <w:szCs w:val="24"/>
          <w:vertAlign w:val="superscript"/>
        </w:rPr>
        <w:t>0</w:t>
      </w:r>
      <w:r w:rsidRPr="00DE02CB">
        <w:rPr>
          <w:szCs w:val="24"/>
        </w:rPr>
        <w:t xml:space="preserve"> в присутствии пиридина в качестве главных продуктов реакции с выходом в 39% выделены бензонитрил и дифенилдисульфид. Аналогично протекает реакция с бромтолуолами, </w:t>
      </w:r>
      <w:r w:rsidRPr="00DE02CB">
        <w:rPr>
          <w:i/>
          <w:szCs w:val="24"/>
        </w:rPr>
        <w:t>о</w:t>
      </w:r>
      <w:r w:rsidRPr="00DE02CB">
        <w:rPr>
          <w:szCs w:val="24"/>
        </w:rPr>
        <w:t xml:space="preserve">-хлорбензойной кислотой и </w:t>
      </w:r>
      <w:r w:rsidRPr="00DE02CB">
        <w:rPr>
          <w:i/>
          <w:szCs w:val="24"/>
        </w:rPr>
        <w:t>о</w:t>
      </w:r>
      <w:r w:rsidRPr="00DE02CB">
        <w:rPr>
          <w:szCs w:val="24"/>
        </w:rPr>
        <w:t>-бромбензойной кислотой. Образование перечисленных продуктов может быть объяснено наличием следующих реакций:</w:t>
      </w:r>
    </w:p>
    <w:p w:rsidR="003A54B9" w:rsidRPr="00DE02CB" w:rsidRDefault="00257BCF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  <w:lang w:val="en-US"/>
        </w:rPr>
        <w:t>ArBr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KSCN</w:t>
      </w:r>
      <w:r w:rsidRPr="00DE02CB">
        <w:rPr>
          <w:szCs w:val="24"/>
        </w:rPr>
        <w:t xml:space="preserve"> → </w:t>
      </w:r>
      <w:r w:rsidRPr="00DE02CB">
        <w:rPr>
          <w:szCs w:val="24"/>
          <w:lang w:val="en-US"/>
        </w:rPr>
        <w:t>ArSCN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KB</w:t>
      </w:r>
      <w:r w:rsidR="001E2C72" w:rsidRPr="00DE02CB">
        <w:rPr>
          <w:szCs w:val="24"/>
          <w:lang w:val="en-US"/>
        </w:rPr>
        <w:t>r</w:t>
      </w:r>
    </w:p>
    <w:p w:rsidR="003A54B9" w:rsidRPr="00DE02CB" w:rsidRDefault="00257BCF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 w:rsidRPr="00DE02CB">
        <w:rPr>
          <w:szCs w:val="24"/>
          <w:lang w:val="en-US"/>
        </w:rPr>
        <w:t>ArSCN + 2H</w:t>
      </w:r>
      <w:r w:rsidRPr="00DE02CB">
        <w:rPr>
          <w:szCs w:val="24"/>
          <w:vertAlign w:val="subscript"/>
          <w:lang w:val="en-US"/>
        </w:rPr>
        <w:t>2</w:t>
      </w:r>
      <w:r w:rsidRPr="00DE02CB">
        <w:rPr>
          <w:szCs w:val="24"/>
          <w:lang w:val="en-US"/>
        </w:rPr>
        <w:t>O → ArSH + CO</w:t>
      </w:r>
      <w:r w:rsidRPr="00DE02CB">
        <w:rPr>
          <w:szCs w:val="24"/>
          <w:vertAlign w:val="subscript"/>
          <w:lang w:val="en-US"/>
        </w:rPr>
        <w:t>2</w:t>
      </w:r>
      <w:r w:rsidRPr="00DE02CB">
        <w:rPr>
          <w:szCs w:val="24"/>
          <w:lang w:val="en-US"/>
        </w:rPr>
        <w:t xml:space="preserve"> + NH</w:t>
      </w:r>
      <w:r w:rsidRPr="00DE02CB">
        <w:rPr>
          <w:szCs w:val="24"/>
          <w:vertAlign w:val="subscript"/>
          <w:lang w:val="en-US"/>
        </w:rPr>
        <w:t>2</w:t>
      </w:r>
    </w:p>
    <w:p w:rsidR="003A54B9" w:rsidRPr="00DE02CB" w:rsidRDefault="00257BCF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  <w:lang w:val="en-US"/>
        </w:rPr>
        <w:t>ArSH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ArBr</w:t>
      </w:r>
      <w:r w:rsidRPr="00DE02CB">
        <w:rPr>
          <w:szCs w:val="24"/>
        </w:rPr>
        <w:t xml:space="preserve"> → (</w:t>
      </w:r>
      <w:r w:rsidRPr="00DE02CB">
        <w:rPr>
          <w:szCs w:val="24"/>
          <w:lang w:val="en-US"/>
        </w:rPr>
        <w:t>Ar</w:t>
      </w:r>
      <w:r w:rsidRPr="00DE02CB">
        <w:rPr>
          <w:szCs w:val="24"/>
        </w:rPr>
        <w:t>)</w:t>
      </w:r>
      <w:r w:rsidRPr="00DE02CB">
        <w:rPr>
          <w:szCs w:val="24"/>
          <w:vertAlign w:val="subscript"/>
        </w:rPr>
        <w:t>2</w:t>
      </w:r>
      <w:r w:rsidRPr="00DE02CB">
        <w:rPr>
          <w:szCs w:val="24"/>
          <w:vertAlign w:val="subscript"/>
          <w:lang w:val="en-US"/>
        </w:rPr>
        <w:t>S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HBr</w:t>
      </w:r>
    </w:p>
    <w:p w:rsidR="00CA7D44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>
        <w:rPr>
          <w:position w:val="-1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7" o:title=""/>
          </v:shape>
        </w:pict>
      </w:r>
      <w:r>
        <w:rPr>
          <w:position w:val="-10"/>
          <w:szCs w:val="24"/>
        </w:rPr>
        <w:pict>
          <v:shape id="_x0000_i1026" type="#_x0000_t75" style="width:9pt;height:17.25pt">
            <v:imagedata r:id="rId7" o:title=""/>
          </v:shape>
        </w:pict>
      </w:r>
      <w:r w:rsidR="00CA7D44" w:rsidRPr="00DE02CB">
        <w:rPr>
          <w:szCs w:val="24"/>
        </w:rPr>
        <w:t>Ароматические галоиднитросоединения, содержащие галоид и нитрогруппу в боковой цепи, довольно легко обменивает галоид на родан. Этой реакцией получ</w:t>
      </w:r>
      <w:r>
        <w:rPr>
          <w:position w:val="-10"/>
          <w:szCs w:val="24"/>
        </w:rPr>
        <w:pict>
          <v:shape id="_x0000_i1027" type="#_x0000_t75" style="width:9pt;height:17.25pt">
            <v:imagedata r:id="rId7" o:title=""/>
          </v:shape>
        </w:pict>
      </w:r>
      <w:r w:rsidR="00CA7D44" w:rsidRPr="00DE02CB">
        <w:rPr>
          <w:szCs w:val="24"/>
        </w:rPr>
        <w:t xml:space="preserve">ены 1-фенил-1-родан-2-нитро-2-бромэтан, 1-фенил-1-родан-2-бром-2-нитробутан и некоторые другие соединеия такого типа, которые </w:t>
      </w:r>
      <w:r w:rsidR="00521DE7" w:rsidRPr="00DE02CB">
        <w:rPr>
          <w:szCs w:val="24"/>
        </w:rPr>
        <w:t>предложены</w:t>
      </w:r>
      <w:r w:rsidR="00CA7D44" w:rsidRPr="00DE02CB">
        <w:rPr>
          <w:szCs w:val="24"/>
        </w:rPr>
        <w:t xml:space="preserve"> для применения в качестве средств борьбы с растительноядными клещами.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b/>
          <w:szCs w:val="24"/>
        </w:rPr>
      </w:pPr>
    </w:p>
    <w:p w:rsidR="00CA7D44" w:rsidRPr="00DE02CB" w:rsidRDefault="0054078B" w:rsidP="00DE02CB">
      <w:pPr>
        <w:tabs>
          <w:tab w:val="left" w:pos="2700"/>
        </w:tabs>
        <w:spacing w:line="360" w:lineRule="auto"/>
        <w:ind w:firstLine="709"/>
        <w:jc w:val="both"/>
        <w:rPr>
          <w:b/>
          <w:szCs w:val="24"/>
        </w:rPr>
      </w:pPr>
      <w:r w:rsidRPr="00DE02CB">
        <w:rPr>
          <w:b/>
          <w:szCs w:val="24"/>
        </w:rPr>
        <w:t xml:space="preserve">2.3. </w:t>
      </w:r>
      <w:r w:rsidR="00CA7D44" w:rsidRPr="00DE02CB">
        <w:rPr>
          <w:b/>
          <w:szCs w:val="24"/>
        </w:rPr>
        <w:t>Синтез родан</w:t>
      </w:r>
      <w:r w:rsidR="006B4A07" w:rsidRPr="00DE02CB">
        <w:rPr>
          <w:b/>
          <w:szCs w:val="24"/>
        </w:rPr>
        <w:t>о</w:t>
      </w:r>
      <w:r w:rsidR="00CA7D44" w:rsidRPr="00DE02CB">
        <w:rPr>
          <w:b/>
          <w:szCs w:val="24"/>
        </w:rPr>
        <w:t>спиртов и родан</w:t>
      </w:r>
      <w:r w:rsidR="006B4A07" w:rsidRPr="00DE02CB">
        <w:rPr>
          <w:b/>
          <w:szCs w:val="24"/>
        </w:rPr>
        <w:t>о</w:t>
      </w:r>
      <w:r w:rsidR="00CA7D44" w:rsidRPr="00DE02CB">
        <w:rPr>
          <w:b/>
          <w:szCs w:val="24"/>
        </w:rPr>
        <w:t>эфиров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CA7D44" w:rsidRPr="00DE02CB" w:rsidRDefault="00CA7D44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К настоящему времени в литературе не описано спиртов, содержащих родан- и гидроксильную группы при одном и том же углеродном атоме, хотя эфиры такого типа спиртов известны и легко получаются при кипячении эфиров соответствующих спиртов с </w:t>
      </w:r>
      <w:r w:rsidR="00521DE7" w:rsidRPr="00DE02CB">
        <w:rPr>
          <w:szCs w:val="24"/>
        </w:rPr>
        <w:t>роданистым</w:t>
      </w:r>
      <w:r w:rsidRPr="00DE02CB">
        <w:rPr>
          <w:szCs w:val="24"/>
        </w:rPr>
        <w:t xml:space="preserve"> калием в абсолютном спирте. В </w:t>
      </w:r>
      <w:r w:rsidR="0054078B" w:rsidRPr="00DE02CB">
        <w:rPr>
          <w:szCs w:val="24"/>
        </w:rPr>
        <w:t>частности, этим</w:t>
      </w:r>
      <w:r w:rsidRPr="00DE02CB">
        <w:rPr>
          <w:szCs w:val="24"/>
        </w:rPr>
        <w:t xml:space="preserve"> способом получено большое число роданметиловых эфиров различных арилкарбаминовых кислот.</w:t>
      </w:r>
    </w:p>
    <w:p w:rsidR="003D7D24" w:rsidRPr="00DE02CB" w:rsidRDefault="003D7D24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Попытки получения β-роданэтанола взаимодействием этиленхлоргидрина с солями роданистоводородной кислоты в обычных условиях замены галоида на родан окончилась неудачно. Конечным продуктом реакции этиленхлоргидрина с роданистым калием или аммонием являются гетероциклические соединения, образовавшиеся, по-видимому, в результате превращения нестойкого роданэтанола:</w:t>
      </w:r>
    </w:p>
    <w:p w:rsidR="003D7D24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>
        <w:rPr>
          <w:szCs w:val="24"/>
          <w:lang w:val="en-US"/>
        </w:rPr>
        <w:pict>
          <v:shape id="_x0000_i1028" type="#_x0000_t75" style="width:321.75pt;height:69pt">
            <v:imagedata r:id="rId8" o:title=""/>
          </v:shape>
        </w:pict>
      </w:r>
    </w:p>
    <w:p w:rsidR="00565AB5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>
        <w:rPr>
          <w:szCs w:val="24"/>
          <w:lang w:val="en-US"/>
        </w:rPr>
        <w:pict>
          <v:shape id="_x0000_i1029" type="#_x0000_t75" style="width:342pt;height:75pt">
            <v:imagedata r:id="rId9" o:title=""/>
          </v:shape>
        </w:pict>
      </w:r>
    </w:p>
    <w:p w:rsidR="0054078B" w:rsidRPr="00DE02CB" w:rsidRDefault="0054078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Действием роданистого калия в</w:t>
      </w:r>
      <w:r w:rsidR="003D7D24" w:rsidRPr="00DE02CB">
        <w:rPr>
          <w:szCs w:val="24"/>
        </w:rPr>
        <w:t xml:space="preserve"> </w:t>
      </w:r>
      <w:r w:rsidRPr="00DE02CB">
        <w:rPr>
          <w:szCs w:val="24"/>
        </w:rPr>
        <w:t xml:space="preserve"> водном спирте и роданистого натрия в безводном ацетоне на галоидзамещённые спирты синтезирован ряд роданспиртов. Установлено, что устойчивость роданспиртов возрастает по мере удаления родангруппы от гидроксила.</w:t>
      </w:r>
    </w:p>
    <w:p w:rsidR="007842CE" w:rsidRPr="00DE02CB" w:rsidRDefault="0054078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С целью изучения инсектиц</w:t>
      </w:r>
      <w:r w:rsidR="00521DE7" w:rsidRPr="00DE02CB">
        <w:rPr>
          <w:szCs w:val="24"/>
        </w:rPr>
        <w:t>и</w:t>
      </w:r>
      <w:r w:rsidRPr="00DE02CB">
        <w:rPr>
          <w:szCs w:val="24"/>
        </w:rPr>
        <w:t>дных свойств получен ряд эфиров</w:t>
      </w:r>
      <w:r w:rsidR="00563FF5" w:rsidRPr="00DE02CB">
        <w:rPr>
          <w:szCs w:val="24"/>
        </w:rPr>
        <w:t>, например:</w:t>
      </w:r>
    </w:p>
    <w:p w:rsidR="00563FF5" w:rsidRPr="00DE02CB" w:rsidRDefault="0054078B" w:rsidP="00DE02CB">
      <w:pPr>
        <w:tabs>
          <w:tab w:val="left" w:pos="2700"/>
          <w:tab w:val="left" w:pos="8475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 </w:t>
      </w:r>
      <w:r w:rsidR="00A27813">
        <w:rPr>
          <w:szCs w:val="24"/>
        </w:rPr>
        <w:pict>
          <v:shape id="_x0000_i1030" type="#_x0000_t75" style="width:252pt;height:55.5pt">
            <v:imagedata r:id="rId10" o:title=""/>
          </v:shape>
        </w:pict>
      </w:r>
      <w:r w:rsidR="00D741EF" w:rsidRPr="00DE02CB">
        <w:rPr>
          <w:szCs w:val="24"/>
        </w:rPr>
        <w:tab/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b/>
          <w:szCs w:val="24"/>
        </w:rPr>
      </w:pPr>
      <w:r w:rsidRPr="00DE02CB">
        <w:rPr>
          <w:b/>
          <w:szCs w:val="24"/>
        </w:rPr>
        <w:t>2.4. Свойства тиоци</w:t>
      </w:r>
      <w:r w:rsidR="00FF03A3" w:rsidRPr="00DE02CB">
        <w:rPr>
          <w:b/>
          <w:szCs w:val="24"/>
        </w:rPr>
        <w:t>а</w:t>
      </w:r>
      <w:r w:rsidRPr="00DE02CB">
        <w:rPr>
          <w:b/>
          <w:szCs w:val="24"/>
        </w:rPr>
        <w:t>натов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Сравнительно высокая реакционная способность органических т</w:t>
      </w:r>
      <w:r w:rsidR="00FF03A3" w:rsidRPr="00DE02CB">
        <w:rPr>
          <w:szCs w:val="24"/>
        </w:rPr>
        <w:t>ио</w:t>
      </w:r>
      <w:r w:rsidRPr="00DE02CB">
        <w:rPr>
          <w:szCs w:val="24"/>
        </w:rPr>
        <w:t>цианатов позволяет использовать их для синтеза различных других серосодержащих соединений. Так, при изомеризации тиоцианатов получаются горчичные масла. Эта изомеризация протекает в ряде случаев настолько легко,что уже при синтезе тиоцианатов образуются значительные количество горчичных масел.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При восстановлении или при гидролизе из роданидов получаются меркаптаны и соответственно дисульфиды: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  <w:lang w:val="en-US"/>
        </w:rPr>
        <w:t>RSCN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H</w:t>
      </w:r>
      <w:r w:rsidRPr="00DE02CB">
        <w:rPr>
          <w:szCs w:val="24"/>
          <w:vertAlign w:val="subscript"/>
        </w:rPr>
        <w:t>2</w:t>
      </w:r>
      <w:r w:rsidRPr="00DE02CB">
        <w:rPr>
          <w:szCs w:val="24"/>
        </w:rPr>
        <w:t xml:space="preserve"> → </w:t>
      </w:r>
      <w:r w:rsidRPr="00DE02CB">
        <w:rPr>
          <w:szCs w:val="24"/>
          <w:lang w:val="en-US"/>
        </w:rPr>
        <w:t>RSH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HCN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2</w:t>
      </w:r>
      <w:r w:rsidRPr="00DE02CB">
        <w:rPr>
          <w:szCs w:val="24"/>
          <w:lang w:val="en-US"/>
        </w:rPr>
        <w:t>RSCN</w:t>
      </w:r>
      <w:r w:rsidRPr="00DE02CB">
        <w:rPr>
          <w:szCs w:val="24"/>
        </w:rPr>
        <w:t xml:space="preserve"> + 2</w:t>
      </w:r>
      <w:r w:rsidRPr="00DE02CB">
        <w:rPr>
          <w:szCs w:val="24"/>
          <w:lang w:val="en-US"/>
        </w:rPr>
        <w:t>NaOH</w:t>
      </w:r>
      <w:r w:rsidRPr="00DE02CB">
        <w:rPr>
          <w:szCs w:val="24"/>
        </w:rPr>
        <w:t xml:space="preserve"> → </w:t>
      </w:r>
      <w:r w:rsidRPr="00DE02CB">
        <w:rPr>
          <w:szCs w:val="24"/>
          <w:lang w:val="en-US"/>
        </w:rPr>
        <w:t>RSSR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NaCN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NaOCN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H</w:t>
      </w:r>
      <w:r w:rsidRPr="00DE02CB">
        <w:rPr>
          <w:szCs w:val="24"/>
          <w:vertAlign w:val="subscript"/>
        </w:rPr>
        <w:t>2</w:t>
      </w:r>
      <w:r w:rsidRPr="00DE02CB">
        <w:rPr>
          <w:szCs w:val="24"/>
          <w:lang w:val="en-US"/>
        </w:rPr>
        <w:t>O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Дисульфиды практически с количественным выходом получаются и при нагревании роданидов с третичными аминами.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При окислении роданидов азотной кислотой, перманганатом калия или электролитические образуются с хорошим выходом соответствующие сульфокислоты. Если окисление проводить хлором в присутствии воды, то конечным продуктом реакции является хлорангидрид сульфокислоты и в качестве побочного продукта получается хлористый циан – ценное сырьё для фунгицидов, гербицидов и пластических масс. При недостатке хлора получается сульфинилцианид, в результате гидролиза которого образуется сульфиновая кислота: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  <w:lang w:val="en-US"/>
        </w:rPr>
        <w:t>RSCN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Cl</w:t>
      </w:r>
      <w:r w:rsidRPr="00DE02CB">
        <w:rPr>
          <w:szCs w:val="24"/>
          <w:vertAlign w:val="subscript"/>
        </w:rPr>
        <w:t>2</w:t>
      </w:r>
      <w:r w:rsidRPr="00DE02CB">
        <w:rPr>
          <w:szCs w:val="24"/>
        </w:rPr>
        <w:t xml:space="preserve"> + </w:t>
      </w:r>
      <w:r w:rsidRPr="00DE02CB">
        <w:rPr>
          <w:szCs w:val="24"/>
          <w:lang w:val="en-US"/>
        </w:rPr>
        <w:t>H</w:t>
      </w:r>
      <w:r w:rsidRPr="00DE02CB">
        <w:rPr>
          <w:szCs w:val="24"/>
          <w:vertAlign w:val="subscript"/>
        </w:rPr>
        <w:t>2</w:t>
      </w:r>
      <w:r w:rsidRPr="00DE02CB">
        <w:rPr>
          <w:szCs w:val="24"/>
          <w:lang w:val="en-US"/>
        </w:rPr>
        <w:t>O</w:t>
      </w:r>
      <w:r w:rsidRPr="00DE02CB">
        <w:rPr>
          <w:szCs w:val="24"/>
        </w:rPr>
        <w:t xml:space="preserve"> → </w:t>
      </w:r>
      <w:r w:rsidRPr="00DE02CB">
        <w:rPr>
          <w:szCs w:val="24"/>
          <w:lang w:val="en-US"/>
        </w:rPr>
        <w:t>RSOCN</w:t>
      </w:r>
      <w:r w:rsidRPr="00DE02CB">
        <w:rPr>
          <w:szCs w:val="24"/>
        </w:rPr>
        <w:t xml:space="preserve"> + 2</w:t>
      </w:r>
      <w:r w:rsidRPr="00DE02CB">
        <w:rPr>
          <w:szCs w:val="24"/>
          <w:lang w:val="en-US"/>
        </w:rPr>
        <w:t>HCl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Алкилроданиды в присутсвии воды с галогеналкилами могут давать эфиры алкилтиокарбаминовой кислоты: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  <w:lang w:val="en-US"/>
        </w:rPr>
      </w:pPr>
      <w:r w:rsidRPr="00DE02CB">
        <w:rPr>
          <w:szCs w:val="24"/>
          <w:lang w:val="en-US"/>
        </w:rPr>
        <w:t>RSCN + R´Br + H</w:t>
      </w:r>
      <w:r w:rsidRPr="00DE02CB">
        <w:rPr>
          <w:szCs w:val="24"/>
          <w:vertAlign w:val="subscript"/>
          <w:lang w:val="en-US"/>
        </w:rPr>
        <w:t>2</w:t>
      </w:r>
      <w:r w:rsidRPr="00DE02CB">
        <w:rPr>
          <w:szCs w:val="24"/>
          <w:lang w:val="en-US"/>
        </w:rPr>
        <w:t>O → RSCONHR´ + HBr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Аналогичная реакция протекает между алкилроданидами и спиртами в присутствии галоидводородов.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При взаимодействии алкилроданидов с диалкил- и триалкилфосфитами с хорошим выходами получаются эфиры тиофосфорной кислоты:</w:t>
      </w:r>
    </w:p>
    <w:p w:rsidR="00247FCB" w:rsidRPr="00DE02CB" w:rsidRDefault="00A27813" w:rsidP="00DE02CB">
      <w:pPr>
        <w:tabs>
          <w:tab w:val="left" w:pos="3380"/>
        </w:tabs>
        <w:spacing w:line="360" w:lineRule="auto"/>
        <w:ind w:firstLine="709"/>
        <w:jc w:val="both"/>
        <w:rPr>
          <w:szCs w:val="24"/>
          <w:lang w:val="en-US"/>
        </w:rPr>
      </w:pPr>
      <w:r>
        <w:rPr>
          <w:szCs w:val="24"/>
          <w:lang w:val="en-US"/>
        </w:rPr>
        <w:pict>
          <v:shape id="_x0000_i1031" type="#_x0000_t75" style="width:224.25pt;height:47.25pt">
            <v:imagedata r:id="rId11" o:title=""/>
          </v:shape>
        </w:pict>
      </w:r>
    </w:p>
    <w:p w:rsidR="00247FCB" w:rsidRPr="00DE02CB" w:rsidRDefault="00247FCB" w:rsidP="00DE02CB">
      <w:pPr>
        <w:tabs>
          <w:tab w:val="left" w:pos="338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Большой интерес представляют реакции роданадов, сопровождающиеся образованием гетероциклическихсоединений. Наиболее типичным случаем такой реакции является образование бензаминотиазолов из ортоамнороданидов:</w:t>
      </w:r>
    </w:p>
    <w:p w:rsidR="00247FCB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pict>
          <v:shape id="_x0000_i1032" type="#_x0000_t75" style="width:241.5pt;height:54pt">
            <v:imagedata r:id="rId12" o:title=""/>
          </v:shape>
        </w:pic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Роданфенолы при изомеризации также способны давать циклические соединения, которые при действии воды отщепляют аммиак и образуют циклические эфиры тиоугольной кислоты:</w:t>
      </w:r>
    </w:p>
    <w:p w:rsidR="00247FCB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pict>
          <v:shape id="_x0000_i1033" type="#_x0000_t75" style="width:345.75pt;height:49.5pt">
            <v:imagedata r:id="rId13" o:title=""/>
          </v:shape>
        </w:pic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Список реакций органических тиоцианатов можно было бы продолжать, но и приведённых примеров достаточно для характеристики этой группы соединений.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Наиболее доступным методом получения тиоцианатов жирного ряда является реакция солей роданистоводородной кислоты с различными галоидпроизводными. Таким же способом могут быть синтезированы и некоторые ароматические роданиды. Вместо галоидалкила возмлжно применений эфиров серной кислоты и ароматических сульфокислот.</w:t>
      </w:r>
    </w:p>
    <w:p w:rsidR="00247FCB" w:rsidRPr="00DE02CB" w:rsidRDefault="00247FCB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Тиоцианаты могут быть получены также из диазосоединений, сульфидов, хлорангидридов сульфеиновых кислот и некоторых других веществ. Однако эти последние методы роданирования имеют лишь частное значение.</w:t>
      </w:r>
    </w:p>
    <w:p w:rsidR="006A57D2" w:rsidRPr="00DE02CB" w:rsidRDefault="00CB4727" w:rsidP="00DE02CB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490C3D" w:rsidRPr="00DE02CB">
        <w:rPr>
          <w:rFonts w:ascii="Times New Roman" w:hAnsi="Times New Roman"/>
          <w:i/>
          <w:iCs/>
          <w:sz w:val="28"/>
        </w:rPr>
        <w:t>3. Э</w:t>
      </w:r>
      <w:r w:rsidR="004A2DD5" w:rsidRPr="00DE02CB">
        <w:rPr>
          <w:rFonts w:ascii="Times New Roman" w:hAnsi="Times New Roman"/>
          <w:i/>
          <w:iCs/>
          <w:sz w:val="28"/>
        </w:rPr>
        <w:t>кспериментальная часть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973B6D" w:rsidRPr="00DE02CB" w:rsidRDefault="00973B6D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Получение тиоцианомалонового эфира из броммалонового эфира.</w:t>
      </w:r>
    </w:p>
    <w:p w:rsidR="007708F2" w:rsidRPr="00DE02CB" w:rsidRDefault="00A27813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pict>
          <v:shape id="_x0000_i1034" type="#_x0000_t75" style="width:358.5pt;height:57pt">
            <v:imagedata r:id="rId14" o:title=""/>
          </v:shape>
        </w:pict>
      </w:r>
    </w:p>
    <w:p w:rsidR="00CB4727" w:rsidRDefault="00CB4727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szCs w:val="24"/>
        </w:rPr>
      </w:pPr>
    </w:p>
    <w:p w:rsidR="00B57BF2" w:rsidRPr="00DE02CB" w:rsidRDefault="00B57BF2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szCs w:val="24"/>
        </w:rPr>
      </w:pPr>
      <w:r w:rsidRPr="00DE02CB">
        <w:rPr>
          <w:rFonts w:ascii="Times New Roman" w:hAnsi="Times New Roman"/>
          <w:i w:val="0"/>
          <w:iCs w:val="0"/>
          <w:szCs w:val="24"/>
        </w:rPr>
        <w:t>3.1. Реагенты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973B6D" w:rsidRPr="00DE02CB" w:rsidRDefault="00973B6D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Свойства исходных веществ, применяемых при синтезе: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7"/>
        <w:gridCol w:w="1962"/>
        <w:gridCol w:w="1932"/>
        <w:gridCol w:w="1882"/>
        <w:gridCol w:w="1907"/>
      </w:tblGrid>
      <w:tr w:rsidR="00B57BF2" w:rsidRPr="007E4951" w:rsidTr="007E4951">
        <w:trPr>
          <w:trHeight w:val="567"/>
        </w:trPr>
        <w:tc>
          <w:tcPr>
            <w:tcW w:w="1908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Название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Формула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Молекулярная масса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 xml:space="preserve">Т.кип., </w:t>
            </w:r>
            <w:r w:rsidRPr="007E4951">
              <w:rPr>
                <w:sz w:val="20"/>
                <w:szCs w:val="24"/>
                <w:vertAlign w:val="superscript"/>
              </w:rPr>
              <w:t>0</w:t>
            </w:r>
            <w:r w:rsidRPr="007E4951">
              <w:rPr>
                <w:sz w:val="20"/>
                <w:szCs w:val="24"/>
              </w:rPr>
              <w:t>С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Плотность</w:t>
            </w:r>
          </w:p>
        </w:tc>
      </w:tr>
      <w:tr w:rsidR="00B57BF2" w:rsidRPr="007E4951" w:rsidTr="007E4951">
        <w:trPr>
          <w:trHeight w:val="567"/>
        </w:trPr>
        <w:tc>
          <w:tcPr>
            <w:tcW w:w="1908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Роданистый  аммоний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  <w:lang w:val="en-US"/>
              </w:rPr>
            </w:pPr>
            <w:r w:rsidRPr="007E4951">
              <w:rPr>
                <w:sz w:val="20"/>
                <w:szCs w:val="24"/>
                <w:lang w:val="en-US"/>
              </w:rPr>
              <w:t>NH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4</w:t>
            </w:r>
            <w:r w:rsidRPr="007E4951">
              <w:rPr>
                <w:sz w:val="20"/>
                <w:szCs w:val="24"/>
                <w:lang w:val="en-US"/>
              </w:rPr>
              <w:t>SCN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  <w:lang w:val="en-US"/>
              </w:rPr>
              <w:t>7</w:t>
            </w:r>
            <w:r w:rsidRPr="007E4951">
              <w:rPr>
                <w:sz w:val="20"/>
                <w:szCs w:val="24"/>
              </w:rPr>
              <w:t>6,12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170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1,305</w:t>
            </w:r>
          </w:p>
        </w:tc>
      </w:tr>
      <w:tr w:rsidR="00B57BF2" w:rsidRPr="007E4951" w:rsidTr="007E4951">
        <w:trPr>
          <w:trHeight w:val="567"/>
        </w:trPr>
        <w:tc>
          <w:tcPr>
            <w:tcW w:w="1908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Этиловый спирт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  <w:lang w:val="en-US"/>
              </w:rPr>
            </w:pPr>
            <w:r w:rsidRPr="007E4951">
              <w:rPr>
                <w:sz w:val="20"/>
                <w:szCs w:val="24"/>
                <w:lang w:val="en-US"/>
              </w:rPr>
              <w:t>C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2</w:t>
            </w:r>
            <w:r w:rsidRPr="007E4951">
              <w:rPr>
                <w:sz w:val="20"/>
                <w:szCs w:val="24"/>
                <w:lang w:val="en-US"/>
              </w:rPr>
              <w:t>H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5</w:t>
            </w:r>
            <w:r w:rsidRPr="007E4951">
              <w:rPr>
                <w:sz w:val="20"/>
                <w:szCs w:val="24"/>
                <w:lang w:val="en-US"/>
              </w:rPr>
              <w:t>OH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46,10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78,50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0,7893</w:t>
            </w:r>
          </w:p>
        </w:tc>
      </w:tr>
      <w:tr w:rsidR="00B57BF2" w:rsidRPr="007E4951" w:rsidTr="007E4951">
        <w:trPr>
          <w:trHeight w:val="567"/>
        </w:trPr>
        <w:tc>
          <w:tcPr>
            <w:tcW w:w="1908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Броммалоновый эфир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  <w:lang w:val="en-US"/>
              </w:rPr>
            </w:pPr>
            <w:r w:rsidRPr="007E4951">
              <w:rPr>
                <w:sz w:val="20"/>
                <w:szCs w:val="24"/>
                <w:lang w:val="en-US"/>
              </w:rPr>
              <w:t>C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7</w:t>
            </w:r>
            <w:r w:rsidRPr="007E4951">
              <w:rPr>
                <w:sz w:val="20"/>
                <w:szCs w:val="24"/>
                <w:lang w:val="en-US"/>
              </w:rPr>
              <w:t>H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11</w:t>
            </w:r>
            <w:r w:rsidRPr="007E4951">
              <w:rPr>
                <w:sz w:val="20"/>
                <w:szCs w:val="24"/>
                <w:lang w:val="en-US"/>
              </w:rPr>
              <w:t>O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4</w:t>
            </w:r>
            <w:r w:rsidRPr="007E4951">
              <w:rPr>
                <w:sz w:val="20"/>
                <w:szCs w:val="24"/>
                <w:lang w:val="en-US"/>
              </w:rPr>
              <w:t>Br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239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235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1,48</w:t>
            </w:r>
          </w:p>
        </w:tc>
      </w:tr>
      <w:tr w:rsidR="00B57BF2" w:rsidRPr="007E4951" w:rsidTr="007E4951">
        <w:trPr>
          <w:trHeight w:val="567"/>
        </w:trPr>
        <w:tc>
          <w:tcPr>
            <w:tcW w:w="1908" w:type="dxa"/>
            <w:shd w:val="clear" w:color="auto" w:fill="auto"/>
            <w:vAlign w:val="center"/>
          </w:tcPr>
          <w:p w:rsidR="00B57BF2" w:rsidRPr="007E4951" w:rsidRDefault="00B57BF2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Вода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  <w:lang w:val="en-US"/>
              </w:rPr>
            </w:pPr>
            <w:r w:rsidRPr="007E4951">
              <w:rPr>
                <w:sz w:val="20"/>
                <w:szCs w:val="24"/>
                <w:lang w:val="en-US"/>
              </w:rPr>
              <w:t>H</w:t>
            </w:r>
            <w:r w:rsidRPr="007E4951">
              <w:rPr>
                <w:sz w:val="20"/>
                <w:szCs w:val="24"/>
                <w:vertAlign w:val="subscript"/>
                <w:lang w:val="en-US"/>
              </w:rPr>
              <w:t>2</w:t>
            </w:r>
            <w:r w:rsidRPr="007E4951">
              <w:rPr>
                <w:sz w:val="20"/>
                <w:szCs w:val="24"/>
                <w:lang w:val="en-US"/>
              </w:rPr>
              <w:t>O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18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100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57BF2" w:rsidRPr="007E4951" w:rsidRDefault="006D5CE0" w:rsidP="007E4951">
            <w:pPr>
              <w:tabs>
                <w:tab w:val="left" w:pos="2700"/>
              </w:tabs>
              <w:rPr>
                <w:sz w:val="20"/>
                <w:szCs w:val="24"/>
              </w:rPr>
            </w:pPr>
            <w:r w:rsidRPr="007E4951">
              <w:rPr>
                <w:sz w:val="20"/>
                <w:szCs w:val="24"/>
              </w:rPr>
              <w:t>1,00</w:t>
            </w:r>
          </w:p>
        </w:tc>
      </w:tr>
    </w:tbl>
    <w:p w:rsidR="00B57BF2" w:rsidRPr="00DE02CB" w:rsidRDefault="00B57BF2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5A4944" w:rsidRPr="00DE02CB" w:rsidRDefault="005A4944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Тиоцианомалоновый эфир </w:t>
      </w:r>
      <w:r w:rsidRPr="00DE02CB">
        <w:rPr>
          <w:szCs w:val="24"/>
          <w:lang w:val="en-US"/>
        </w:rPr>
        <w:t>C</w:t>
      </w:r>
      <w:r w:rsidRPr="00DE02CB">
        <w:rPr>
          <w:szCs w:val="24"/>
          <w:vertAlign w:val="subscript"/>
        </w:rPr>
        <w:t>7</w:t>
      </w:r>
      <w:r w:rsidRPr="00DE02CB">
        <w:rPr>
          <w:szCs w:val="24"/>
          <w:lang w:val="en-US"/>
        </w:rPr>
        <w:t>H</w:t>
      </w:r>
      <w:r w:rsidRPr="00DE02CB">
        <w:rPr>
          <w:szCs w:val="24"/>
          <w:vertAlign w:val="subscript"/>
        </w:rPr>
        <w:t>11</w:t>
      </w:r>
      <w:r w:rsidRPr="00DE02CB">
        <w:rPr>
          <w:szCs w:val="24"/>
          <w:lang w:val="en-US"/>
        </w:rPr>
        <w:t>O</w:t>
      </w:r>
      <w:r w:rsidRPr="00DE02CB">
        <w:rPr>
          <w:szCs w:val="24"/>
          <w:vertAlign w:val="subscript"/>
        </w:rPr>
        <w:t>4</w:t>
      </w:r>
      <w:r w:rsidRPr="00DE02CB">
        <w:rPr>
          <w:szCs w:val="24"/>
          <w:lang w:val="en-US"/>
        </w:rPr>
        <w:t>CSN</w:t>
      </w:r>
      <w:r w:rsidRPr="00DE02CB">
        <w:rPr>
          <w:szCs w:val="24"/>
        </w:rPr>
        <w:t xml:space="preserve">; молекулярная масса 217,24; регистрационный номер </w:t>
      </w:r>
      <w:r w:rsidRPr="00DE02CB">
        <w:rPr>
          <w:szCs w:val="24"/>
          <w:lang w:val="en-US"/>
        </w:rPr>
        <w:t>CAS</w:t>
      </w:r>
      <w:r w:rsidRPr="00DE02CB">
        <w:rPr>
          <w:szCs w:val="24"/>
        </w:rPr>
        <w:t xml:space="preserve"> 55602-07-8; т. кип. 169-170</w:t>
      </w:r>
      <w:r w:rsidRPr="00DE02CB">
        <w:rPr>
          <w:szCs w:val="24"/>
          <w:vertAlign w:val="superscript"/>
        </w:rPr>
        <w:t>О</w:t>
      </w:r>
      <w:r w:rsidRPr="00DE02CB">
        <w:rPr>
          <w:szCs w:val="24"/>
        </w:rPr>
        <w:t>С при 22-</w:t>
      </w:r>
      <w:smartTag w:uri="urn:schemas-microsoft-com:office:smarttags" w:element="metricconverter">
        <w:smartTagPr>
          <w:attr w:name="ProductID" w:val="23 мм"/>
        </w:smartTagPr>
        <w:r w:rsidRPr="00DE02CB">
          <w:rPr>
            <w:szCs w:val="24"/>
          </w:rPr>
          <w:t>23 мм</w:t>
        </w:r>
      </w:smartTag>
      <w:r w:rsidRPr="00DE02CB">
        <w:rPr>
          <w:szCs w:val="24"/>
        </w:rPr>
        <w:t xml:space="preserve"> рт. ст. и 129-130</w:t>
      </w:r>
      <w:r w:rsidRPr="00DE02CB">
        <w:rPr>
          <w:szCs w:val="24"/>
          <w:vertAlign w:val="superscript"/>
        </w:rPr>
        <w:t>О</w:t>
      </w:r>
      <w:r w:rsidRPr="00DE02CB">
        <w:rPr>
          <w:szCs w:val="24"/>
        </w:rPr>
        <w:t xml:space="preserve">С при </w:t>
      </w:r>
      <w:smartTag w:uri="urn:schemas-microsoft-com:office:smarttags" w:element="metricconverter">
        <w:smartTagPr>
          <w:attr w:name="ProductID" w:val="4 мм"/>
        </w:smartTagPr>
        <w:r w:rsidRPr="00DE02CB">
          <w:rPr>
            <w:szCs w:val="24"/>
          </w:rPr>
          <w:t>4 мм</w:t>
        </w:r>
      </w:smartTag>
      <w:r w:rsidRPr="00DE02CB">
        <w:rPr>
          <w:szCs w:val="24"/>
        </w:rPr>
        <w:t xml:space="preserve"> рт. ст.   </w:t>
      </w:r>
    </w:p>
    <w:p w:rsidR="00CB4727" w:rsidRDefault="00CB4727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szCs w:val="24"/>
        </w:rPr>
      </w:pPr>
    </w:p>
    <w:p w:rsidR="006D5CE0" w:rsidRPr="00DE02CB" w:rsidRDefault="006D5CE0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szCs w:val="24"/>
        </w:rPr>
      </w:pPr>
      <w:r w:rsidRPr="00DE02CB">
        <w:rPr>
          <w:rFonts w:ascii="Times New Roman" w:hAnsi="Times New Roman"/>
          <w:i w:val="0"/>
          <w:iCs w:val="0"/>
          <w:szCs w:val="24"/>
        </w:rPr>
        <w:t>3.2. Лабораторная посуда и оборудование</w:t>
      </w:r>
    </w:p>
    <w:p w:rsidR="00CB4727" w:rsidRDefault="00CB4727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6D5CE0" w:rsidRPr="00DE02CB" w:rsidRDefault="006D5CE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Трёхгорлая колба</w:t>
      </w:r>
    </w:p>
    <w:p w:rsidR="006D5CE0" w:rsidRPr="00DE02CB" w:rsidRDefault="006D5CE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Механическая мешалка</w:t>
      </w:r>
    </w:p>
    <w:p w:rsidR="006D5CE0" w:rsidRPr="00DE02CB" w:rsidRDefault="006D5CE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Капельная воронка</w:t>
      </w:r>
    </w:p>
    <w:p w:rsidR="006D5CE0" w:rsidRPr="00DE02CB" w:rsidRDefault="006D5CE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Обратный холодильник</w:t>
      </w:r>
    </w:p>
    <w:p w:rsidR="006D5CE0" w:rsidRPr="00DE02CB" w:rsidRDefault="006D5CE0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Электроплита</w:t>
      </w:r>
    </w:p>
    <w:p w:rsidR="006D5CE0" w:rsidRPr="00DE02CB" w:rsidRDefault="00435DFF" w:rsidP="00DE02CB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szCs w:val="24"/>
        </w:rPr>
      </w:pPr>
      <w:r>
        <w:rPr>
          <w:rFonts w:ascii="Times New Roman" w:hAnsi="Times New Roman"/>
          <w:i w:val="0"/>
          <w:iCs w:val="0"/>
          <w:szCs w:val="24"/>
        </w:rPr>
        <w:br w:type="page"/>
      </w:r>
      <w:r w:rsidR="006D5CE0" w:rsidRPr="00DE02CB">
        <w:rPr>
          <w:rFonts w:ascii="Times New Roman" w:hAnsi="Times New Roman"/>
          <w:i w:val="0"/>
          <w:iCs w:val="0"/>
          <w:szCs w:val="24"/>
        </w:rPr>
        <w:t xml:space="preserve">3.3. </w:t>
      </w:r>
      <w:r w:rsidR="00440930" w:rsidRPr="00DE02CB">
        <w:rPr>
          <w:rFonts w:ascii="Times New Roman" w:hAnsi="Times New Roman"/>
          <w:i w:val="0"/>
          <w:iCs w:val="0"/>
          <w:szCs w:val="24"/>
        </w:rPr>
        <w:t>Методика синтеза</w:t>
      </w:r>
    </w:p>
    <w:p w:rsidR="00435DFF" w:rsidRDefault="00435DFF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</w:p>
    <w:p w:rsidR="005F5A2A" w:rsidRPr="00DE02CB" w:rsidRDefault="005F5A2A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Работа проводится в вытяжном шкафу!</w:t>
      </w:r>
    </w:p>
    <w:p w:rsidR="005F5A2A" w:rsidRPr="00DE02CB" w:rsidRDefault="005F5A2A" w:rsidP="00DE02CB">
      <w:pPr>
        <w:tabs>
          <w:tab w:val="left" w:pos="2700"/>
        </w:tabs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В трёхгорлую колбу, снабжённую механической мешалкой, обратным холодильником и капельной воронкой, помещают </w:t>
      </w:r>
      <w:smartTag w:uri="urn:schemas-microsoft-com:office:smarttags" w:element="metricconverter">
        <w:smartTagPr>
          <w:attr w:name="ProductID" w:val="12 г"/>
        </w:smartTagPr>
        <w:r w:rsidRPr="00DE02CB">
          <w:rPr>
            <w:szCs w:val="24"/>
          </w:rPr>
          <w:t>12 г</w:t>
        </w:r>
      </w:smartTag>
      <w:r w:rsidRPr="00DE02CB">
        <w:rPr>
          <w:szCs w:val="24"/>
        </w:rPr>
        <w:t xml:space="preserve"> (0,1576 моль) роданистого аммония и 27 мл (0,4623 моль) этилового спирта и, при перемешивании, прибавляют по каплям 14 мл (0,0837 моль) броммалонового эфира.</w:t>
      </w:r>
      <w:r w:rsidR="00FC2271" w:rsidRPr="00DE02CB">
        <w:rPr>
          <w:szCs w:val="24"/>
        </w:rPr>
        <w:t xml:space="preserve"> Равномерное кипение смеси поддерживают в течении 1,5 часов, после чего к реакционной смеси приливают 24 мл (1,3333) воды и извлекают </w:t>
      </w:r>
      <w:r w:rsidR="007708F2" w:rsidRPr="00DE02CB">
        <w:rPr>
          <w:szCs w:val="24"/>
        </w:rPr>
        <w:t>продукт</w:t>
      </w:r>
      <w:r w:rsidR="00FC2271" w:rsidRPr="00DE02CB">
        <w:rPr>
          <w:szCs w:val="24"/>
        </w:rPr>
        <w:t xml:space="preserve"> экстракцией</w:t>
      </w:r>
      <w:r w:rsidR="007708F2" w:rsidRPr="00DE02CB">
        <w:rPr>
          <w:szCs w:val="24"/>
        </w:rPr>
        <w:t xml:space="preserve"> хлороформом</w:t>
      </w:r>
      <w:r w:rsidR="00FC2271" w:rsidRPr="00DE02CB">
        <w:rPr>
          <w:szCs w:val="24"/>
        </w:rPr>
        <w:t xml:space="preserve">. Полученный раствор сушат безводным хлористым кальцием и </w:t>
      </w:r>
      <w:r w:rsidR="005A4944" w:rsidRPr="00DE02CB">
        <w:rPr>
          <w:szCs w:val="24"/>
        </w:rPr>
        <w:t>х</w:t>
      </w:r>
      <w:r w:rsidR="007708F2" w:rsidRPr="00DE02CB">
        <w:rPr>
          <w:szCs w:val="24"/>
        </w:rPr>
        <w:t>лороформ</w:t>
      </w:r>
      <w:r w:rsidR="00FC2271" w:rsidRPr="00DE02CB">
        <w:rPr>
          <w:szCs w:val="24"/>
        </w:rPr>
        <w:t xml:space="preserve"> отгоняют</w:t>
      </w:r>
      <w:r w:rsidR="007708F2" w:rsidRPr="00DE02CB">
        <w:rPr>
          <w:szCs w:val="24"/>
        </w:rPr>
        <w:t xml:space="preserve"> на роторном испарителе.</w:t>
      </w:r>
      <w:r w:rsidR="00FC2271" w:rsidRPr="00DE02CB">
        <w:rPr>
          <w:szCs w:val="24"/>
        </w:rPr>
        <w:t xml:space="preserve"> Выход тиоциномалонового эфира составляет 11,7 мл</w:t>
      </w:r>
      <w:r w:rsidR="002C45DE" w:rsidRPr="00DE02CB">
        <w:rPr>
          <w:szCs w:val="24"/>
        </w:rPr>
        <w:t xml:space="preserve"> (92% от теории)</w:t>
      </w:r>
      <w:r w:rsidR="007708F2" w:rsidRPr="00DE02CB">
        <w:rPr>
          <w:szCs w:val="24"/>
        </w:rPr>
        <w:t>.</w:t>
      </w:r>
      <w:r w:rsidR="002C45DE" w:rsidRPr="00DE02CB">
        <w:rPr>
          <w:szCs w:val="24"/>
        </w:rPr>
        <w:t xml:space="preserve"> </w:t>
      </w:r>
      <w:r w:rsidR="007708F2" w:rsidRPr="00DE02CB">
        <w:rPr>
          <w:szCs w:val="24"/>
        </w:rPr>
        <w:t>(</w:t>
      </w:r>
      <w:r w:rsidR="002C45DE" w:rsidRPr="00DE02CB">
        <w:rPr>
          <w:szCs w:val="24"/>
        </w:rPr>
        <w:t>т. кип. 169-170</w:t>
      </w:r>
      <w:r w:rsidR="002C45DE" w:rsidRPr="00DE02CB">
        <w:rPr>
          <w:szCs w:val="24"/>
          <w:vertAlign w:val="superscript"/>
        </w:rPr>
        <w:t>О</w:t>
      </w:r>
      <w:r w:rsidR="002C45DE" w:rsidRPr="00DE02CB">
        <w:rPr>
          <w:szCs w:val="24"/>
        </w:rPr>
        <w:t>С при 22-</w:t>
      </w:r>
      <w:smartTag w:uri="urn:schemas-microsoft-com:office:smarttags" w:element="metricconverter">
        <w:smartTagPr>
          <w:attr w:name="ProductID" w:val="23 мм"/>
        </w:smartTagPr>
        <w:r w:rsidR="002C45DE" w:rsidRPr="00DE02CB">
          <w:rPr>
            <w:szCs w:val="24"/>
          </w:rPr>
          <w:t>23 мм</w:t>
        </w:r>
      </w:smartTag>
      <w:r w:rsidR="002C45DE" w:rsidRPr="00DE02CB">
        <w:rPr>
          <w:szCs w:val="24"/>
        </w:rPr>
        <w:t xml:space="preserve"> рт. ст. и 129-130</w:t>
      </w:r>
      <w:r w:rsidR="002C45DE" w:rsidRPr="00DE02CB">
        <w:rPr>
          <w:szCs w:val="24"/>
          <w:vertAlign w:val="superscript"/>
        </w:rPr>
        <w:t>О</w:t>
      </w:r>
      <w:r w:rsidR="002C45DE" w:rsidRPr="00DE02CB">
        <w:rPr>
          <w:szCs w:val="24"/>
        </w:rPr>
        <w:t xml:space="preserve">С при </w:t>
      </w:r>
      <w:smartTag w:uri="urn:schemas-microsoft-com:office:smarttags" w:element="metricconverter">
        <w:smartTagPr>
          <w:attr w:name="ProductID" w:val="4 мм"/>
        </w:smartTagPr>
        <w:r w:rsidR="002C45DE" w:rsidRPr="00DE02CB">
          <w:rPr>
            <w:szCs w:val="24"/>
          </w:rPr>
          <w:t>4 мм</w:t>
        </w:r>
      </w:smartTag>
      <w:r w:rsidR="002C45DE" w:rsidRPr="00DE02CB">
        <w:rPr>
          <w:szCs w:val="24"/>
        </w:rPr>
        <w:t xml:space="preserve"> рт. ст.</w:t>
      </w:r>
      <w:r w:rsidR="007708F2" w:rsidRPr="00DE02CB">
        <w:rPr>
          <w:szCs w:val="24"/>
        </w:rPr>
        <w:t>)</w:t>
      </w:r>
      <w:r w:rsidR="002C45DE" w:rsidRPr="00DE02CB">
        <w:rPr>
          <w:szCs w:val="24"/>
        </w:rPr>
        <w:t xml:space="preserve">  </w:t>
      </w:r>
      <w:r w:rsidR="00FC2271" w:rsidRPr="00DE02CB">
        <w:rPr>
          <w:szCs w:val="24"/>
        </w:rPr>
        <w:t xml:space="preserve"> </w:t>
      </w:r>
    </w:p>
    <w:p w:rsidR="003A3CE7" w:rsidRPr="00435DFF" w:rsidRDefault="00F56D7E" w:rsidP="00435DFF">
      <w:pPr>
        <w:spacing w:line="360" w:lineRule="auto"/>
        <w:ind w:firstLine="709"/>
        <w:jc w:val="both"/>
        <w:rPr>
          <w:b/>
          <w:iCs/>
        </w:rPr>
      </w:pPr>
      <w:r w:rsidRPr="00DE02CB">
        <w:rPr>
          <w:szCs w:val="24"/>
        </w:rPr>
        <w:br w:type="page"/>
      </w:r>
      <w:r w:rsidR="003A3CE7" w:rsidRPr="00435DFF">
        <w:rPr>
          <w:b/>
          <w:iCs/>
        </w:rPr>
        <w:t>4. Обсуждение полученных результатов</w:t>
      </w:r>
    </w:p>
    <w:p w:rsidR="00435DFF" w:rsidRDefault="00435DFF" w:rsidP="00DE02CB">
      <w:pPr>
        <w:spacing w:line="360" w:lineRule="auto"/>
        <w:ind w:firstLine="709"/>
        <w:jc w:val="both"/>
        <w:rPr>
          <w:szCs w:val="24"/>
        </w:rPr>
      </w:pPr>
    </w:p>
    <w:p w:rsidR="003A3CE7" w:rsidRPr="00DE02CB" w:rsidRDefault="003A3CE7" w:rsidP="00DE02CB">
      <w:pPr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Для проведения предложенного синтезирования тиоцианомалонового эфира из броммалонового эфира, был найден один метод получения данного продукта.</w:t>
      </w:r>
    </w:p>
    <w:p w:rsidR="003A3CE7" w:rsidRPr="00DE02CB" w:rsidRDefault="003A3CE7" w:rsidP="00DE02CB">
      <w:pPr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Данный синтез представляет собой комплексную экспериментальную работу, включающую различные виды операций по проведению реакций (нагревание, охлаждение, перемешивание и др.) и выделению вещества</w:t>
      </w:r>
      <w:r w:rsidR="005922B8" w:rsidRPr="00DE02CB">
        <w:rPr>
          <w:szCs w:val="24"/>
        </w:rPr>
        <w:t xml:space="preserve"> </w:t>
      </w:r>
      <w:r w:rsidRPr="00DE02CB">
        <w:rPr>
          <w:szCs w:val="24"/>
        </w:rPr>
        <w:t xml:space="preserve">из </w:t>
      </w:r>
      <w:r w:rsidR="005922B8" w:rsidRPr="00DE02CB">
        <w:rPr>
          <w:szCs w:val="24"/>
        </w:rPr>
        <w:t>реакционной</w:t>
      </w:r>
      <w:r w:rsidRPr="00DE02CB">
        <w:rPr>
          <w:szCs w:val="24"/>
        </w:rPr>
        <w:t xml:space="preserve"> смеси.</w:t>
      </w:r>
    </w:p>
    <w:p w:rsidR="007708F2" w:rsidRPr="00DE02CB" w:rsidRDefault="007708F2" w:rsidP="00DE02CB">
      <w:pPr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В ходе эксперимента были отличия получения от литературной методики (экстракция хлороформом, отгонка хлороформа на роторном испарителе, нет перегонки в вакууме).</w:t>
      </w:r>
    </w:p>
    <w:p w:rsidR="007708F2" w:rsidRPr="00DE02CB" w:rsidRDefault="003A3CE7" w:rsidP="00DE02CB">
      <w:pPr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 xml:space="preserve">Подготовка к синтезу не была затруднительна, так как в лаборатории имелись все необходимые реактивы и приборы. </w:t>
      </w:r>
    </w:p>
    <w:p w:rsidR="002C45DE" w:rsidRDefault="00435DFF" w:rsidP="00DE02CB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5922B8" w:rsidRPr="00DE02CB">
        <w:rPr>
          <w:rFonts w:ascii="Times New Roman" w:hAnsi="Times New Roman"/>
          <w:i/>
          <w:iCs/>
          <w:sz w:val="28"/>
        </w:rPr>
        <w:t xml:space="preserve">5. </w:t>
      </w:r>
      <w:r w:rsidR="002C45DE" w:rsidRPr="00DE02CB">
        <w:rPr>
          <w:rFonts w:ascii="Times New Roman" w:hAnsi="Times New Roman"/>
          <w:i/>
          <w:iCs/>
          <w:sz w:val="28"/>
        </w:rPr>
        <w:t>Выводы</w:t>
      </w:r>
    </w:p>
    <w:p w:rsidR="00435DFF" w:rsidRPr="00435DFF" w:rsidRDefault="00435DFF" w:rsidP="00435DFF"/>
    <w:p w:rsidR="00A97AD3" w:rsidRPr="00DE02CB" w:rsidRDefault="00AD3CB3" w:rsidP="00DE02CB">
      <w:pPr>
        <w:spacing w:line="360" w:lineRule="auto"/>
        <w:ind w:firstLine="709"/>
        <w:jc w:val="both"/>
        <w:rPr>
          <w:szCs w:val="24"/>
        </w:rPr>
      </w:pPr>
      <w:r w:rsidRPr="00DE02CB">
        <w:rPr>
          <w:szCs w:val="24"/>
        </w:rPr>
        <w:t>Изучив синтез получения органического соединения, как тиоцианомалоновый эфир, и выполнив эксперимент, получен максимальный теоретический выход (92%) целевого продукта. Результаты опыта достаточно приближены к идеальным (93% теор. выхода). С помощью ИК-спектроскопии подтверждно строение полученного соединения. В спектре присутствуют полосы поглощения групп</w:t>
      </w:r>
      <w:r w:rsidR="00565AB5" w:rsidRPr="00DE02CB">
        <w:rPr>
          <w:szCs w:val="24"/>
        </w:rPr>
        <w:t xml:space="preserve"> </w:t>
      </w:r>
      <w:r w:rsidR="00565AB5" w:rsidRPr="00DE02CB">
        <w:rPr>
          <w:szCs w:val="24"/>
          <w:lang w:val="en-US"/>
        </w:rPr>
        <w:t>SC</w:t>
      </w:r>
      <w:r w:rsidR="00565AB5" w:rsidRPr="00DE02CB">
        <w:rPr>
          <w:lang w:val="en-US"/>
        </w:rPr>
        <w:sym w:font="Symbol" w:char="F0BA"/>
      </w:r>
      <w:r w:rsidR="00565AB5" w:rsidRPr="00DE02CB">
        <w:rPr>
          <w:szCs w:val="24"/>
          <w:lang w:val="en-US"/>
        </w:rPr>
        <w:t>N</w:t>
      </w:r>
      <w:r w:rsidR="00565AB5" w:rsidRPr="00DE02CB">
        <w:rPr>
          <w:szCs w:val="24"/>
        </w:rPr>
        <w:t xml:space="preserve"> (2986 см</w:t>
      </w:r>
      <w:r w:rsidR="00565AB5" w:rsidRPr="00DE02CB">
        <w:rPr>
          <w:szCs w:val="24"/>
          <w:vertAlign w:val="superscript"/>
        </w:rPr>
        <w:t>-1</w:t>
      </w:r>
      <w:r w:rsidR="00565AB5" w:rsidRPr="00DE02CB">
        <w:rPr>
          <w:szCs w:val="24"/>
        </w:rPr>
        <w:t>), С=О (1447 см</w:t>
      </w:r>
      <w:r w:rsidR="00565AB5" w:rsidRPr="00DE02CB">
        <w:rPr>
          <w:szCs w:val="24"/>
          <w:vertAlign w:val="superscript"/>
        </w:rPr>
        <w:t>-1</w:t>
      </w:r>
      <w:r w:rsidR="00565AB5" w:rsidRPr="00DE02CB">
        <w:rPr>
          <w:szCs w:val="24"/>
        </w:rPr>
        <w:t>), С-О (1300-1200 см</w:t>
      </w:r>
      <w:r w:rsidR="00565AB5" w:rsidRPr="00DE02CB">
        <w:rPr>
          <w:szCs w:val="24"/>
          <w:vertAlign w:val="superscript"/>
        </w:rPr>
        <w:t>-1</w:t>
      </w:r>
      <w:r w:rsidR="00565AB5" w:rsidRPr="00DE02CB">
        <w:rPr>
          <w:szCs w:val="24"/>
        </w:rPr>
        <w:t>) и другие.</w:t>
      </w:r>
    </w:p>
    <w:p w:rsidR="00AD3CB3" w:rsidRDefault="00A97AD3" w:rsidP="00435DFF">
      <w:pPr>
        <w:spacing w:line="360" w:lineRule="auto"/>
        <w:jc w:val="both"/>
        <w:rPr>
          <w:b/>
          <w:i/>
          <w:szCs w:val="32"/>
        </w:rPr>
      </w:pPr>
      <w:r w:rsidRPr="00DE02CB">
        <w:rPr>
          <w:szCs w:val="24"/>
        </w:rPr>
        <w:br w:type="page"/>
      </w:r>
      <w:r w:rsidRPr="00DE02CB">
        <w:rPr>
          <w:b/>
          <w:i/>
          <w:szCs w:val="32"/>
        </w:rPr>
        <w:t>6.</w:t>
      </w:r>
      <w:r w:rsidR="00435DFF">
        <w:rPr>
          <w:szCs w:val="24"/>
        </w:rPr>
        <w:t xml:space="preserve"> </w:t>
      </w:r>
      <w:r w:rsidRPr="00DE02CB">
        <w:rPr>
          <w:b/>
          <w:i/>
          <w:szCs w:val="32"/>
        </w:rPr>
        <w:t>Библиография</w:t>
      </w:r>
    </w:p>
    <w:p w:rsidR="00435DFF" w:rsidRPr="00DE02CB" w:rsidRDefault="00435DFF" w:rsidP="00435DFF">
      <w:pPr>
        <w:spacing w:line="360" w:lineRule="auto"/>
        <w:jc w:val="both"/>
        <w:rPr>
          <w:b/>
          <w:i/>
          <w:szCs w:val="32"/>
        </w:rPr>
      </w:pPr>
    </w:p>
    <w:p w:rsidR="00A97AD3" w:rsidRPr="00DE02CB" w:rsidRDefault="00E866F7" w:rsidP="00435DFF">
      <w:pPr>
        <w:spacing w:line="360" w:lineRule="auto"/>
        <w:jc w:val="both"/>
        <w:rPr>
          <w:szCs w:val="24"/>
        </w:rPr>
      </w:pPr>
      <w:r w:rsidRPr="00DE02CB">
        <w:rPr>
          <w:szCs w:val="24"/>
        </w:rPr>
        <w:t xml:space="preserve">1. </w:t>
      </w:r>
      <w:r w:rsidR="00A97AD3" w:rsidRPr="00DE02CB">
        <w:rPr>
          <w:szCs w:val="24"/>
        </w:rPr>
        <w:t xml:space="preserve">Родионов В. М. Реакции и методы исследования органических соединений Т. 8. М: </w:t>
      </w:r>
      <w:r w:rsidRPr="00DE02CB">
        <w:rPr>
          <w:szCs w:val="24"/>
        </w:rPr>
        <w:t>«</w:t>
      </w:r>
      <w:r w:rsidR="00A97AD3" w:rsidRPr="00DE02CB">
        <w:rPr>
          <w:szCs w:val="24"/>
        </w:rPr>
        <w:t>Госхимиздат</w:t>
      </w:r>
      <w:r w:rsidRPr="00DE02CB">
        <w:rPr>
          <w:szCs w:val="24"/>
        </w:rPr>
        <w:t>» 1959 стр. 9-21,53</w:t>
      </w:r>
    </w:p>
    <w:p w:rsidR="00E866F7" w:rsidRPr="00DE02CB" w:rsidRDefault="00E866F7" w:rsidP="00435DFF">
      <w:pPr>
        <w:spacing w:line="360" w:lineRule="auto"/>
        <w:jc w:val="both"/>
        <w:rPr>
          <w:szCs w:val="24"/>
        </w:rPr>
      </w:pPr>
      <w:r w:rsidRPr="00DE02CB">
        <w:rPr>
          <w:szCs w:val="24"/>
        </w:rPr>
        <w:t>2. Руководство к лабораторным занятиям по органической химии. / Под ред. Тюкавниковой Н. А. Изд. «Дрофа» М: 2003 стр. 101-108</w:t>
      </w:r>
    </w:p>
    <w:p w:rsidR="00B80E86" w:rsidRPr="00DE02CB" w:rsidRDefault="00E866F7" w:rsidP="00435DFF">
      <w:pPr>
        <w:spacing w:line="360" w:lineRule="auto"/>
        <w:jc w:val="both"/>
        <w:rPr>
          <w:szCs w:val="24"/>
          <w:lang w:val="en-US"/>
        </w:rPr>
      </w:pPr>
      <w:r w:rsidRPr="00DE02CB">
        <w:rPr>
          <w:szCs w:val="24"/>
        </w:rPr>
        <w:t xml:space="preserve">3. </w:t>
      </w:r>
      <w:r w:rsidR="00B80E86" w:rsidRPr="00DE02CB">
        <w:rPr>
          <w:szCs w:val="24"/>
          <w:lang w:val="en-US"/>
        </w:rPr>
        <w:t>Journal</w:t>
      </w:r>
      <w:r w:rsidR="00B80E86" w:rsidRPr="00DE02CB">
        <w:rPr>
          <w:szCs w:val="24"/>
        </w:rPr>
        <w:t xml:space="preserve">; </w:t>
      </w:r>
      <w:r w:rsidR="00B80E86" w:rsidRPr="00DE02CB">
        <w:rPr>
          <w:szCs w:val="24"/>
          <w:lang w:val="en-US"/>
        </w:rPr>
        <w:t>Wheeler</w:t>
      </w:r>
      <w:r w:rsidR="00B80E86" w:rsidRPr="00DE02CB">
        <w:rPr>
          <w:szCs w:val="24"/>
        </w:rPr>
        <w:t xml:space="preserve">; </w:t>
      </w:r>
      <w:r w:rsidR="00B80E86" w:rsidRPr="00DE02CB">
        <w:rPr>
          <w:szCs w:val="24"/>
          <w:lang w:val="en-US"/>
        </w:rPr>
        <w:t>ACJOAZ</w:t>
      </w:r>
      <w:r w:rsidR="00B80E86" w:rsidRPr="00DE02CB">
        <w:rPr>
          <w:szCs w:val="24"/>
        </w:rPr>
        <w:t xml:space="preserve">; </w:t>
      </w:r>
      <w:r w:rsidR="00B80E86" w:rsidRPr="00DE02CB">
        <w:rPr>
          <w:szCs w:val="24"/>
          <w:lang w:val="en-US"/>
        </w:rPr>
        <w:t>Am</w:t>
      </w:r>
      <w:r w:rsidR="00B80E86" w:rsidRPr="00DE02CB">
        <w:rPr>
          <w:szCs w:val="24"/>
        </w:rPr>
        <w:t xml:space="preserve">. </w:t>
      </w:r>
      <w:r w:rsidR="00B80E86" w:rsidRPr="00DE02CB">
        <w:rPr>
          <w:szCs w:val="24"/>
          <w:lang w:val="en-US"/>
        </w:rPr>
        <w:t>Chem. J.; 26; 1901; 353;</w:t>
      </w:r>
    </w:p>
    <w:p w:rsidR="00B80E86" w:rsidRPr="00DE02CB" w:rsidRDefault="00B80E86" w:rsidP="00435DFF">
      <w:pPr>
        <w:spacing w:line="360" w:lineRule="auto"/>
        <w:jc w:val="both"/>
        <w:rPr>
          <w:szCs w:val="24"/>
          <w:lang w:val="en-US"/>
        </w:rPr>
      </w:pPr>
      <w:r w:rsidRPr="00DE02CB">
        <w:rPr>
          <w:szCs w:val="24"/>
          <w:lang w:val="en-US"/>
        </w:rPr>
        <w:t>4. Journal; Kambe; Hayashi; CHINAG; Chem.Ind.(London); 1979; 479.</w:t>
      </w: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  <w:r w:rsidRPr="00DE02CB">
        <w:rPr>
          <w:lang w:val="en-US"/>
        </w:rPr>
        <w:br w:type="page"/>
      </w: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b/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b/>
          <w:lang w:val="en-US"/>
        </w:rPr>
      </w:pPr>
    </w:p>
    <w:p w:rsidR="00B80E86" w:rsidRPr="00DE02CB" w:rsidRDefault="00B80E86" w:rsidP="00DE02CB">
      <w:pPr>
        <w:spacing w:line="360" w:lineRule="auto"/>
        <w:ind w:firstLine="709"/>
        <w:jc w:val="both"/>
        <w:rPr>
          <w:b/>
        </w:rPr>
      </w:pPr>
      <w:r w:rsidRPr="00DE02CB">
        <w:rPr>
          <w:b/>
        </w:rPr>
        <w:t>ПРИЛОЖЕНИЯ</w:t>
      </w: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B80E86" w:rsidRPr="00DE02CB" w:rsidRDefault="00B80E86" w:rsidP="00DE02CB">
      <w:pPr>
        <w:spacing w:line="360" w:lineRule="auto"/>
        <w:ind w:firstLine="709"/>
        <w:jc w:val="both"/>
      </w:pPr>
    </w:p>
    <w:p w:rsidR="00E866F7" w:rsidRPr="00DE02CB" w:rsidRDefault="00E866F7" w:rsidP="00DE02CB">
      <w:pPr>
        <w:spacing w:line="360" w:lineRule="auto"/>
        <w:ind w:firstLine="709"/>
        <w:jc w:val="both"/>
      </w:pPr>
      <w:bookmarkStart w:id="0" w:name="_GoBack"/>
      <w:bookmarkEnd w:id="0"/>
    </w:p>
    <w:sectPr w:rsidR="00E866F7" w:rsidRPr="00DE02CB" w:rsidSect="00DE02CB">
      <w:headerReference w:type="even" r:id="rId15"/>
      <w:headerReference w:type="defaul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951" w:rsidRDefault="007E4951" w:rsidP="00380DF4">
      <w:r>
        <w:separator/>
      </w:r>
    </w:p>
  </w:endnote>
  <w:endnote w:type="continuationSeparator" w:id="0">
    <w:p w:rsidR="007E4951" w:rsidRDefault="007E4951" w:rsidP="0038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951" w:rsidRDefault="007E4951" w:rsidP="00380DF4">
      <w:r>
        <w:separator/>
      </w:r>
    </w:p>
  </w:footnote>
  <w:footnote w:type="continuationSeparator" w:id="0">
    <w:p w:rsidR="007E4951" w:rsidRDefault="007E4951" w:rsidP="00380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5A" w:rsidRDefault="001B295A" w:rsidP="00380DF4">
    <w:pPr>
      <w:pStyle w:val="a5"/>
      <w:framePr w:wrap="around" w:vAnchor="text" w:hAnchor="margin" w:xAlign="right" w:y="1"/>
      <w:rPr>
        <w:rStyle w:val="a7"/>
      </w:rPr>
    </w:pPr>
  </w:p>
  <w:p w:rsidR="001B295A" w:rsidRDefault="001B295A" w:rsidP="00CD155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5A" w:rsidRDefault="002E3CAD" w:rsidP="00380DF4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1B295A" w:rsidRDefault="001B295A" w:rsidP="00CD155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3F9"/>
    <w:multiLevelType w:val="hybridMultilevel"/>
    <w:tmpl w:val="032E79D4"/>
    <w:lvl w:ilvl="0" w:tplc="AB3ED9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03E17AC"/>
    <w:multiLevelType w:val="hybridMultilevel"/>
    <w:tmpl w:val="4BAA4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6C5745"/>
    <w:multiLevelType w:val="hybridMultilevel"/>
    <w:tmpl w:val="2D94F2C4"/>
    <w:lvl w:ilvl="0" w:tplc="E676EED0">
      <w:start w:val="6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9CB"/>
    <w:rsid w:val="000833A0"/>
    <w:rsid w:val="000C0AEA"/>
    <w:rsid w:val="001B295A"/>
    <w:rsid w:val="001E2C72"/>
    <w:rsid w:val="00231803"/>
    <w:rsid w:val="00247FCB"/>
    <w:rsid w:val="00252B41"/>
    <w:rsid w:val="00257BCF"/>
    <w:rsid w:val="002C45DE"/>
    <w:rsid w:val="002E3CAD"/>
    <w:rsid w:val="00380DF4"/>
    <w:rsid w:val="003A3CE7"/>
    <w:rsid w:val="003A54B9"/>
    <w:rsid w:val="003D7D24"/>
    <w:rsid w:val="00435DFF"/>
    <w:rsid w:val="00440930"/>
    <w:rsid w:val="00471088"/>
    <w:rsid w:val="00490C3D"/>
    <w:rsid w:val="004A2DD5"/>
    <w:rsid w:val="004C7E97"/>
    <w:rsid w:val="00510D44"/>
    <w:rsid w:val="00511072"/>
    <w:rsid w:val="00521DE7"/>
    <w:rsid w:val="0054078B"/>
    <w:rsid w:val="00563FF5"/>
    <w:rsid w:val="00565AB5"/>
    <w:rsid w:val="00582ACF"/>
    <w:rsid w:val="005922B8"/>
    <w:rsid w:val="005A4944"/>
    <w:rsid w:val="005F5A2A"/>
    <w:rsid w:val="00633825"/>
    <w:rsid w:val="00654E5A"/>
    <w:rsid w:val="00655480"/>
    <w:rsid w:val="00667E0E"/>
    <w:rsid w:val="00674778"/>
    <w:rsid w:val="006A57D2"/>
    <w:rsid w:val="006B4A07"/>
    <w:rsid w:val="006D24C3"/>
    <w:rsid w:val="006D5CE0"/>
    <w:rsid w:val="007708F2"/>
    <w:rsid w:val="007842CE"/>
    <w:rsid w:val="007C79C3"/>
    <w:rsid w:val="007E4951"/>
    <w:rsid w:val="00813166"/>
    <w:rsid w:val="008B3A66"/>
    <w:rsid w:val="0093052D"/>
    <w:rsid w:val="00933789"/>
    <w:rsid w:val="00967ED5"/>
    <w:rsid w:val="00973B6D"/>
    <w:rsid w:val="009D1B90"/>
    <w:rsid w:val="009F7FA8"/>
    <w:rsid w:val="00A111E0"/>
    <w:rsid w:val="00A27813"/>
    <w:rsid w:val="00A922D1"/>
    <w:rsid w:val="00A97AD3"/>
    <w:rsid w:val="00AA6522"/>
    <w:rsid w:val="00AD1690"/>
    <w:rsid w:val="00AD3CB3"/>
    <w:rsid w:val="00B07231"/>
    <w:rsid w:val="00B56BDB"/>
    <w:rsid w:val="00B57BF2"/>
    <w:rsid w:val="00B659CB"/>
    <w:rsid w:val="00B80E86"/>
    <w:rsid w:val="00BF1615"/>
    <w:rsid w:val="00C53783"/>
    <w:rsid w:val="00CA7D44"/>
    <w:rsid w:val="00CB4727"/>
    <w:rsid w:val="00CD1555"/>
    <w:rsid w:val="00D741EF"/>
    <w:rsid w:val="00DE02CB"/>
    <w:rsid w:val="00E04EE6"/>
    <w:rsid w:val="00E07AFD"/>
    <w:rsid w:val="00E866F7"/>
    <w:rsid w:val="00E947A1"/>
    <w:rsid w:val="00E96128"/>
    <w:rsid w:val="00EC2D47"/>
    <w:rsid w:val="00F178F3"/>
    <w:rsid w:val="00F47EBA"/>
    <w:rsid w:val="00F5212A"/>
    <w:rsid w:val="00F56D7E"/>
    <w:rsid w:val="00F953EC"/>
    <w:rsid w:val="00FC2271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FE29681E-5F60-4163-9788-80C199D2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F56D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56D7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B57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8B3A66"/>
  </w:style>
  <w:style w:type="paragraph" w:styleId="21">
    <w:name w:val="toc 2"/>
    <w:basedOn w:val="a"/>
    <w:next w:val="a"/>
    <w:autoRedefine/>
    <w:uiPriority w:val="39"/>
    <w:semiHidden/>
    <w:rsid w:val="008B3A66"/>
    <w:pPr>
      <w:ind w:left="280"/>
    </w:pPr>
  </w:style>
  <w:style w:type="character" w:styleId="a4">
    <w:name w:val="Hyperlink"/>
    <w:uiPriority w:val="99"/>
    <w:rsid w:val="008B3A66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D15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CD1555"/>
    <w:rPr>
      <w:rFonts w:cs="Times New Roman"/>
    </w:rPr>
  </w:style>
  <w:style w:type="paragraph" w:styleId="a8">
    <w:name w:val="Body Text"/>
    <w:basedOn w:val="a"/>
    <w:link w:val="a9"/>
    <w:uiPriority w:val="99"/>
    <w:rsid w:val="00E96128"/>
    <w:rPr>
      <w:szCs w:val="24"/>
    </w:r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13333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Натали</dc:creator>
  <cp:keywords/>
  <dc:description/>
  <cp:lastModifiedBy>admin</cp:lastModifiedBy>
  <cp:revision>2</cp:revision>
  <cp:lastPrinted>2008-01-15T19:51:00Z</cp:lastPrinted>
  <dcterms:created xsi:type="dcterms:W3CDTF">2014-02-24T15:00:00Z</dcterms:created>
  <dcterms:modified xsi:type="dcterms:W3CDTF">2014-02-24T15:00:00Z</dcterms:modified>
</cp:coreProperties>
</file>