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91" w:rsidRDefault="00DC0A91" w:rsidP="001E19B6">
      <w:pPr>
        <w:spacing w:line="480" w:lineRule="auto"/>
        <w:jc w:val="center"/>
        <w:rPr>
          <w:b/>
          <w:snapToGrid w:val="0"/>
          <w:color w:val="000000"/>
        </w:rPr>
      </w:pPr>
    </w:p>
    <w:p w:rsidR="006960ED" w:rsidRPr="001E19B6" w:rsidRDefault="006960ED" w:rsidP="001E19B6">
      <w:pPr>
        <w:spacing w:line="480" w:lineRule="auto"/>
        <w:jc w:val="center"/>
        <w:rPr>
          <w:b/>
          <w:snapToGrid w:val="0"/>
          <w:color w:val="000000"/>
        </w:rPr>
      </w:pPr>
      <w:r>
        <w:rPr>
          <w:b/>
          <w:snapToGrid w:val="0"/>
          <w:color w:val="000000"/>
        </w:rPr>
        <w:t>«</w:t>
      </w:r>
      <w:r w:rsidRPr="001E19B6">
        <w:rPr>
          <w:b/>
          <w:snapToGrid w:val="0"/>
          <w:color w:val="000000"/>
          <w:sz w:val="28"/>
          <w:szCs w:val="28"/>
        </w:rPr>
        <w:t>кубанский</w:t>
      </w:r>
      <w:r>
        <w:rPr>
          <w:b/>
          <w:snapToGrid w:val="0"/>
          <w:color w:val="000000"/>
        </w:rPr>
        <w:t xml:space="preserve"> </w:t>
      </w:r>
      <w:r w:rsidRPr="001E19B6">
        <w:rPr>
          <w:b/>
          <w:snapToGrid w:val="0"/>
          <w:color w:val="000000"/>
          <w:sz w:val="28"/>
          <w:szCs w:val="28"/>
        </w:rPr>
        <w:t>государственный технологический университет</w:t>
      </w:r>
      <w:r>
        <w:rPr>
          <w:b/>
          <w:snapToGrid w:val="0"/>
          <w:color w:val="000000"/>
        </w:rPr>
        <w:t>»</w:t>
      </w:r>
    </w:p>
    <w:p w:rsidR="006960ED" w:rsidRDefault="006960ED" w:rsidP="001E19B6">
      <w:pPr>
        <w:rPr>
          <w:snapToGrid w:val="0"/>
        </w:rPr>
      </w:pPr>
      <w:r>
        <w:rPr>
          <w:snapToGrid w:val="0"/>
        </w:rPr>
        <w:t xml:space="preserve">                                                   Факультет машиностроения и автосервиса</w:t>
      </w:r>
    </w:p>
    <w:p w:rsidR="006960ED" w:rsidRDefault="006960ED" w:rsidP="001E19B6">
      <w:pPr>
        <w:spacing w:line="240" w:lineRule="atLeast"/>
        <w:ind w:left="414"/>
        <w:jc w:val="center"/>
        <w:rPr>
          <w:b/>
          <w:snapToGrid w:val="0"/>
          <w:color w:val="000000"/>
        </w:rPr>
      </w:pPr>
    </w:p>
    <w:p w:rsidR="006960ED" w:rsidRDefault="006960ED" w:rsidP="001E19B6">
      <w:pPr>
        <w:rPr>
          <w:lang w:eastAsia="ru-RU"/>
        </w:rPr>
      </w:pPr>
    </w:p>
    <w:p w:rsidR="006960ED" w:rsidRPr="001E19B6" w:rsidRDefault="006960ED" w:rsidP="001E19B6">
      <w:pPr>
        <w:rPr>
          <w:b/>
          <w:snapToGrid w:val="0"/>
          <w:color w:val="000000"/>
          <w:sz w:val="56"/>
          <w:szCs w:val="56"/>
        </w:rPr>
      </w:pPr>
      <w:r>
        <w:rPr>
          <w:rFonts w:ascii="Times New Roman" w:hAnsi="Times New Roman"/>
          <w:b/>
          <w:bCs/>
          <w:sz w:val="56"/>
          <w:szCs w:val="56"/>
          <w:lang w:eastAsia="ru-RU"/>
        </w:rPr>
        <w:t xml:space="preserve">            </w:t>
      </w:r>
      <w:r w:rsidRPr="001E19B6">
        <w:rPr>
          <w:rFonts w:ascii="Times New Roman" w:hAnsi="Times New Roman"/>
          <w:b/>
          <w:bCs/>
          <w:sz w:val="56"/>
          <w:szCs w:val="56"/>
          <w:lang w:eastAsia="ru-RU"/>
        </w:rPr>
        <w:t>Модели атомных ядер</w:t>
      </w:r>
    </w:p>
    <w:p w:rsidR="006960ED" w:rsidRDefault="006960ED" w:rsidP="001E19B6">
      <w:pPr>
        <w:jc w:val="center"/>
        <w:rPr>
          <w:snapToGrid w:val="0"/>
          <w:color w:val="000000"/>
          <w:sz w:val="24"/>
          <w:szCs w:val="24"/>
        </w:rPr>
      </w:pPr>
    </w:p>
    <w:p w:rsidR="006960ED" w:rsidRDefault="006960ED" w:rsidP="001E19B6">
      <w:pPr>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jc w:val="center"/>
        <w:rPr>
          <w:snapToGrid w:val="0"/>
          <w:color w:val="000000"/>
        </w:rPr>
      </w:pPr>
    </w:p>
    <w:p w:rsidR="006960ED" w:rsidRDefault="006960ED" w:rsidP="001E19B6">
      <w:pPr>
        <w:spacing w:line="240" w:lineRule="atLeast"/>
        <w:ind w:left="414"/>
        <w:rPr>
          <w:snapToGrid w:val="0"/>
          <w:color w:val="000000"/>
        </w:rPr>
      </w:pPr>
    </w:p>
    <w:p w:rsidR="006960ED" w:rsidRDefault="006960ED" w:rsidP="001E19B6">
      <w:pPr>
        <w:spacing w:line="240" w:lineRule="atLeast"/>
        <w:ind w:left="414"/>
        <w:rPr>
          <w:snapToGrid w:val="0"/>
          <w:color w:val="000000"/>
        </w:rPr>
      </w:pPr>
    </w:p>
    <w:p w:rsidR="006960ED" w:rsidRDefault="006960ED" w:rsidP="001E19B6">
      <w:pPr>
        <w:spacing w:line="240" w:lineRule="atLeast"/>
        <w:ind w:left="414"/>
        <w:jc w:val="center"/>
        <w:rPr>
          <w:b/>
          <w:snapToGrid w:val="0"/>
          <w:color w:val="000000"/>
        </w:rPr>
      </w:pPr>
    </w:p>
    <w:p w:rsidR="006960ED" w:rsidRDefault="006960ED" w:rsidP="001E19B6">
      <w:pPr>
        <w:spacing w:line="240" w:lineRule="atLeast"/>
        <w:ind w:left="414"/>
        <w:jc w:val="center"/>
        <w:rPr>
          <w:b/>
          <w:snapToGrid w:val="0"/>
          <w:color w:val="000000"/>
        </w:rPr>
      </w:pPr>
    </w:p>
    <w:p w:rsidR="006960ED" w:rsidRDefault="006960ED" w:rsidP="001E19B6">
      <w:pPr>
        <w:spacing w:line="240" w:lineRule="atLeast"/>
        <w:ind w:left="414"/>
        <w:jc w:val="center"/>
        <w:rPr>
          <w:b/>
          <w:snapToGrid w:val="0"/>
          <w:color w:val="000000"/>
        </w:rPr>
      </w:pPr>
    </w:p>
    <w:p w:rsidR="006960ED" w:rsidRDefault="006960ED" w:rsidP="001E19B6">
      <w:pPr>
        <w:spacing w:line="240" w:lineRule="atLeast"/>
        <w:ind w:left="414"/>
        <w:jc w:val="center"/>
        <w:rPr>
          <w:snapToGrid w:val="0"/>
          <w:color w:val="000000"/>
        </w:rPr>
      </w:pPr>
      <w:r>
        <w:rPr>
          <w:snapToGrid w:val="0"/>
          <w:color w:val="000000"/>
        </w:rPr>
        <w:t xml:space="preserve">                                                                                                                   Реферат по  &lt;физике&gt;</w:t>
      </w:r>
    </w:p>
    <w:p w:rsidR="006960ED" w:rsidRDefault="006960ED" w:rsidP="001E19B6">
      <w:pPr>
        <w:spacing w:line="240" w:lineRule="atLeast"/>
        <w:ind w:left="414"/>
        <w:jc w:val="center"/>
        <w:rPr>
          <w:snapToGrid w:val="0"/>
          <w:color w:val="000000"/>
        </w:rPr>
      </w:pPr>
      <w:r>
        <w:rPr>
          <w:snapToGrid w:val="0"/>
          <w:color w:val="000000"/>
        </w:rPr>
        <w:t xml:space="preserve">                                                                                                               студента 1-го курса </w:t>
      </w:r>
    </w:p>
    <w:p w:rsidR="006960ED" w:rsidRDefault="006960ED" w:rsidP="001E19B6">
      <w:pPr>
        <w:spacing w:line="360" w:lineRule="auto"/>
        <w:rPr>
          <w:snapToGrid w:val="0"/>
          <w:color w:val="000000"/>
          <w:sz w:val="28"/>
          <w:szCs w:val="28"/>
        </w:rPr>
      </w:pPr>
      <w:r>
        <w:rPr>
          <w:snapToGrid w:val="0"/>
          <w:color w:val="000000"/>
          <w:sz w:val="28"/>
          <w:szCs w:val="28"/>
        </w:rPr>
        <w:t xml:space="preserve">                                                                                                          Хахлочева Виктора</w:t>
      </w:r>
    </w:p>
    <w:p w:rsidR="006960ED" w:rsidRDefault="006960ED" w:rsidP="001E19B6">
      <w:pPr>
        <w:spacing w:line="360" w:lineRule="auto"/>
        <w:jc w:val="center"/>
        <w:rPr>
          <w:snapToGrid w:val="0"/>
          <w:color w:val="000000"/>
          <w:sz w:val="28"/>
          <w:szCs w:val="28"/>
        </w:rPr>
      </w:pPr>
      <w:r>
        <w:rPr>
          <w:snapToGrid w:val="0"/>
          <w:color w:val="000000"/>
          <w:sz w:val="28"/>
          <w:szCs w:val="28"/>
        </w:rPr>
        <w:t xml:space="preserve">                                                                                                 Группа: 10-МБ-ТС1</w:t>
      </w:r>
    </w:p>
    <w:p w:rsidR="006960ED" w:rsidRDefault="006960ED" w:rsidP="001E19B6">
      <w:pPr>
        <w:spacing w:line="360" w:lineRule="auto"/>
        <w:jc w:val="center"/>
        <w:rPr>
          <w:snapToGrid w:val="0"/>
          <w:color w:val="000000"/>
          <w:sz w:val="28"/>
          <w:szCs w:val="28"/>
        </w:rPr>
      </w:pPr>
    </w:p>
    <w:p w:rsidR="006960ED" w:rsidRDefault="006960ED" w:rsidP="001E19B6">
      <w:pPr>
        <w:spacing w:line="360" w:lineRule="auto"/>
        <w:jc w:val="center"/>
        <w:rPr>
          <w:snapToGrid w:val="0"/>
          <w:color w:val="000000"/>
          <w:sz w:val="28"/>
          <w:szCs w:val="28"/>
        </w:rPr>
      </w:pPr>
    </w:p>
    <w:p w:rsidR="006960ED" w:rsidRDefault="006960ED" w:rsidP="001E19B6">
      <w:pPr>
        <w:spacing w:line="360" w:lineRule="auto"/>
        <w:jc w:val="center"/>
        <w:rPr>
          <w:lang w:eastAsia="ru-RU"/>
        </w:rPr>
      </w:pPr>
      <w:r>
        <w:rPr>
          <w:snapToGrid w:val="0"/>
          <w:color w:val="000000"/>
          <w:sz w:val="28"/>
          <w:szCs w:val="28"/>
        </w:rPr>
        <w:t>Краснодар  2010</w:t>
      </w:r>
    </w:p>
    <w:p w:rsidR="006960ED" w:rsidRPr="001E19B6" w:rsidRDefault="006960ED" w:rsidP="00542F65">
      <w:pPr>
        <w:tabs>
          <w:tab w:val="left" w:pos="5340"/>
        </w:tabs>
        <w:rPr>
          <w:lang w:val="en-US"/>
        </w:rPr>
      </w:pPr>
      <w:r>
        <w:rPr>
          <w:lang w:val="en-US"/>
        </w:rPr>
        <w:tab/>
      </w:r>
      <w:r>
        <w:t xml:space="preserve">                  </w:t>
      </w:r>
    </w:p>
    <w:tbl>
      <w:tblPr>
        <w:tblpPr w:leftFromText="180" w:rightFromText="180" w:horzAnchor="page" w:tblpX="1201" w:tblpY="1080"/>
        <w:tblW w:w="10590" w:type="dxa"/>
        <w:tblCellSpacing w:w="15" w:type="dxa"/>
        <w:tblCellMar>
          <w:top w:w="75" w:type="dxa"/>
          <w:left w:w="75" w:type="dxa"/>
          <w:bottom w:w="75" w:type="dxa"/>
          <w:right w:w="75" w:type="dxa"/>
        </w:tblCellMar>
        <w:tblLook w:val="00A0" w:firstRow="1" w:lastRow="0" w:firstColumn="1" w:lastColumn="0" w:noHBand="0" w:noVBand="0"/>
      </w:tblPr>
      <w:tblGrid>
        <w:gridCol w:w="10590"/>
      </w:tblGrid>
      <w:tr w:rsidR="006960ED" w:rsidRPr="00D50852" w:rsidTr="00542F65">
        <w:trPr>
          <w:trHeight w:val="2550"/>
          <w:tblCellSpacing w:w="15" w:type="dxa"/>
        </w:trPr>
        <w:tc>
          <w:tcPr>
            <w:tcW w:w="0" w:type="auto"/>
            <w:vAlign w:val="center"/>
          </w:tcPr>
          <w:p w:rsidR="006960ED" w:rsidRPr="00270AD6" w:rsidRDefault="006960ED" w:rsidP="001E19B6">
            <w:pPr>
              <w:spacing w:before="100" w:beforeAutospacing="1" w:after="100" w:afterAutospacing="1" w:line="240" w:lineRule="auto"/>
              <w:outlineLvl w:val="2"/>
              <w:rPr>
                <w:rFonts w:ascii="Times New Roman" w:hAnsi="Times New Roman"/>
                <w:b/>
                <w:bCs/>
                <w:sz w:val="27"/>
                <w:szCs w:val="27"/>
                <w:lang w:eastAsia="ru-RU"/>
              </w:rPr>
            </w:pPr>
            <w:bookmarkStart w:id="0" w:name="Мод"/>
            <w:r>
              <w:rPr>
                <w:rFonts w:ascii="Times New Roman" w:hAnsi="Times New Roman"/>
                <w:b/>
                <w:bCs/>
                <w:sz w:val="27"/>
                <w:szCs w:val="27"/>
                <w:lang w:val="en-US" w:eastAsia="ru-RU"/>
              </w:rPr>
              <w:t xml:space="preserve"> </w:t>
            </w:r>
            <w:r w:rsidRPr="00270AD6">
              <w:rPr>
                <w:rFonts w:ascii="Times New Roman" w:hAnsi="Times New Roman"/>
                <w:b/>
                <w:bCs/>
                <w:sz w:val="27"/>
                <w:szCs w:val="27"/>
                <w:lang w:eastAsia="ru-RU"/>
              </w:rPr>
              <w:t>Мод</w:t>
            </w:r>
            <w:bookmarkEnd w:id="0"/>
            <w:r w:rsidRPr="00270AD6">
              <w:rPr>
                <w:rFonts w:ascii="Times New Roman" w:hAnsi="Times New Roman"/>
                <w:b/>
                <w:bCs/>
                <w:sz w:val="27"/>
                <w:szCs w:val="27"/>
                <w:lang w:eastAsia="ru-RU"/>
              </w:rPr>
              <w:t>ели атомных ядер</w:t>
            </w:r>
          </w:p>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Первой моделью ядра была капельная модель, развитая в работах </w:t>
            </w:r>
            <w:hyperlink r:id="rId7" w:history="1">
              <w:r w:rsidRPr="00270AD6">
                <w:rPr>
                  <w:rFonts w:ascii="Times New Roman" w:hAnsi="Times New Roman"/>
                  <w:color w:val="0000FF"/>
                  <w:sz w:val="24"/>
                  <w:szCs w:val="24"/>
                  <w:u w:val="single"/>
                  <w:lang w:eastAsia="ru-RU"/>
                </w:rPr>
                <w:t>Н. Бора</w:t>
              </w:r>
            </w:hyperlink>
            <w:r w:rsidRPr="00270AD6">
              <w:rPr>
                <w:rFonts w:ascii="Times New Roman" w:hAnsi="Times New Roman"/>
                <w:sz w:val="24"/>
                <w:szCs w:val="24"/>
                <w:lang w:eastAsia="ru-RU"/>
              </w:rPr>
              <w:t xml:space="preserve">, </w:t>
            </w:r>
            <w:hyperlink r:id="rId8" w:history="1">
              <w:r w:rsidRPr="00270AD6">
                <w:rPr>
                  <w:rFonts w:ascii="Times New Roman" w:hAnsi="Times New Roman"/>
                  <w:color w:val="0000FF"/>
                  <w:sz w:val="24"/>
                  <w:szCs w:val="24"/>
                  <w:u w:val="single"/>
                  <w:lang w:eastAsia="ru-RU"/>
                </w:rPr>
                <w:t>Дж. Уиллера</w:t>
              </w:r>
            </w:hyperlink>
            <w:r w:rsidRPr="00270AD6">
              <w:rPr>
                <w:rFonts w:ascii="Times New Roman" w:hAnsi="Times New Roman"/>
                <w:sz w:val="24"/>
                <w:szCs w:val="24"/>
                <w:lang w:eastAsia="ru-RU"/>
              </w:rPr>
              <w:t xml:space="preserve"> и </w:t>
            </w:r>
            <w:hyperlink r:id="rId9" w:history="1">
              <w:r w:rsidRPr="00270AD6">
                <w:rPr>
                  <w:rFonts w:ascii="Times New Roman" w:hAnsi="Times New Roman"/>
                  <w:color w:val="0000FF"/>
                  <w:sz w:val="24"/>
                  <w:szCs w:val="24"/>
                  <w:u w:val="single"/>
                  <w:lang w:eastAsia="ru-RU"/>
                </w:rPr>
                <w:t>Я. Френкеля</w:t>
              </w:r>
            </w:hyperlink>
            <w:r w:rsidRPr="00270AD6">
              <w:rPr>
                <w:rFonts w:ascii="Times New Roman" w:hAnsi="Times New Roman"/>
                <w:sz w:val="24"/>
                <w:szCs w:val="24"/>
                <w:lang w:eastAsia="ru-RU"/>
              </w:rPr>
              <w:t xml:space="preserve">. В этой модели атомное ядро рассматривается как сферическая капля заряженной жидкости. Основанием для такой аналогии послужило то, что плотность ядерного вещества у всех ядер вблизи линии стабильности приблизительно одинакова, что говорит о его несжимаемости. Кроме того, с жидкостью ядерное вещество сближает и свойство насыщения ядерных сил (энергия связи ядер приблизительно пропорциональна массовому числу). В рамках капельной модели удалось объяснить многие свойства атомного ядра и получить полуэмпирическую формулу для энергии связи атомных ядер (формула </w:t>
            </w:r>
            <w:hyperlink r:id="rId10" w:history="1">
              <w:r w:rsidRPr="00270AD6">
                <w:rPr>
                  <w:rFonts w:ascii="Times New Roman" w:hAnsi="Times New Roman"/>
                  <w:color w:val="0000FF"/>
                  <w:sz w:val="24"/>
                  <w:szCs w:val="24"/>
                  <w:u w:val="single"/>
                  <w:lang w:eastAsia="ru-RU"/>
                </w:rPr>
                <w:t>Вайцзеккера</w:t>
              </w:r>
            </w:hyperlink>
            <w:r w:rsidRPr="00270AD6">
              <w:rPr>
                <w:rFonts w:ascii="Times New Roman" w:hAnsi="Times New Roman"/>
                <w:sz w:val="24"/>
                <w:szCs w:val="24"/>
                <w:lang w:eastAsia="ru-RU"/>
              </w:rPr>
              <w:t xml:space="preserve">), которая позволила понять некоторые закономерности в </w:t>
            </w:r>
            <w:r w:rsidRPr="00270AD6">
              <w:rPr>
                <w:rFonts w:ascii="Times New Roman" w:hAnsi="Times New Roman"/>
                <w:sz w:val="24"/>
                <w:szCs w:val="24"/>
                <w:lang w:val="en-US" w:eastAsia="ru-RU"/>
              </w:rPr>
              <w:t>α</w:t>
            </w:r>
            <w:r w:rsidRPr="00270AD6">
              <w:rPr>
                <w:rFonts w:ascii="Times New Roman" w:hAnsi="Times New Roman"/>
                <w:sz w:val="24"/>
                <w:szCs w:val="24"/>
                <w:lang w:eastAsia="ru-RU"/>
              </w:rPr>
              <w:t xml:space="preserve">- и </w:t>
            </w:r>
            <w:r w:rsidRPr="00270AD6">
              <w:rPr>
                <w:rFonts w:ascii="Times New Roman" w:hAnsi="Times New Roman"/>
                <w:sz w:val="24"/>
                <w:szCs w:val="24"/>
                <w:lang w:val="en-US" w:eastAsia="ru-RU"/>
              </w:rPr>
              <w:t>β</w:t>
            </w:r>
            <w:r w:rsidRPr="00270AD6">
              <w:rPr>
                <w:rFonts w:ascii="Times New Roman" w:hAnsi="Times New Roman"/>
                <w:sz w:val="24"/>
                <w:szCs w:val="24"/>
                <w:lang w:eastAsia="ru-RU"/>
              </w:rPr>
              <w:t>-распадах, делении ядер и грубо оценивать массы и энергии связи новых ядер</w:t>
            </w:r>
            <w:r>
              <w:rPr>
                <w:rFonts w:ascii="Times New Roman" w:hAnsi="Times New Roman"/>
                <w:sz w:val="24"/>
                <w:szCs w:val="24"/>
                <w:lang w:val="en-US" w:eastAsia="ru-RU"/>
              </w:rPr>
              <w:t xml:space="preserve"> </w:t>
            </w:r>
            <w:r w:rsidRPr="00270AD6">
              <w:rPr>
                <w:rFonts w:ascii="Times New Roman" w:hAnsi="Times New Roman"/>
                <w:sz w:val="24"/>
                <w:szCs w:val="24"/>
                <w:lang w:eastAsia="ru-RU"/>
              </w:rPr>
              <w:t>E</w:t>
            </w:r>
            <w:r w:rsidRPr="00270AD6">
              <w:rPr>
                <w:rFonts w:ascii="Times New Roman" w:hAnsi="Times New Roman"/>
                <w:sz w:val="24"/>
                <w:szCs w:val="24"/>
                <w:vertAlign w:val="subscript"/>
                <w:lang w:eastAsia="ru-RU"/>
              </w:rPr>
              <w:t>св</w:t>
            </w:r>
            <w:r w:rsidRPr="00270AD6">
              <w:rPr>
                <w:rFonts w:ascii="Times New Roman" w:hAnsi="Times New Roman"/>
                <w:sz w:val="24"/>
                <w:szCs w:val="24"/>
                <w:lang w:eastAsia="ru-RU"/>
              </w:rPr>
              <w:t xml:space="preserve"> = a</w:t>
            </w:r>
            <w:r w:rsidRPr="00270AD6">
              <w:rPr>
                <w:rFonts w:ascii="Times New Roman" w:hAnsi="Times New Roman"/>
                <w:sz w:val="24"/>
                <w:szCs w:val="24"/>
                <w:vertAlign w:val="subscript"/>
                <w:lang w:eastAsia="ru-RU"/>
              </w:rPr>
              <w:t>1</w:t>
            </w:r>
            <w:r w:rsidRPr="00270AD6">
              <w:rPr>
                <w:rFonts w:ascii="Times New Roman" w:hAnsi="Times New Roman"/>
                <w:sz w:val="24"/>
                <w:szCs w:val="24"/>
                <w:lang w:eastAsia="ru-RU"/>
              </w:rPr>
              <w:t>A - a</w:t>
            </w:r>
            <w:r w:rsidRPr="00270AD6">
              <w:rPr>
                <w:rFonts w:ascii="Times New Roman" w:hAnsi="Times New Roman"/>
                <w:sz w:val="24"/>
                <w:szCs w:val="24"/>
                <w:vertAlign w:val="subscript"/>
                <w:lang w:eastAsia="ru-RU"/>
              </w:rPr>
              <w:t>2</w:t>
            </w:r>
            <w:r w:rsidRPr="00270AD6">
              <w:rPr>
                <w:rFonts w:ascii="Times New Roman" w:hAnsi="Times New Roman"/>
                <w:sz w:val="24"/>
                <w:szCs w:val="24"/>
                <w:lang w:eastAsia="ru-RU"/>
              </w:rPr>
              <w:t>A</w:t>
            </w:r>
            <w:r w:rsidRPr="00270AD6">
              <w:rPr>
                <w:rFonts w:ascii="Times New Roman" w:hAnsi="Times New Roman"/>
                <w:sz w:val="24"/>
                <w:szCs w:val="24"/>
                <w:vertAlign w:val="superscript"/>
                <w:lang w:eastAsia="ru-RU"/>
              </w:rPr>
              <w:t>2/3</w:t>
            </w:r>
            <w:r w:rsidRPr="00270AD6">
              <w:rPr>
                <w:rFonts w:ascii="Times New Roman" w:hAnsi="Times New Roman"/>
                <w:sz w:val="24"/>
                <w:szCs w:val="24"/>
                <w:lang w:eastAsia="ru-RU"/>
              </w:rPr>
              <w:t xml:space="preserve"> - a</w:t>
            </w:r>
            <w:r w:rsidRPr="00270AD6">
              <w:rPr>
                <w:rFonts w:ascii="Times New Roman" w:hAnsi="Times New Roman"/>
                <w:sz w:val="24"/>
                <w:szCs w:val="24"/>
                <w:vertAlign w:val="subscript"/>
                <w:lang w:eastAsia="ru-RU"/>
              </w:rPr>
              <w:t>3</w:t>
            </w:r>
            <w:r w:rsidRPr="00270AD6">
              <w:rPr>
                <w:rFonts w:ascii="Times New Roman" w:hAnsi="Times New Roman"/>
                <w:sz w:val="24"/>
                <w:szCs w:val="24"/>
                <w:lang w:eastAsia="ru-RU"/>
              </w:rPr>
              <w:t>Z</w:t>
            </w:r>
            <w:r w:rsidRPr="00270AD6">
              <w:rPr>
                <w:rFonts w:ascii="Times New Roman" w:hAnsi="Times New Roman"/>
                <w:sz w:val="24"/>
                <w:szCs w:val="24"/>
                <w:vertAlign w:val="superscript"/>
                <w:lang w:eastAsia="ru-RU"/>
              </w:rPr>
              <w:t>2</w:t>
            </w:r>
            <w:r w:rsidRPr="00270AD6">
              <w:rPr>
                <w:rFonts w:ascii="Times New Roman" w:hAnsi="Times New Roman"/>
                <w:sz w:val="24"/>
                <w:szCs w:val="24"/>
                <w:lang w:eastAsia="ru-RU"/>
              </w:rPr>
              <w:t>/A</w:t>
            </w:r>
            <w:r w:rsidRPr="00270AD6">
              <w:rPr>
                <w:rFonts w:ascii="Times New Roman" w:hAnsi="Times New Roman"/>
                <w:sz w:val="24"/>
                <w:szCs w:val="24"/>
                <w:vertAlign w:val="superscript"/>
                <w:lang w:eastAsia="ru-RU"/>
              </w:rPr>
              <w:t>1/3</w:t>
            </w:r>
            <w:r w:rsidRPr="00270AD6">
              <w:rPr>
                <w:rFonts w:ascii="Times New Roman" w:hAnsi="Times New Roman"/>
                <w:sz w:val="24"/>
                <w:szCs w:val="24"/>
                <w:lang w:eastAsia="ru-RU"/>
              </w:rPr>
              <w:t xml:space="preserve"> - a</w:t>
            </w:r>
            <w:r w:rsidRPr="00270AD6">
              <w:rPr>
                <w:rFonts w:ascii="Times New Roman" w:hAnsi="Times New Roman"/>
                <w:sz w:val="24"/>
                <w:szCs w:val="24"/>
                <w:vertAlign w:val="subscript"/>
                <w:lang w:eastAsia="ru-RU"/>
              </w:rPr>
              <w:t>4</w:t>
            </w:r>
            <w:r w:rsidRPr="00270AD6">
              <w:rPr>
                <w:rFonts w:ascii="Times New Roman" w:hAnsi="Times New Roman"/>
                <w:sz w:val="24"/>
                <w:szCs w:val="24"/>
                <w:lang w:eastAsia="ru-RU"/>
              </w:rPr>
              <w:t>(A/2 - Z)</w:t>
            </w:r>
            <w:r w:rsidRPr="00270AD6">
              <w:rPr>
                <w:rFonts w:ascii="Times New Roman" w:hAnsi="Times New Roman"/>
                <w:sz w:val="24"/>
                <w:szCs w:val="24"/>
                <w:vertAlign w:val="superscript"/>
                <w:lang w:eastAsia="ru-RU"/>
              </w:rPr>
              <w:t>2</w:t>
            </w:r>
            <w:r w:rsidRPr="00270AD6">
              <w:rPr>
                <w:rFonts w:ascii="Times New Roman" w:hAnsi="Times New Roman"/>
                <w:sz w:val="24"/>
                <w:szCs w:val="24"/>
                <w:lang w:eastAsia="ru-RU"/>
              </w:rPr>
              <w:t>/A + a</w:t>
            </w:r>
            <w:r w:rsidRPr="00270AD6">
              <w:rPr>
                <w:rFonts w:ascii="Times New Roman" w:hAnsi="Times New Roman"/>
                <w:sz w:val="24"/>
                <w:szCs w:val="24"/>
                <w:vertAlign w:val="subscript"/>
                <w:lang w:eastAsia="ru-RU"/>
              </w:rPr>
              <w:t>5</w:t>
            </w:r>
            <w:r w:rsidRPr="00270AD6">
              <w:rPr>
                <w:rFonts w:ascii="Times New Roman" w:hAnsi="Times New Roman"/>
                <w:sz w:val="24"/>
                <w:szCs w:val="24"/>
                <w:lang w:eastAsia="ru-RU"/>
              </w:rPr>
              <w:t>A</w:t>
            </w:r>
            <w:r w:rsidRPr="00270AD6">
              <w:rPr>
                <w:rFonts w:ascii="Times New Roman" w:hAnsi="Times New Roman"/>
                <w:sz w:val="24"/>
                <w:szCs w:val="24"/>
                <w:vertAlign w:val="superscript"/>
                <w:lang w:eastAsia="ru-RU"/>
              </w:rPr>
              <w:t>-3/4</w:t>
            </w:r>
            <w:r w:rsidRPr="00270AD6">
              <w:rPr>
                <w:rFonts w:ascii="Times New Roman" w:hAnsi="Times New Roman"/>
                <w:sz w:val="24"/>
                <w:szCs w:val="24"/>
                <w:lang w:eastAsia="ru-RU"/>
              </w:rPr>
              <w:t>,</w:t>
            </w:r>
            <w:r>
              <w:rPr>
                <w:rFonts w:ascii="Times New Roman" w:hAnsi="Times New Roman"/>
                <w:sz w:val="24"/>
                <w:szCs w:val="24"/>
                <w:lang w:val="en-US" w:eastAsia="ru-RU"/>
              </w:rPr>
              <w:t xml:space="preserve"> </w:t>
            </w:r>
            <w:r w:rsidRPr="00270AD6">
              <w:rPr>
                <w:rFonts w:ascii="Times New Roman" w:hAnsi="Times New Roman"/>
                <w:sz w:val="24"/>
                <w:szCs w:val="24"/>
                <w:lang w:eastAsia="ru-RU"/>
              </w:rPr>
              <w:t>где a</w:t>
            </w:r>
            <w:r w:rsidRPr="00270AD6">
              <w:rPr>
                <w:rFonts w:ascii="Times New Roman" w:hAnsi="Times New Roman"/>
                <w:sz w:val="24"/>
                <w:szCs w:val="24"/>
                <w:vertAlign w:val="subscript"/>
                <w:lang w:eastAsia="ru-RU"/>
              </w:rPr>
              <w:t>1</w:t>
            </w:r>
            <w:r w:rsidRPr="00270AD6">
              <w:rPr>
                <w:rFonts w:ascii="Times New Roman" w:hAnsi="Times New Roman"/>
                <w:sz w:val="24"/>
                <w:szCs w:val="24"/>
                <w:lang w:eastAsia="ru-RU"/>
              </w:rPr>
              <w:t xml:space="preserve"> = 15,75 МэВ; a</w:t>
            </w:r>
            <w:r w:rsidRPr="00270AD6">
              <w:rPr>
                <w:rFonts w:ascii="Times New Roman" w:hAnsi="Times New Roman"/>
                <w:sz w:val="24"/>
                <w:szCs w:val="24"/>
                <w:vertAlign w:val="subscript"/>
                <w:lang w:eastAsia="ru-RU"/>
              </w:rPr>
              <w:t>2</w:t>
            </w:r>
            <w:r w:rsidRPr="00270AD6">
              <w:rPr>
                <w:rFonts w:ascii="Times New Roman" w:hAnsi="Times New Roman"/>
                <w:sz w:val="24"/>
                <w:szCs w:val="24"/>
                <w:lang w:eastAsia="ru-RU"/>
              </w:rPr>
              <w:t xml:space="preserve"> = 17,8 МэВ; a</w:t>
            </w:r>
            <w:r w:rsidRPr="00270AD6">
              <w:rPr>
                <w:rFonts w:ascii="Times New Roman" w:hAnsi="Times New Roman"/>
                <w:sz w:val="24"/>
                <w:szCs w:val="24"/>
                <w:vertAlign w:val="subscript"/>
                <w:lang w:eastAsia="ru-RU"/>
              </w:rPr>
              <w:t>3</w:t>
            </w:r>
            <w:r w:rsidRPr="00270AD6">
              <w:rPr>
                <w:rFonts w:ascii="Times New Roman" w:hAnsi="Times New Roman"/>
                <w:sz w:val="24"/>
                <w:szCs w:val="24"/>
                <w:lang w:eastAsia="ru-RU"/>
              </w:rPr>
              <w:t xml:space="preserve"> = 0,71 МэВ; a</w:t>
            </w:r>
            <w:r w:rsidRPr="00270AD6">
              <w:rPr>
                <w:rFonts w:ascii="Times New Roman" w:hAnsi="Times New Roman"/>
                <w:sz w:val="24"/>
                <w:szCs w:val="24"/>
                <w:vertAlign w:val="subscript"/>
                <w:lang w:eastAsia="ru-RU"/>
              </w:rPr>
              <w:t>4</w:t>
            </w:r>
            <w:r w:rsidRPr="00270AD6">
              <w:rPr>
                <w:rFonts w:ascii="Times New Roman" w:hAnsi="Times New Roman"/>
                <w:sz w:val="24"/>
                <w:szCs w:val="24"/>
                <w:lang w:eastAsia="ru-RU"/>
              </w:rPr>
              <w:t xml:space="preserve"> = 94,8 МэВ; </w:t>
            </w:r>
          </w:p>
          <w:p w:rsidR="006960ED" w:rsidRPr="00270AD6" w:rsidRDefault="004530A9" w:rsidP="00542F6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6" o:spid="_x0000_i1025" type="#_x0000_t75" alt="http://nuclphys.sinp.msu.ru/introduction/images/xx050.gif" style="width:238.5pt;height:57.75pt;visibility:visible">
                  <v:imagedata r:id="rId11" o:title=""/>
                </v:shape>
              </w:pict>
            </w:r>
          </w:p>
          <w:tbl>
            <w:tblPr>
              <w:tblpPr w:leftFromText="45" w:rightFromText="45" w:vertAnchor="text" w:tblpXSpec="right" w:tblpYSpec="center"/>
              <w:tblW w:w="4614"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614"/>
            </w:tblGrid>
            <w:tr w:rsidR="006960ED" w:rsidRPr="00D50852" w:rsidTr="00542F65">
              <w:trPr>
                <w:trHeight w:val="5956"/>
                <w:tblCellSpacing w:w="0" w:type="dxa"/>
              </w:trPr>
              <w:tc>
                <w:tcPr>
                  <w:tcW w:w="5000" w:type="pct"/>
                  <w:tcBorders>
                    <w:top w:val="outset" w:sz="6" w:space="0" w:color="auto"/>
                    <w:left w:val="outset" w:sz="6" w:space="0" w:color="auto"/>
                    <w:bottom w:val="outset" w:sz="6" w:space="0" w:color="auto"/>
                    <w:right w:val="outset" w:sz="6" w:space="0" w:color="auto"/>
                  </w:tcBorders>
                  <w:vAlign w:val="center"/>
                </w:tcPr>
                <w:p w:rsidR="006960ED" w:rsidRPr="00270AD6" w:rsidRDefault="004530A9" w:rsidP="00542F65">
                  <w:pPr>
                    <w:spacing w:before="100" w:beforeAutospacing="1" w:after="100" w:afterAutospacing="1"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17" o:spid="_x0000_i1026" type="#_x0000_t75" alt="http://nuclphys.sinp.msu.ru/introduction/images/fig04.gif" style="width:225pt;height:221.25pt;visibility:visible">
                        <v:imagedata r:id="rId12" o:title=""/>
                      </v:shape>
                    </w:pict>
                  </w:r>
                  <w:r w:rsidR="006960ED" w:rsidRPr="00270AD6">
                    <w:rPr>
                      <w:rFonts w:ascii="Times New Roman" w:hAnsi="Times New Roman"/>
                      <w:sz w:val="24"/>
                      <w:szCs w:val="24"/>
                      <w:lang w:eastAsia="ru-RU"/>
                    </w:rPr>
                    <w:br/>
                    <w:t>Рис.4. Разность масс между экспериментальными значениями и предсказаниями формулы Вайцзеккера для ядер с различным числом нейтронов</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Экспериментальные исследования выявили некоторую периодичность в изменении индивидуальных характеристик основных и возбужденных состояний ядер (таких, как энергии связи, спины, магнитные моменты, четности, некоторые особенности </w:t>
            </w:r>
            <w:r w:rsidR="004530A9">
              <w:rPr>
                <w:rFonts w:ascii="Times New Roman" w:hAnsi="Times New Roman"/>
                <w:noProof/>
                <w:sz w:val="24"/>
                <w:szCs w:val="24"/>
                <w:lang w:eastAsia="ru-RU"/>
              </w:rPr>
              <w:pict>
                <v:shape id="Рисунок 118" o:spid="_x0000_i1027" type="#_x0000_t75" alt="http://nuclphys.sinp.msu.ru/simages/alpha.gif" style="width:6pt;height:5.25pt;visibility:visible">
                  <v:imagedata r:id="rId13" o:title=""/>
                </v:shape>
              </w:pict>
            </w:r>
            <w:r w:rsidRPr="00270AD6">
              <w:rPr>
                <w:rFonts w:ascii="Times New Roman" w:hAnsi="Times New Roman"/>
                <w:sz w:val="24"/>
                <w:szCs w:val="24"/>
                <w:lang w:eastAsia="ru-RU"/>
              </w:rPr>
              <w:t xml:space="preserve">- и </w:t>
            </w:r>
            <w:r w:rsidR="004530A9">
              <w:rPr>
                <w:rFonts w:ascii="Times New Roman" w:hAnsi="Times New Roman"/>
                <w:noProof/>
                <w:sz w:val="24"/>
                <w:szCs w:val="24"/>
                <w:lang w:eastAsia="ru-RU"/>
              </w:rPr>
              <w:pict>
                <v:shape id="Рисунок 119" o:spid="_x0000_i1028" type="#_x0000_t75" alt="http://nuclphys.sinp.msu.ru/simages/beta.gif" style="width:7.5pt;height:15pt;visibility:visible">
                  <v:imagedata r:id="rId14" o:title=""/>
                </v:shape>
              </w:pict>
            </w:r>
            <w:r w:rsidRPr="00270AD6">
              <w:rPr>
                <w:rFonts w:ascii="Times New Roman" w:hAnsi="Times New Roman"/>
                <w:sz w:val="24"/>
                <w:szCs w:val="24"/>
                <w:lang w:eastAsia="ru-RU"/>
              </w:rPr>
              <w:t xml:space="preserve">- распада, размещение ядер-изомеров среди остальных ядер и др.). Эту периодичность капельная модель описать была не способна (см. рис.4). </w:t>
            </w:r>
            <w:r w:rsidRPr="00270AD6">
              <w:rPr>
                <w:rFonts w:ascii="Times New Roman" w:hAnsi="Times New Roman"/>
                <w:sz w:val="24"/>
                <w:szCs w:val="24"/>
                <w:lang w:eastAsia="ru-RU"/>
              </w:rPr>
              <w:br/>
              <w:t>    Отмеченная периодичность подобна периодичности свойств электронных оболочек атома и определяется магическими числами нейтронов и протонов:</w:t>
            </w:r>
          </w:p>
          <w:tbl>
            <w:tblPr>
              <w:tblW w:w="3707"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61"/>
              <w:gridCol w:w="3246"/>
            </w:tblGrid>
            <w:tr w:rsidR="006960ED" w:rsidRPr="00D50852" w:rsidTr="00542F65">
              <w:trPr>
                <w:trHeight w:val="323"/>
                <w:tblCellSpacing w:w="7" w:type="dxa"/>
                <w:jc w:val="center"/>
              </w:trPr>
              <w:tc>
                <w:tcPr>
                  <w:tcW w:w="593" w:type="pct"/>
                  <w:tcBorders>
                    <w:top w:val="outset" w:sz="6" w:space="0" w:color="auto"/>
                    <w:left w:val="outset" w:sz="6" w:space="0" w:color="auto"/>
                    <w:bottom w:val="outset" w:sz="6" w:space="0" w:color="auto"/>
                    <w:right w:val="outset" w:sz="6" w:space="0" w:color="auto"/>
                  </w:tcBorders>
                  <w:vAlign w:val="center"/>
                </w:tcPr>
                <w:p w:rsidR="006960ED" w:rsidRPr="00270AD6" w:rsidRDefault="006960ED" w:rsidP="004530A9">
                  <w:pPr>
                    <w:framePr w:hSpace="180" w:wrap="around" w:hAnchor="page" w:x="1201" w:y="1080"/>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b/>
                      <w:bCs/>
                      <w:sz w:val="24"/>
                      <w:szCs w:val="24"/>
                      <w:lang w:eastAsia="ru-RU"/>
                    </w:rPr>
                    <w:t>n</w:t>
                  </w:r>
                </w:p>
              </w:tc>
              <w:tc>
                <w:tcPr>
                  <w:tcW w:w="4350" w:type="pct"/>
                  <w:tcBorders>
                    <w:top w:val="outset" w:sz="6" w:space="0" w:color="auto"/>
                    <w:left w:val="outset" w:sz="6" w:space="0" w:color="auto"/>
                    <w:bottom w:val="outset" w:sz="6" w:space="0" w:color="auto"/>
                    <w:right w:val="outset" w:sz="6" w:space="0" w:color="auto"/>
                  </w:tcBorders>
                  <w:vAlign w:val="center"/>
                </w:tcPr>
                <w:p w:rsidR="006960ED" w:rsidRPr="00270AD6" w:rsidRDefault="006960ED" w:rsidP="004530A9">
                  <w:pPr>
                    <w:framePr w:hSpace="180" w:wrap="around" w:hAnchor="page" w:x="1201" w:y="1080"/>
                    <w:spacing w:after="0" w:line="240" w:lineRule="auto"/>
                    <w:rPr>
                      <w:rFonts w:ascii="Times New Roman" w:hAnsi="Times New Roman"/>
                      <w:sz w:val="24"/>
                      <w:szCs w:val="24"/>
                      <w:lang w:eastAsia="ru-RU"/>
                    </w:rPr>
                  </w:pPr>
                  <w:r w:rsidRPr="00270AD6">
                    <w:rPr>
                      <w:rFonts w:ascii="Times New Roman" w:hAnsi="Times New Roman"/>
                      <w:b/>
                      <w:bCs/>
                      <w:sz w:val="24"/>
                      <w:szCs w:val="24"/>
                      <w:lang w:eastAsia="ru-RU"/>
                    </w:rPr>
                    <w:t>2, 8, 20, 28, 50, 82, 126, 184</w:t>
                  </w:r>
                </w:p>
              </w:tc>
            </w:tr>
            <w:tr w:rsidR="006960ED" w:rsidRPr="00D50852" w:rsidTr="00542F65">
              <w:trPr>
                <w:trHeight w:val="323"/>
                <w:tblCellSpacing w:w="7" w:type="dxa"/>
                <w:jc w:val="center"/>
              </w:trPr>
              <w:tc>
                <w:tcPr>
                  <w:tcW w:w="593" w:type="pct"/>
                  <w:tcBorders>
                    <w:top w:val="outset" w:sz="6" w:space="0" w:color="auto"/>
                    <w:left w:val="outset" w:sz="6" w:space="0" w:color="auto"/>
                    <w:bottom w:val="outset" w:sz="6" w:space="0" w:color="auto"/>
                    <w:right w:val="outset" w:sz="6" w:space="0" w:color="auto"/>
                  </w:tcBorders>
                  <w:vAlign w:val="center"/>
                </w:tcPr>
                <w:p w:rsidR="006960ED" w:rsidRPr="00270AD6" w:rsidRDefault="006960ED" w:rsidP="004530A9">
                  <w:pPr>
                    <w:framePr w:hSpace="180" w:wrap="around" w:hAnchor="page" w:x="1201" w:y="1080"/>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b/>
                      <w:bCs/>
                      <w:sz w:val="24"/>
                      <w:szCs w:val="24"/>
                      <w:lang w:eastAsia="ru-RU"/>
                    </w:rPr>
                    <w:t>p</w:t>
                  </w:r>
                </w:p>
              </w:tc>
              <w:tc>
                <w:tcPr>
                  <w:tcW w:w="4350" w:type="pct"/>
                  <w:tcBorders>
                    <w:top w:val="outset" w:sz="6" w:space="0" w:color="auto"/>
                    <w:left w:val="outset" w:sz="6" w:space="0" w:color="auto"/>
                    <w:bottom w:val="outset" w:sz="6" w:space="0" w:color="auto"/>
                    <w:right w:val="outset" w:sz="6" w:space="0" w:color="auto"/>
                  </w:tcBorders>
                  <w:vAlign w:val="center"/>
                </w:tcPr>
                <w:p w:rsidR="006960ED" w:rsidRPr="00270AD6" w:rsidRDefault="006960ED" w:rsidP="004530A9">
                  <w:pPr>
                    <w:framePr w:hSpace="180" w:wrap="around" w:hAnchor="page" w:x="1201" w:y="1080"/>
                    <w:spacing w:after="0" w:line="240" w:lineRule="auto"/>
                    <w:rPr>
                      <w:rFonts w:ascii="Times New Roman" w:hAnsi="Times New Roman"/>
                      <w:sz w:val="24"/>
                      <w:szCs w:val="24"/>
                      <w:lang w:eastAsia="ru-RU"/>
                    </w:rPr>
                  </w:pPr>
                  <w:r w:rsidRPr="00270AD6">
                    <w:rPr>
                      <w:rFonts w:ascii="Times New Roman" w:hAnsi="Times New Roman"/>
                      <w:b/>
                      <w:bCs/>
                      <w:sz w:val="24"/>
                      <w:szCs w:val="24"/>
                      <w:lang w:eastAsia="ru-RU"/>
                    </w:rPr>
                    <w:t>2, 8, 20, 28, 50, 82, 114</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Магические числа нейтронов и протонов по аналогии с атомами соответствуют полностью заполненным оболочкам. Различие в магических числах - 126 (для нейтронов) и 114 (для протонов) - обусловлено кулоновским взаимодействием.</w:t>
            </w:r>
            <w:r w:rsidRPr="00270AD6">
              <w:rPr>
                <w:rFonts w:ascii="Times New Roman" w:hAnsi="Times New Roman"/>
                <w:sz w:val="24"/>
                <w:szCs w:val="24"/>
                <w:lang w:eastAsia="ru-RU"/>
              </w:rPr>
              <w:br/>
              <w:t xml:space="preserve">    Впервые на особую устойчивость ядер с магическим числом нейтронов или протонов обратили внимание Бартлет (1932 г.) и </w:t>
            </w:r>
            <w:hyperlink r:id="rId15" w:history="1">
              <w:r w:rsidRPr="00270AD6">
                <w:rPr>
                  <w:rFonts w:ascii="Times New Roman" w:hAnsi="Times New Roman"/>
                  <w:color w:val="0000FF"/>
                  <w:sz w:val="24"/>
                  <w:szCs w:val="24"/>
                  <w:u w:val="single"/>
                  <w:lang w:eastAsia="ru-RU"/>
                </w:rPr>
                <w:t>Эльзассер</w:t>
              </w:r>
            </w:hyperlink>
            <w:r w:rsidRPr="00270AD6">
              <w:rPr>
                <w:rFonts w:ascii="Times New Roman" w:hAnsi="Times New Roman"/>
                <w:sz w:val="24"/>
                <w:szCs w:val="24"/>
                <w:lang w:eastAsia="ru-RU"/>
              </w:rPr>
              <w:t xml:space="preserve"> (1933 г.). Эльзассер попытался понять стабильность магических ядер, предполагая, что нуклоны, подобно электронам в атоме, движутся независимо друг от друга в одночастичной потенциальной яме. Однако он смог объяснить только три первых магических числа: 2, 8 и 20. Работа Эльзассера осталась незамеченной, так как в то время еще не было накоплено достаточно экспериментальных данных и, кроме того, его предположение казалось совершенно невероятным, поскольку в ядре, в отличие от атома, нет выделенного силового центра, а короткодействующий характер ядерных сил, казалось бы, исключал введение результирующего среднего потенциала.</w:t>
            </w:r>
          </w:p>
          <w:tbl>
            <w:tblPr>
              <w:tblpPr w:leftFromText="45" w:rightFromText="45" w:vertAnchor="text" w:tblpXSpec="right" w:tblpYSpec="center"/>
              <w:tblW w:w="6203"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6203"/>
            </w:tblGrid>
            <w:tr w:rsidR="006960ED" w:rsidRPr="00D50852" w:rsidTr="00542F65">
              <w:trPr>
                <w:trHeight w:val="155"/>
                <w:tblCellSpacing w:w="0" w:type="dxa"/>
              </w:trPr>
              <w:tc>
                <w:tcPr>
                  <w:tcW w:w="5000" w:type="pct"/>
                  <w:tcBorders>
                    <w:top w:val="outset" w:sz="6" w:space="0" w:color="auto"/>
                    <w:left w:val="outset" w:sz="6" w:space="0" w:color="auto"/>
                    <w:bottom w:val="outset" w:sz="6" w:space="0" w:color="auto"/>
                    <w:right w:val="outset" w:sz="6" w:space="0" w:color="auto"/>
                  </w:tcBorders>
                  <w:vAlign w:val="center"/>
                </w:tcPr>
                <w:p w:rsidR="006960ED" w:rsidRPr="00270AD6" w:rsidRDefault="004530A9" w:rsidP="00542F65">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20" o:spid="_x0000_i1029" type="#_x0000_t75" alt="http://nuclphys.sinp.msu.ru/introduction/images/fig05.gif" style="width:264pt;height:348.75pt;visibility:visible">
                        <v:imagedata r:id="rId16" o:title=""/>
                      </v:shape>
                    </w:pict>
                  </w:r>
                </w:p>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Рис. 5. Одночастичные уровни в оболочечном потенциале.</w:t>
                  </w:r>
                  <w:r w:rsidRPr="00270AD6">
                    <w:rPr>
                      <w:rFonts w:ascii="Times New Roman" w:hAnsi="Times New Roman"/>
                      <w:sz w:val="24"/>
                      <w:szCs w:val="24"/>
                      <w:lang w:eastAsia="ru-RU"/>
                    </w:rPr>
                    <w:br/>
                    <w:t>Приведено схематическое изображение уровней в потенциале Вудса-Саксона: слева без учета спин-орбитального взаимодействия, справа - с учетом. Фигурные скобки объединяют уровни, входящие в одну осцилляторную оболочку. Черным цветом дано число вакантных мест для нуклонов одного сорта, в синим приведено полное число частиц, красным указаны магические числа</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С течением времени, однако, накапливались все новые и новые экспериментальные доказательства существования оболочечной структуры ядер. Однако все предложенные варианты потенциальной ямы не давали правильных значений магических чисел.. Наконец, в 1949 г. </w:t>
            </w:r>
            <w:hyperlink r:id="rId17" w:history="1">
              <w:r w:rsidRPr="00270AD6">
                <w:rPr>
                  <w:rFonts w:ascii="Times New Roman" w:hAnsi="Times New Roman"/>
                  <w:color w:val="0000FF"/>
                  <w:sz w:val="24"/>
                  <w:szCs w:val="24"/>
                  <w:u w:val="single"/>
                  <w:lang w:eastAsia="ru-RU"/>
                </w:rPr>
                <w:t>М. Гепперт-Майер</w:t>
              </w:r>
            </w:hyperlink>
            <w:r w:rsidRPr="00270AD6">
              <w:rPr>
                <w:rFonts w:ascii="Times New Roman" w:hAnsi="Times New Roman"/>
                <w:sz w:val="24"/>
                <w:szCs w:val="24"/>
                <w:lang w:eastAsia="ru-RU"/>
              </w:rPr>
              <w:t xml:space="preserve"> и </w:t>
            </w:r>
            <w:hyperlink r:id="rId18" w:history="1">
              <w:r w:rsidRPr="00270AD6">
                <w:rPr>
                  <w:rFonts w:ascii="Times New Roman" w:hAnsi="Times New Roman"/>
                  <w:color w:val="0000FF"/>
                  <w:sz w:val="24"/>
                  <w:szCs w:val="24"/>
                  <w:u w:val="single"/>
                  <w:lang w:eastAsia="ru-RU"/>
                </w:rPr>
                <w:t>Дж. Иенсен</w:t>
              </w:r>
            </w:hyperlink>
            <w:r w:rsidRPr="00270AD6">
              <w:rPr>
                <w:rFonts w:ascii="Times New Roman" w:hAnsi="Times New Roman"/>
                <w:sz w:val="24"/>
                <w:szCs w:val="24"/>
                <w:lang w:eastAsia="ru-RU"/>
              </w:rPr>
              <w:t xml:space="preserve"> сделали решающий шаг в становлении оболочечной модели. Они поняли, что для объяснения заполнения ядерных оболочек при N, Z = 50, 82 и N = 126, необходимо учесть так называемое спин-орбитальное взаимодействие: взаимодействие спина нуклона с его орбитальным моментом количества движения. Благодаря этому им удалось воспроизвести наблюдаемые в эксперименте магические числа нуклонов. Далее они указали на важность учета принципа Паули при рассмотрении движения нуклона в ядре: принцип Паули препятствует потере энергии нуклоном при столкновении, так как все низколежащие одночастичные состояния заняты, поэтому средняя длина свободного пробега нуклона оказывается больше размеров ядра, что позволяет говорить об индивидуальных орбитах нуклонов. В модели оболочек предполагается, что нуклоны движутся независимо друг от друга в сферически-симметричной потенциальной яме. Собственные состояния нуклона в такой яме находят, решая соответствующее уравнение Шредингера. Эти состояния характеризуются квантовыми числами, которые определяют физические величины, сохраняющиеся при движении в  сферически-симметричном поле (рис.5).</w:t>
            </w:r>
            <w:r w:rsidRPr="00270AD6">
              <w:rPr>
                <w:rFonts w:ascii="Times New Roman" w:hAnsi="Times New Roman"/>
                <w:sz w:val="24"/>
                <w:szCs w:val="24"/>
                <w:lang w:eastAsia="ru-RU"/>
              </w:rPr>
              <w:br/>
              <w:t xml:space="preserve">    В оболочечной модели спин ядра складывается из суммы спинов и орбитальных моментов отдельных нуклонов. Принцип </w:t>
            </w:r>
            <w:hyperlink r:id="rId19" w:anchor="Pauli" w:history="1">
              <w:r w:rsidRPr="00270AD6">
                <w:rPr>
                  <w:rFonts w:ascii="Times New Roman" w:hAnsi="Times New Roman"/>
                  <w:color w:val="0000FF"/>
                  <w:sz w:val="24"/>
                  <w:szCs w:val="24"/>
                  <w:u w:val="single"/>
                  <w:lang w:eastAsia="ru-RU"/>
                </w:rPr>
                <w:t>Паули</w:t>
              </w:r>
            </w:hyperlink>
            <w:r w:rsidRPr="00270AD6">
              <w:rPr>
                <w:rFonts w:ascii="Times New Roman" w:hAnsi="Times New Roman"/>
                <w:sz w:val="24"/>
                <w:szCs w:val="24"/>
                <w:lang w:eastAsia="ru-RU"/>
              </w:rPr>
              <w:t xml:space="preserve"> и специфика ядерного взаимодействия приводят к тому, что все четно-четные ядра имеют спин равный 0. Четность состояния определяется произведением внутренних четностей составляющих его частиц на четности волновых функций, описывающих их движение относительно общего центра инерции. Внутренняя четность нуклонов принята положительной. Таким образом для четности ядерного состояния справедливо выра</w:t>
            </w:r>
            <w:r>
              <w:rPr>
                <w:rFonts w:ascii="Times New Roman" w:hAnsi="Times New Roman"/>
                <w:sz w:val="24"/>
                <w:szCs w:val="24"/>
                <w:lang w:eastAsia="ru-RU"/>
              </w:rPr>
              <w:t>жен</w:t>
            </w:r>
            <w:r>
              <w:rPr>
                <w:rFonts w:ascii="Times New Roman" w:hAnsi="Times New Roman"/>
                <w:sz w:val="24"/>
                <w:szCs w:val="24"/>
                <w:lang w:val="en-US" w:eastAsia="ru-RU"/>
              </w:rPr>
              <w:t xml:space="preserve"> </w:t>
            </w:r>
            <w:r w:rsidR="004530A9">
              <w:rPr>
                <w:rFonts w:ascii="Times New Roman" w:hAnsi="Times New Roman"/>
                <w:noProof/>
                <w:sz w:val="24"/>
                <w:szCs w:val="24"/>
                <w:lang w:eastAsia="ru-RU"/>
              </w:rPr>
              <w:pict>
                <v:shape id="Рисунок 121" o:spid="_x0000_i1030" type="#_x0000_t75" alt="http://nuclphys.sinp.msu.ru/introduction/images/xx051.gif" style="width:60pt;height:34.5pt;visibility:visible">
                  <v:imagedata r:id="rId20" o:title=""/>
                </v:shape>
              </w:pict>
            </w:r>
            <w:r w:rsidRPr="00270AD6">
              <w:rPr>
                <w:rFonts w:ascii="Times New Roman" w:hAnsi="Times New Roman"/>
                <w:sz w:val="24"/>
                <w:szCs w:val="24"/>
                <w:lang w:eastAsia="ru-RU"/>
              </w:rPr>
              <w:t>,где l</w:t>
            </w:r>
            <w:r w:rsidRPr="00270AD6">
              <w:rPr>
                <w:rFonts w:ascii="Times New Roman" w:hAnsi="Times New Roman"/>
                <w:sz w:val="24"/>
                <w:szCs w:val="24"/>
                <w:vertAlign w:val="subscript"/>
                <w:lang w:eastAsia="ru-RU"/>
              </w:rPr>
              <w:t>i</w:t>
            </w:r>
            <w:r w:rsidRPr="00270AD6">
              <w:rPr>
                <w:rFonts w:ascii="Times New Roman" w:hAnsi="Times New Roman"/>
                <w:sz w:val="24"/>
                <w:szCs w:val="24"/>
                <w:lang w:eastAsia="ru-RU"/>
              </w:rPr>
              <w:t xml:space="preserve"> - орбитальный момент i-го нуклона, A - количество нуклонов в ядре</w:t>
            </w:r>
            <w:r w:rsidRPr="00270AD6">
              <w:rPr>
                <w:rFonts w:ascii="Times New Roman" w:hAnsi="Times New Roman"/>
                <w:sz w:val="24"/>
                <w:szCs w:val="24"/>
                <w:lang w:eastAsia="ru-RU"/>
              </w:rPr>
              <w:br/>
              <w:t xml:space="preserve">    Оболочечная модель во многих случаях хорошо воспроизводит экспериментальные значения спинов и четностей, электрических квадрупольных и магнитных моментов атомных ядер, средние времена жизни </w:t>
            </w:r>
            <w:r w:rsidR="004530A9">
              <w:rPr>
                <w:rFonts w:ascii="Times New Roman" w:hAnsi="Times New Roman"/>
                <w:noProof/>
                <w:sz w:val="24"/>
                <w:szCs w:val="24"/>
                <w:lang w:eastAsia="ru-RU"/>
              </w:rPr>
              <w:pict>
                <v:shape id="Рисунок 122" o:spid="_x0000_i1031" type="#_x0000_t75" alt="бета" style="width:7.5pt;height:15pt;visibility:visible">
                  <v:imagedata r:id="rId14" o:title=""/>
                </v:shape>
              </w:pict>
            </w:r>
            <w:r w:rsidRPr="00270AD6">
              <w:rPr>
                <w:rFonts w:ascii="Times New Roman" w:hAnsi="Times New Roman"/>
                <w:sz w:val="24"/>
                <w:szCs w:val="24"/>
                <w:lang w:eastAsia="ru-RU"/>
              </w:rPr>
              <w:t>-активных ядер, объясняет распределение ядер изомеров.</w:t>
            </w:r>
            <w:r w:rsidRPr="00270AD6">
              <w:rPr>
                <w:rFonts w:ascii="Times New Roman" w:hAnsi="Times New Roman"/>
                <w:sz w:val="24"/>
                <w:szCs w:val="24"/>
                <w:lang w:eastAsia="ru-RU"/>
              </w:rPr>
              <w:br/>
              <w:t>    Наилучшие предсказания оболочечная модель дает для ядер вблизи заполненных оболочек, для которых самосогласованный потенциал сферически-симметричный. Однако в атомном ядре наблюдаются возбужденные состояния и другого типа - многонуклонные возбужденные состояния, в которых движение отдельных нуклонов скоррелировано. Это колебательные и вращательные возбуждения атомных ядер (рис.6 - 7).</w:t>
            </w:r>
            <w:r w:rsidRPr="00270AD6">
              <w:rPr>
                <w:rFonts w:ascii="Times New Roman" w:hAnsi="Times New Roman"/>
                <w:sz w:val="24"/>
                <w:szCs w:val="24"/>
                <w:lang w:eastAsia="ru-RU"/>
              </w:rPr>
              <w:br/>
              <w:t xml:space="preserve">    Когерентные колебания протонов относительно нейтронов называются гигантскими резонансами. Наиболее изученный из них гигантский дипольный резонанс. Он наблюдается во всех ядрах. Феноменологическая теория колебательных состояний атомных ядер была разработана </w:t>
            </w:r>
            <w:hyperlink r:id="rId21" w:tgtFrame="_blank" w:history="1">
              <w:r w:rsidRPr="00270AD6">
                <w:rPr>
                  <w:rFonts w:ascii="Times New Roman" w:hAnsi="Times New Roman"/>
                  <w:color w:val="0000FF"/>
                  <w:sz w:val="24"/>
                  <w:szCs w:val="24"/>
                  <w:u w:val="single"/>
                  <w:lang w:eastAsia="ru-RU"/>
                </w:rPr>
                <w:t>О. Бором</w:t>
              </w:r>
            </w:hyperlink>
            <w:r w:rsidRPr="00270AD6">
              <w:rPr>
                <w:rFonts w:ascii="Times New Roman" w:hAnsi="Times New Roman"/>
                <w:sz w:val="24"/>
                <w:szCs w:val="24"/>
                <w:lang w:eastAsia="ru-RU"/>
              </w:rPr>
              <w:t xml:space="preserve"> (1952 г.).</w:t>
            </w:r>
          </w:p>
          <w:tbl>
            <w:tblPr>
              <w:tblW w:w="5386"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firstRow="1" w:lastRow="0" w:firstColumn="1" w:lastColumn="0" w:noHBand="0" w:noVBand="0"/>
            </w:tblPr>
            <w:tblGrid>
              <w:gridCol w:w="5386"/>
            </w:tblGrid>
            <w:tr w:rsidR="006960ED" w:rsidRPr="00D50852" w:rsidTr="00542F65">
              <w:trPr>
                <w:trHeight w:val="155"/>
                <w:tblCellSpacing w:w="0" w:type="dxa"/>
                <w:jc w:val="center"/>
              </w:trPr>
              <w:tc>
                <w:tcPr>
                  <w:tcW w:w="5000" w:type="pct"/>
                  <w:tcBorders>
                    <w:top w:val="outset" w:sz="6" w:space="0" w:color="auto"/>
                    <w:left w:val="outset" w:sz="6" w:space="0" w:color="auto"/>
                    <w:bottom w:val="outset" w:sz="6" w:space="0" w:color="auto"/>
                    <w:right w:val="outset" w:sz="6" w:space="0" w:color="auto"/>
                  </w:tcBorders>
                  <w:vAlign w:val="center"/>
                </w:tcPr>
                <w:p w:rsidR="006960ED" w:rsidRPr="00270AD6" w:rsidRDefault="004530A9" w:rsidP="004530A9">
                  <w:pPr>
                    <w:framePr w:hSpace="180" w:wrap="around" w:hAnchor="page" w:x="1201" w:y="1080"/>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123" o:spid="_x0000_i1032" type="#_x0000_t75" alt="http://nuclphys.sinp.msu.ru/introduction/images/fig06.gif" style="width:262.5pt;height:123.75pt;visibility:visible">
                        <v:imagedata r:id="rId22" o:title=""/>
                      </v:shape>
                    </w:pict>
                  </w:r>
                </w:p>
                <w:p w:rsidR="006960ED" w:rsidRPr="00270AD6" w:rsidRDefault="006960ED" w:rsidP="004530A9">
                  <w:pPr>
                    <w:framePr w:hSpace="180" w:wrap="around" w:hAnchor="page" w:x="1201" w:y="1080"/>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Рис. 6. Колебания ядра: а - монопольная объемная мода, б - квадрупольная поверхностная мода, в - нейтрон-протонные поляризационные колебания</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По мере удаления от заполненных оболочек минимум потенциальной энергии может соответствовать деформированному ядру. У несферического ядра изменяются одночастичные уровни, меняется частота колебаний, появляются вращательные степени свободы. Энергия вращательных состояний четно-четных деформированных аксиально-симметричных ядер описывается соотношением</w:t>
            </w:r>
            <w:r>
              <w:rPr>
                <w:rFonts w:ascii="Times New Roman" w:hAnsi="Times New Roman"/>
                <w:sz w:val="24"/>
                <w:szCs w:val="24"/>
                <w:lang w:val="en-US" w:eastAsia="ru-RU"/>
              </w:rPr>
              <w:t xml:space="preserve"> </w:t>
            </w:r>
            <w:r w:rsidR="004530A9">
              <w:rPr>
                <w:rFonts w:ascii="Times New Roman" w:hAnsi="Times New Roman"/>
                <w:noProof/>
                <w:sz w:val="24"/>
                <w:szCs w:val="24"/>
                <w:lang w:eastAsia="ru-RU"/>
              </w:rPr>
              <w:pict>
                <v:shape id="Рисунок 124" o:spid="_x0000_i1033" type="#_x0000_t75" alt="http://nuclphys.sinp.msu.ru/introduction/images/xx052.gif" style="width:97.5pt;height:18pt;visibility:visible">
                  <v:imagedata r:id="rId23" o:title=""/>
                </v:shape>
              </w:pict>
            </w:r>
            <w:r w:rsidRPr="00270AD6">
              <w:rPr>
                <w:rFonts w:ascii="Times New Roman" w:hAnsi="Times New Roman"/>
                <w:sz w:val="24"/>
                <w:szCs w:val="24"/>
                <w:lang w:eastAsia="ru-RU"/>
              </w:rPr>
              <w:t>,</w:t>
            </w:r>
            <w:r>
              <w:rPr>
                <w:rFonts w:ascii="Times New Roman" w:hAnsi="Times New Roman"/>
                <w:sz w:val="24"/>
                <w:szCs w:val="24"/>
                <w:lang w:val="en-US" w:eastAsia="ru-RU"/>
              </w:rPr>
              <w:t xml:space="preserve"> </w:t>
            </w:r>
            <w:r w:rsidRPr="00270AD6">
              <w:rPr>
                <w:rFonts w:ascii="Times New Roman" w:hAnsi="Times New Roman"/>
                <w:sz w:val="24"/>
                <w:szCs w:val="24"/>
                <w:lang w:eastAsia="ru-RU"/>
              </w:rPr>
              <w:t xml:space="preserve">где </w:t>
            </w:r>
            <w:r w:rsidR="004530A9">
              <w:rPr>
                <w:rFonts w:ascii="Times New Roman" w:hAnsi="Times New Roman"/>
                <w:noProof/>
                <w:sz w:val="24"/>
                <w:szCs w:val="24"/>
                <w:lang w:eastAsia="ru-RU"/>
              </w:rPr>
              <w:pict>
                <v:shape id="Рисунок 125" o:spid="_x0000_i1034" type="#_x0000_t75" alt="http://nuclphys.sinp.msu.ru/introduction/images/xx053.gif" style="width:12pt;height:13.5pt;visibility:visible">
                  <v:imagedata r:id="rId24" o:title=""/>
                </v:shape>
              </w:pict>
            </w:r>
            <w:r w:rsidRPr="00270AD6">
              <w:rPr>
                <w:rFonts w:ascii="Times New Roman" w:hAnsi="Times New Roman"/>
                <w:sz w:val="24"/>
                <w:szCs w:val="24"/>
                <w:lang w:eastAsia="ru-RU"/>
              </w:rPr>
              <w:t>- момент инерции ядра, J - спин ядра, пробегающий целочисленные значения (рис.7).</w:t>
            </w:r>
          </w:p>
          <w:tbl>
            <w:tblPr>
              <w:tblW w:w="6052"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052"/>
            </w:tblGrid>
            <w:tr w:rsidR="006960ED" w:rsidRPr="00D50852" w:rsidTr="00542F65">
              <w:trPr>
                <w:trHeight w:val="155"/>
                <w:tblCellSpacing w:w="0" w:type="dxa"/>
                <w:jc w:val="center"/>
              </w:trPr>
              <w:tc>
                <w:tcPr>
                  <w:tcW w:w="5000" w:type="pct"/>
                  <w:tcBorders>
                    <w:top w:val="outset" w:sz="6" w:space="0" w:color="auto"/>
                    <w:left w:val="outset" w:sz="6" w:space="0" w:color="auto"/>
                    <w:bottom w:val="outset" w:sz="6" w:space="0" w:color="auto"/>
                    <w:right w:val="outset" w:sz="6" w:space="0" w:color="auto"/>
                  </w:tcBorders>
                  <w:vAlign w:val="center"/>
                </w:tcPr>
                <w:p w:rsidR="006960ED" w:rsidRPr="00270AD6" w:rsidRDefault="004530A9" w:rsidP="004530A9">
                  <w:pPr>
                    <w:framePr w:hSpace="180" w:wrap="around" w:hAnchor="page" w:x="1201" w:y="1080"/>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126" o:spid="_x0000_i1035" type="#_x0000_t75" alt="Рис. 7" style="width:215.25pt;height:259.5pt;visibility:visible">
                        <v:imagedata r:id="rId25" o:title=""/>
                      </v:shape>
                    </w:pict>
                  </w:r>
                </w:p>
                <w:p w:rsidR="006960ED" w:rsidRPr="00270AD6" w:rsidRDefault="006960ED" w:rsidP="004530A9">
                  <w:pPr>
                    <w:framePr w:hSpace="180" w:wrap="around" w:hAnchor="page" w:x="1201" w:y="1080"/>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Рис. 7. Вращательный спектр сильно деформированного ядра </w:t>
                  </w:r>
                  <w:r w:rsidRPr="00270AD6">
                    <w:rPr>
                      <w:rFonts w:ascii="Times New Roman" w:hAnsi="Times New Roman"/>
                      <w:sz w:val="24"/>
                      <w:szCs w:val="24"/>
                      <w:vertAlign w:val="superscript"/>
                      <w:lang w:eastAsia="ru-RU"/>
                    </w:rPr>
                    <w:t>170</w:t>
                  </w:r>
                  <w:r w:rsidRPr="00270AD6">
                    <w:rPr>
                      <w:rFonts w:ascii="Times New Roman" w:hAnsi="Times New Roman"/>
                      <w:sz w:val="24"/>
                      <w:szCs w:val="24"/>
                      <w:lang w:eastAsia="ru-RU"/>
                    </w:rPr>
                    <w:t>Hf</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Модель, которая позволила бы одновременно учесть как одночастичные так и коллективные степени свободы ядра - обобщенная модель была предложена в начале 50-х годов </w:t>
            </w:r>
            <w:hyperlink r:id="rId26" w:anchor="BMR" w:history="1">
              <w:r w:rsidRPr="00270AD6">
                <w:rPr>
                  <w:rFonts w:ascii="Times New Roman" w:hAnsi="Times New Roman"/>
                  <w:color w:val="0000FF"/>
                  <w:sz w:val="24"/>
                  <w:szCs w:val="24"/>
                  <w:u w:val="single"/>
                  <w:lang w:eastAsia="ru-RU"/>
                </w:rPr>
                <w:t>Д. Рейнуотером, О. Бором и Б. Моттельсоном</w:t>
              </w:r>
            </w:hyperlink>
            <w:r w:rsidRPr="00270AD6">
              <w:rPr>
                <w:rFonts w:ascii="Times New Roman" w:hAnsi="Times New Roman"/>
                <w:sz w:val="24"/>
                <w:szCs w:val="24"/>
                <w:lang w:eastAsia="ru-RU"/>
              </w:rPr>
              <w:t>. В этой модели предполагается сильная связь внешних по отношению к заполненным оболочкам нуклонов с остовом, что может приводить к устойчивой равновесной деформации ядра. Движение остова описывается в гидродинамической модели. Одночастичные состояния рассчитываются в деформированном потенциале. Впервые такие расчеты одночастичных состояний с использованием деформированного аксиально-симметричного потенциала были выполнены в 1955 году Нильссоном (рис.8).</w:t>
            </w:r>
          </w:p>
          <w:tbl>
            <w:tblPr>
              <w:tblW w:w="8381"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8724"/>
            </w:tblGrid>
            <w:tr w:rsidR="006960ED" w:rsidRPr="00D50852" w:rsidTr="00542F65">
              <w:trPr>
                <w:trHeight w:val="155"/>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960ED" w:rsidRPr="00270AD6" w:rsidRDefault="004530A9" w:rsidP="004530A9">
                  <w:pPr>
                    <w:framePr w:hSpace="180" w:wrap="around" w:hAnchor="page" w:x="1201" w:y="1080"/>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27" o:spid="_x0000_i1036" type="#_x0000_t75" alt="http://nuclphys.sinp.msu.ru/introduction/images/fig08.gif" style="width:408.75pt;height:312pt;visibility:visible">
                        <v:imagedata r:id="rId27" o:title=""/>
                      </v:shape>
                    </w:pict>
                  </w:r>
                  <w:r w:rsidR="006960ED" w:rsidRPr="00270AD6">
                    <w:rPr>
                      <w:rFonts w:ascii="Times New Roman" w:hAnsi="Times New Roman"/>
                      <w:sz w:val="24"/>
                      <w:szCs w:val="24"/>
                      <w:lang w:eastAsia="ru-RU"/>
                    </w:rPr>
                    <w:t>Рис. 8. Одночастичные уровни энергии в потенциале Нильссона</w:t>
                  </w:r>
                </w:p>
              </w:tc>
            </w:tr>
          </w:tbl>
          <w:p w:rsidR="006960ED" w:rsidRPr="00270AD6" w:rsidRDefault="006960ED" w:rsidP="00542F65">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w:t>
            </w:r>
          </w:p>
        </w:tc>
      </w:tr>
    </w:tbl>
    <w:p w:rsidR="006960ED" w:rsidRPr="00270AD6" w:rsidRDefault="006960ED" w:rsidP="00270AD6">
      <w:pPr>
        <w:spacing w:after="0" w:line="240" w:lineRule="auto"/>
        <w:jc w:val="center"/>
        <w:rPr>
          <w:rFonts w:ascii="Times New Roman" w:hAnsi="Times New Roman"/>
          <w:vanish/>
          <w:sz w:val="24"/>
          <w:szCs w:val="24"/>
          <w:lang w:eastAsia="ru-RU"/>
        </w:rPr>
      </w:pPr>
    </w:p>
    <w:tbl>
      <w:tblPr>
        <w:tblW w:w="10500" w:type="dxa"/>
        <w:jc w:val="center"/>
        <w:tblCellSpacing w:w="15" w:type="dxa"/>
        <w:tblCellMar>
          <w:top w:w="75" w:type="dxa"/>
          <w:left w:w="75" w:type="dxa"/>
          <w:bottom w:w="75" w:type="dxa"/>
          <w:right w:w="75" w:type="dxa"/>
        </w:tblCellMar>
        <w:tblLook w:val="00A0" w:firstRow="1" w:lastRow="0" w:firstColumn="1" w:lastColumn="0" w:noHBand="0" w:noVBand="0"/>
      </w:tblPr>
      <w:tblGrid>
        <w:gridCol w:w="10500"/>
      </w:tblGrid>
      <w:tr w:rsidR="006960ED" w:rsidRPr="00D50852" w:rsidTr="00270AD6">
        <w:trPr>
          <w:tblCellSpacing w:w="15" w:type="dxa"/>
          <w:jc w:val="center"/>
        </w:trPr>
        <w:tc>
          <w:tcPr>
            <w:tcW w:w="0" w:type="auto"/>
            <w:vAlign w:val="center"/>
          </w:tcPr>
          <w:p w:rsidR="006960ED" w:rsidRPr="00270AD6" w:rsidRDefault="006960ED" w:rsidP="00270AD6">
            <w:pPr>
              <w:spacing w:before="100" w:beforeAutospacing="1" w:after="100" w:afterAutospacing="1" w:line="240" w:lineRule="auto"/>
              <w:jc w:val="center"/>
              <w:outlineLvl w:val="2"/>
              <w:rPr>
                <w:rFonts w:ascii="Times New Roman" w:hAnsi="Times New Roman"/>
                <w:b/>
                <w:bCs/>
                <w:sz w:val="27"/>
                <w:szCs w:val="27"/>
                <w:lang w:eastAsia="ru-RU"/>
              </w:rPr>
            </w:pPr>
            <w:bookmarkStart w:id="1" w:name="Яде"/>
            <w:r w:rsidRPr="00270AD6">
              <w:rPr>
                <w:rFonts w:ascii="Times New Roman" w:hAnsi="Times New Roman"/>
                <w:b/>
                <w:bCs/>
                <w:sz w:val="27"/>
                <w:szCs w:val="27"/>
                <w:lang w:eastAsia="ru-RU"/>
              </w:rPr>
              <w:t>Яде</w:t>
            </w:r>
            <w:bookmarkEnd w:id="1"/>
            <w:r w:rsidRPr="00270AD6">
              <w:rPr>
                <w:rFonts w:ascii="Times New Roman" w:hAnsi="Times New Roman"/>
                <w:b/>
                <w:bCs/>
                <w:sz w:val="27"/>
                <w:szCs w:val="27"/>
                <w:lang w:eastAsia="ru-RU"/>
              </w:rPr>
              <w:t>рные реакции</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Развитие ядерной физики в большой степени определяется исследованиями в такой важной ее области, как ядерные реакции. Однако после того, как Резерфорд впервые наблюдал ядерную реакцию, до появления первой модели ядерной реакции прошло довольно много лет. </w:t>
            </w:r>
            <w:r w:rsidR="004530A9">
              <w:rPr>
                <w:rFonts w:ascii="Times New Roman" w:hAnsi="Times New Roman"/>
                <w:noProof/>
                <w:sz w:val="24"/>
                <w:szCs w:val="24"/>
                <w:lang w:eastAsia="ru-RU"/>
              </w:rPr>
              <w:pict>
                <v:shape id="Рисунок 128" o:spid="_x0000_i1037" type="#_x0000_t75" alt="http://nuclphys.sinp.msu.ru/simages/alpha.gif" style="width:6pt;height:5.25pt;visibility:visible">
                  <v:imagedata r:id="rId13" o:title=""/>
                </v:shape>
              </w:pict>
            </w:r>
            <w:r w:rsidRPr="00270AD6">
              <w:rPr>
                <w:rFonts w:ascii="Times New Roman" w:hAnsi="Times New Roman"/>
                <w:sz w:val="24"/>
                <w:szCs w:val="24"/>
                <w:lang w:eastAsia="ru-RU"/>
              </w:rPr>
              <w:t xml:space="preserve">-Частицы от радиоактивных источников могли эффективно преодолеть кулоновский барьер только на самых легких ядрах. С появлением ускорителей ситуация радикально изменилась, теперь можно было бомбардировать ядра не только </w:t>
            </w:r>
            <w:r w:rsidR="004530A9">
              <w:rPr>
                <w:rFonts w:ascii="Times New Roman" w:hAnsi="Times New Roman"/>
                <w:noProof/>
                <w:sz w:val="24"/>
                <w:szCs w:val="24"/>
                <w:lang w:eastAsia="ru-RU"/>
              </w:rPr>
              <w:pict>
                <v:shape id="Рисунок 129" o:spid="_x0000_i1038" type="#_x0000_t75" alt="http://nuclphys.sinp.msu.ru/simages/alpha.gif" style="width:6pt;height:5.25pt;visibility:visible">
                  <v:imagedata r:id="rId13" o:title=""/>
                </v:shape>
              </w:pict>
            </w:r>
            <w:r w:rsidRPr="00270AD6">
              <w:rPr>
                <w:rFonts w:ascii="Times New Roman" w:hAnsi="Times New Roman"/>
                <w:sz w:val="24"/>
                <w:szCs w:val="24"/>
                <w:lang w:eastAsia="ru-RU"/>
              </w:rPr>
              <w:t>-частицами. Повысились энергии и интенсивности пучков частиц.</w:t>
            </w:r>
            <w:r w:rsidRPr="00270AD6">
              <w:rPr>
                <w:rFonts w:ascii="Times New Roman" w:hAnsi="Times New Roman"/>
                <w:sz w:val="24"/>
                <w:szCs w:val="24"/>
                <w:lang w:eastAsia="ru-RU"/>
              </w:rPr>
              <w:br/>
              <w:t xml:space="preserve">    Первая модель ядерной реакции появилась в 1935 году, это была модель </w:t>
            </w:r>
            <w:hyperlink r:id="rId28" w:history="1">
              <w:r w:rsidRPr="00270AD6">
                <w:rPr>
                  <w:rFonts w:ascii="Times New Roman" w:hAnsi="Times New Roman"/>
                  <w:color w:val="0000FF"/>
                  <w:sz w:val="24"/>
                  <w:szCs w:val="24"/>
                  <w:u w:val="single"/>
                  <w:lang w:eastAsia="ru-RU"/>
                </w:rPr>
                <w:t>Оппенгеймера</w:t>
              </w:r>
            </w:hyperlink>
            <w:r w:rsidRPr="00270AD6">
              <w:rPr>
                <w:rFonts w:ascii="Times New Roman" w:hAnsi="Times New Roman"/>
                <w:sz w:val="24"/>
                <w:szCs w:val="24"/>
                <w:lang w:eastAsia="ru-RU"/>
              </w:rPr>
              <w:t xml:space="preserve"> - </w:t>
            </w:r>
            <w:hyperlink r:id="rId29" w:tgtFrame="_blank" w:history="1">
              <w:r w:rsidRPr="00270AD6">
                <w:rPr>
                  <w:rFonts w:ascii="Times New Roman" w:hAnsi="Times New Roman"/>
                  <w:color w:val="0000FF"/>
                  <w:sz w:val="24"/>
                  <w:szCs w:val="24"/>
                  <w:u w:val="single"/>
                  <w:lang w:eastAsia="ru-RU"/>
                </w:rPr>
                <w:t>Филлипс</w:t>
              </w:r>
            </w:hyperlink>
            <w:r w:rsidRPr="00270AD6">
              <w:rPr>
                <w:rFonts w:ascii="Times New Roman" w:hAnsi="Times New Roman"/>
                <w:sz w:val="24"/>
                <w:szCs w:val="24"/>
                <w:lang w:eastAsia="ru-RU"/>
              </w:rPr>
              <w:t>, предложенная для интерпретации реакции (d,p) при низких энергиях.</w:t>
            </w:r>
            <w:r w:rsidRPr="00270AD6">
              <w:rPr>
                <w:rFonts w:ascii="Times New Roman" w:hAnsi="Times New Roman"/>
                <w:sz w:val="24"/>
                <w:szCs w:val="24"/>
                <w:lang w:eastAsia="ru-RU"/>
              </w:rPr>
              <w:br/>
              <w:t>    Дальнейший прогресс представлений о механизмах ядерных реакций долгое время был связан с концепцией составного ядра (компаунд-ядра), которая была предложена в 1936 году Н. Бором для объяснения резонансной структуры сечений захвата нейтронов и протонов низких энергий атомными ядрами. Ширина этих резонансов была очень небольшой (~0.1 эВ) и они располагались близко друг к другу. Возникновение таких узких резонансов можно понять, если предположить, что из-за сильного взаимодействия между нуклонами кинетическая энергия налетающей частицы быстро перераспределяется между все большим количеством нуклонов. В результате образуется равновесная система, так называемое составное-ядро. Из-за того, что энергия в составном ядре статистически распределена между многими нуклонами вероятность того, что один из нуклонов будет иметь энергию, достаточную для вылета из ядра мала, а время жизни такого ядра велико (10</w:t>
            </w:r>
            <w:r w:rsidRPr="00270AD6">
              <w:rPr>
                <w:rFonts w:ascii="Times New Roman" w:hAnsi="Times New Roman"/>
                <w:sz w:val="24"/>
                <w:szCs w:val="24"/>
                <w:vertAlign w:val="superscript"/>
                <w:lang w:eastAsia="ru-RU"/>
              </w:rPr>
              <w:t>-14</w:t>
            </w:r>
            <w:r w:rsidRPr="00270AD6">
              <w:rPr>
                <w:rFonts w:ascii="Times New Roman" w:hAnsi="Times New Roman"/>
                <w:sz w:val="24"/>
                <w:szCs w:val="24"/>
                <w:lang w:eastAsia="ru-RU"/>
              </w:rPr>
              <w:t xml:space="preserve"> - 10</w:t>
            </w:r>
            <w:r w:rsidRPr="00270AD6">
              <w:rPr>
                <w:rFonts w:ascii="Times New Roman" w:hAnsi="Times New Roman"/>
                <w:sz w:val="24"/>
                <w:szCs w:val="24"/>
                <w:vertAlign w:val="superscript"/>
                <w:lang w:eastAsia="ru-RU"/>
              </w:rPr>
              <w:t>-18</w:t>
            </w:r>
            <w:r w:rsidRPr="00270AD6">
              <w:rPr>
                <w:rFonts w:ascii="Times New Roman" w:hAnsi="Times New Roman"/>
                <w:sz w:val="24"/>
                <w:szCs w:val="24"/>
                <w:lang w:eastAsia="ru-RU"/>
              </w:rPr>
              <w:t> с). Эмиссия из такой системы определяется константами движения и геометрическими параметрами всего составного ядра как целого и не зависит от способа его образования (гипотеза независимости Бора), то-есть сечение реакции может быть факторизовано</w:t>
            </w:r>
          </w:p>
          <w:p w:rsidR="006960ED" w:rsidRPr="00270AD6" w:rsidRDefault="004530A9" w:rsidP="00270AD6">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noProof/>
                <w:sz w:val="24"/>
                <w:szCs w:val="24"/>
                <w:lang w:eastAsia="ru-RU"/>
              </w:rPr>
              <w:pict>
                <v:shape id="Рисунок 130" o:spid="_x0000_i1039" type="#_x0000_t75" alt="http://nuclphys.sinp.msu.ru/introduction/images/xx054.gif" style="width:78pt;height:30.75pt;visibility:visible">
                  <v:imagedata r:id="rId30" o:title=""/>
                </v:shape>
              </w:pict>
            </w:r>
            <w:r w:rsidR="006960ED" w:rsidRPr="00270AD6">
              <w:rPr>
                <w:rFonts w:ascii="Times New Roman" w:hAnsi="Times New Roman"/>
                <w:sz w:val="24"/>
                <w:szCs w:val="24"/>
                <w:lang w:eastAsia="ru-RU"/>
              </w:rPr>
              <w:t>,</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где </w:t>
            </w:r>
            <w:r w:rsidR="004530A9">
              <w:rPr>
                <w:rFonts w:ascii="Times New Roman" w:hAnsi="Times New Roman"/>
                <w:noProof/>
                <w:sz w:val="24"/>
                <w:szCs w:val="24"/>
                <w:lang w:eastAsia="ru-RU"/>
              </w:rPr>
              <w:pict>
                <v:shape id="Рисунок 131" o:spid="_x0000_i1040" type="#_x0000_t75" alt="http://nuclphys.sinp.msu.ru/introduction/images/xx055.gif" style="width:15.75pt;height:18pt;visibility:visible">
                  <v:imagedata r:id="rId31" o:title=""/>
                </v:shape>
              </w:pict>
            </w:r>
            <w:r w:rsidRPr="00270AD6">
              <w:rPr>
                <w:rFonts w:ascii="Times New Roman" w:hAnsi="Times New Roman"/>
                <w:sz w:val="24"/>
                <w:szCs w:val="24"/>
                <w:lang w:eastAsia="ru-RU"/>
              </w:rPr>
              <w:t>- сечение образования составного ядра, Г</w:t>
            </w:r>
            <w:r w:rsidRPr="00270AD6">
              <w:rPr>
                <w:rFonts w:ascii="Times New Roman" w:hAnsi="Times New Roman"/>
                <w:sz w:val="24"/>
                <w:szCs w:val="24"/>
                <w:vertAlign w:val="subscript"/>
                <w:lang w:eastAsia="ru-RU"/>
              </w:rPr>
              <w:t>b</w:t>
            </w:r>
            <w:r w:rsidRPr="00270AD6">
              <w:rPr>
                <w:rFonts w:ascii="Times New Roman" w:hAnsi="Times New Roman"/>
                <w:sz w:val="24"/>
                <w:szCs w:val="24"/>
                <w:lang w:eastAsia="ru-RU"/>
              </w:rPr>
              <w:t xml:space="preserve"> - ширина распада составного ядра по каналу b, Г - полная ширина распада составного ядра.</w:t>
            </w:r>
            <w:r w:rsidRPr="00270AD6">
              <w:rPr>
                <w:rFonts w:ascii="Times New Roman" w:hAnsi="Times New Roman"/>
                <w:sz w:val="24"/>
                <w:szCs w:val="24"/>
                <w:lang w:eastAsia="ru-RU"/>
              </w:rPr>
              <w:br/>
              <w:t xml:space="preserve">    Первое количественное описание реакции, идущей через компаунд-ядро, было получено </w:t>
            </w:r>
            <w:hyperlink r:id="rId32" w:history="1">
              <w:r w:rsidRPr="00270AD6">
                <w:rPr>
                  <w:rFonts w:ascii="Times New Roman" w:hAnsi="Times New Roman"/>
                  <w:color w:val="0000FF"/>
                  <w:sz w:val="24"/>
                  <w:szCs w:val="24"/>
                  <w:u w:val="single"/>
                  <w:lang w:eastAsia="ru-RU"/>
                </w:rPr>
                <w:t>Брейтом</w:t>
              </w:r>
            </w:hyperlink>
            <w:r w:rsidRPr="00270AD6">
              <w:rPr>
                <w:rFonts w:ascii="Times New Roman" w:hAnsi="Times New Roman"/>
                <w:sz w:val="24"/>
                <w:szCs w:val="24"/>
                <w:lang w:eastAsia="ru-RU"/>
              </w:rPr>
              <w:t xml:space="preserve"> и </w:t>
            </w:r>
            <w:hyperlink r:id="rId33" w:anchor="Wigner" w:history="1">
              <w:r w:rsidRPr="00270AD6">
                <w:rPr>
                  <w:rFonts w:ascii="Times New Roman" w:hAnsi="Times New Roman"/>
                  <w:color w:val="0000FF"/>
                  <w:sz w:val="24"/>
                  <w:szCs w:val="24"/>
                  <w:u w:val="single"/>
                  <w:lang w:eastAsia="ru-RU"/>
                </w:rPr>
                <w:t>Е. Вигнером</w:t>
              </w:r>
            </w:hyperlink>
            <w:r w:rsidRPr="00270AD6">
              <w:rPr>
                <w:rFonts w:ascii="Times New Roman" w:hAnsi="Times New Roman"/>
                <w:sz w:val="24"/>
                <w:szCs w:val="24"/>
                <w:lang w:eastAsia="ru-RU"/>
              </w:rPr>
              <w:t xml:space="preserve"> в 1936 году.</w:t>
            </w:r>
            <w:r w:rsidRPr="00270AD6">
              <w:rPr>
                <w:rFonts w:ascii="Times New Roman" w:hAnsi="Times New Roman"/>
                <w:sz w:val="24"/>
                <w:szCs w:val="24"/>
                <w:lang w:eastAsia="ru-RU"/>
              </w:rPr>
              <w:br/>
              <w:t xml:space="preserve">    Широкое распространение в расчетах сечений ядерных реакций получила феноменологическая модель испарения, предложенная </w:t>
            </w:r>
            <w:hyperlink r:id="rId34" w:history="1">
              <w:r w:rsidRPr="00270AD6">
                <w:rPr>
                  <w:rFonts w:ascii="Times New Roman" w:hAnsi="Times New Roman"/>
                  <w:color w:val="0000FF"/>
                  <w:sz w:val="24"/>
                  <w:szCs w:val="24"/>
                  <w:u w:val="single"/>
                  <w:lang w:eastAsia="ru-RU"/>
                </w:rPr>
                <w:t>В. Вайскопфом</w:t>
              </w:r>
            </w:hyperlink>
            <w:r w:rsidRPr="00270AD6">
              <w:rPr>
                <w:rFonts w:ascii="Times New Roman" w:hAnsi="Times New Roman"/>
                <w:sz w:val="24"/>
                <w:szCs w:val="24"/>
                <w:lang w:eastAsia="ru-RU"/>
              </w:rPr>
              <w:t xml:space="preserve"> в 1937 году. В 30-50-х годах на основе "первых принципов" развивалась формальная теория ядерных реакций. Различные варианты формальной теории не содержали конкретных физических предположений таких, например, как гипотеза независимости, и в принципе могли описывать различные механизмы ядерных реакций. Однако применение их для практических расчетов было связано с большими трудностями. Тем не менее развитые в этих работах подходы позволили глубже понять физику процессов, происходящих в ядре и были использованы при создании моделей.</w:t>
            </w:r>
            <w:r w:rsidRPr="00270AD6">
              <w:rPr>
                <w:rFonts w:ascii="Times New Roman" w:hAnsi="Times New Roman"/>
                <w:sz w:val="24"/>
                <w:szCs w:val="24"/>
                <w:lang w:eastAsia="ru-RU"/>
              </w:rPr>
              <w:br/>
              <w:t>    К началу 50-х годов создание последовательной теории реакций, идущих через составное ядро, было в основном завершено. С помощью теории компаунд-ядра удалось удовлетворительно описать большое количество экспериментальных данных. При вычислении сечений предполагали, что любая частица, попав в ядро, должна поглотиться (модель "черного" ядра), т.е. одночастичное движение должно полностью затухнуть. Однако начали появляться экспериментальные данные, которые свидетельствовали, что одночастичное движение не затухает полностью.</w:t>
            </w:r>
          </w:p>
          <w:tbl>
            <w:tblPr>
              <w:tblpPr w:leftFromText="45" w:rightFromText="45" w:vertAnchor="text" w:tblpXSpec="right" w:tblpYSpec="center"/>
              <w:tblW w:w="5100"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5100"/>
            </w:tblGrid>
            <w:tr w:rsidR="006960ED" w:rsidRPr="00D5085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6960ED" w:rsidRPr="00270AD6" w:rsidRDefault="004530A9" w:rsidP="00270AD6">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32" o:spid="_x0000_i1041" type="#_x0000_t75" alt="http://nuclphys.sinp.msu.ru/introduction/images/fig09.gif" style="width:222pt;height:332.25pt;visibility:visible">
                        <v:imagedata r:id="rId35" o:title=""/>
                      </v:shape>
                    </w:pict>
                  </w:r>
                  <w:r w:rsidR="006960ED" w:rsidRPr="00270AD6">
                    <w:rPr>
                      <w:rFonts w:ascii="Times New Roman" w:hAnsi="Times New Roman"/>
                      <w:sz w:val="24"/>
                      <w:szCs w:val="24"/>
                      <w:lang w:eastAsia="ru-RU"/>
                    </w:rPr>
                    <w:br/>
                    <w:t>Рис. 9. Экспериментальные данные по упругому рассеянию протонов и результаты расчетов по оптической модели</w:t>
                  </w:r>
                </w:p>
              </w:tc>
            </w:tr>
          </w:tbl>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Для описания усредненного поведения сечений </w:t>
            </w:r>
            <w:hyperlink r:id="rId36" w:history="1">
              <w:r w:rsidRPr="00270AD6">
                <w:rPr>
                  <w:rFonts w:ascii="Times New Roman" w:hAnsi="Times New Roman"/>
                  <w:color w:val="0000FF"/>
                  <w:sz w:val="24"/>
                  <w:szCs w:val="24"/>
                  <w:u w:val="single"/>
                  <w:lang w:eastAsia="ru-RU"/>
                </w:rPr>
                <w:t>Г. Фешбах</w:t>
              </w:r>
            </w:hyperlink>
            <w:r w:rsidRPr="00270AD6">
              <w:rPr>
                <w:rFonts w:ascii="Times New Roman" w:hAnsi="Times New Roman"/>
                <w:sz w:val="24"/>
                <w:szCs w:val="24"/>
                <w:lang w:eastAsia="ru-RU"/>
              </w:rPr>
              <w:t xml:space="preserve">, </w:t>
            </w:r>
            <w:hyperlink r:id="rId37" w:tgtFrame="_blank" w:history="1">
              <w:r w:rsidRPr="00270AD6">
                <w:rPr>
                  <w:rFonts w:ascii="Times New Roman" w:hAnsi="Times New Roman"/>
                  <w:color w:val="0000FF"/>
                  <w:sz w:val="24"/>
                  <w:szCs w:val="24"/>
                  <w:u w:val="single"/>
                  <w:lang w:eastAsia="ru-RU"/>
                </w:rPr>
                <w:t>К. Портер</w:t>
              </w:r>
            </w:hyperlink>
            <w:r w:rsidRPr="00270AD6">
              <w:rPr>
                <w:rFonts w:ascii="Times New Roman" w:hAnsi="Times New Roman"/>
                <w:sz w:val="24"/>
                <w:szCs w:val="24"/>
                <w:lang w:eastAsia="ru-RU"/>
              </w:rPr>
              <w:t xml:space="preserve"> и </w:t>
            </w:r>
            <w:hyperlink r:id="rId38" w:tgtFrame="_blank" w:history="1">
              <w:r w:rsidRPr="00270AD6">
                <w:rPr>
                  <w:rFonts w:ascii="Times New Roman" w:hAnsi="Times New Roman"/>
                  <w:color w:val="0000FF"/>
                  <w:sz w:val="24"/>
                  <w:szCs w:val="24"/>
                  <w:u w:val="single"/>
                  <w:lang w:eastAsia="ru-RU"/>
                </w:rPr>
                <w:t>В. Вайскопф</w:t>
              </w:r>
            </w:hyperlink>
            <w:r w:rsidRPr="00270AD6">
              <w:rPr>
                <w:rFonts w:ascii="Times New Roman" w:hAnsi="Times New Roman"/>
                <w:sz w:val="24"/>
                <w:szCs w:val="24"/>
                <w:lang w:eastAsia="ru-RU"/>
              </w:rPr>
              <w:t xml:space="preserve"> в 1954 году предложили  оптическую модель, которая получила свое название из-за аналогии рассеяния частиц на ядре с прохождением света через полупрозрачную сферу. В оптической модели предполагается, что ядро может быть описано комплексной потенциальной ямой</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U(r) = V(r) + iW(r),</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где мнимая часть W(r) описывает поглощение частиц падающего пучка.</w:t>
            </w:r>
            <w:r w:rsidRPr="00270AD6">
              <w:rPr>
                <w:rFonts w:ascii="Times New Roman" w:hAnsi="Times New Roman"/>
                <w:sz w:val="24"/>
                <w:szCs w:val="24"/>
                <w:lang w:eastAsia="ru-RU"/>
              </w:rPr>
              <w:br/>
              <w:t xml:space="preserve">    Успехи оптической модели в описании упругого рассеяния (см. рис.9) привели к пониманию механизма протекания прямых ядерных реакций, в принципе отличающегося от механизма протекания ядерных реакций через составное ядро. Малая величина мнимой части оптического потенциала, полученного из эксперимента (несколько МэВ) указывает на довольно большую длину свободного пробега нуклона в ядре. Таким образом, существует заметная вероятность того, что налетающий нуклон испытает одно взаимодействие с нуклоном ядра мишени, после чего один из этих нуклонов покинет ядро. Первая модель для описания прямых механизмов в реакциях (d,p) была предложена в 1950 году </w:t>
            </w:r>
            <w:hyperlink r:id="rId39" w:tgtFrame="_blank" w:history="1">
              <w:r w:rsidRPr="00270AD6">
                <w:rPr>
                  <w:rFonts w:ascii="Times New Roman" w:hAnsi="Times New Roman"/>
                  <w:color w:val="0000FF"/>
                  <w:sz w:val="24"/>
                  <w:szCs w:val="24"/>
                  <w:u w:val="single"/>
                  <w:lang w:eastAsia="ru-RU"/>
                </w:rPr>
                <w:t>Батлером</w:t>
              </w:r>
            </w:hyperlink>
            <w:r w:rsidRPr="00270AD6">
              <w:rPr>
                <w:rFonts w:ascii="Times New Roman" w:hAnsi="Times New Roman"/>
                <w:sz w:val="24"/>
                <w:szCs w:val="24"/>
                <w:lang w:eastAsia="ru-RU"/>
              </w:rPr>
              <w:t>. Предполагая поверхностный характер реакции, можно с помощью простых квазиклассических соображений объяснить появление максимумов в угловых распределениях. Такие максимумы должны появляться при углах, для которых выполняется условие</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l = qR,</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где l - переданный ядру орбитальный момент, q - переданный импульс, R - радиус ядра. В середине 50-х годов для описания прямых механизмов был развит метод искаженных волн (МИВ), который можно рассматривать как обобщение оптической модели на неупругие каналы. В МИВ используется то, что в прямых реакциях налетающая частица передает свою энергию и импульс небольшому числу степеней свободы ядра. Это позволяет получить приближенное решение многочастичного уравнения Шредингера, используя теорию возмущения. Полный гамильтониан системы записывается в виде</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H = H</w:t>
            </w:r>
            <w:r w:rsidRPr="00270AD6">
              <w:rPr>
                <w:rFonts w:ascii="Times New Roman" w:hAnsi="Times New Roman"/>
                <w:sz w:val="24"/>
                <w:szCs w:val="24"/>
                <w:vertAlign w:val="superscript"/>
                <w:lang w:eastAsia="ru-RU"/>
              </w:rPr>
              <w:t>0</w:t>
            </w:r>
            <w:r w:rsidRPr="00270AD6">
              <w:rPr>
                <w:rFonts w:ascii="Times New Roman" w:hAnsi="Times New Roman"/>
                <w:sz w:val="24"/>
                <w:szCs w:val="24"/>
                <w:lang w:eastAsia="ru-RU"/>
              </w:rPr>
              <w:t xml:space="preserve"> + H</w:t>
            </w:r>
            <w:r w:rsidRPr="00270AD6">
              <w:rPr>
                <w:rFonts w:ascii="Times New Roman" w:hAnsi="Times New Roman"/>
                <w:sz w:val="24"/>
                <w:szCs w:val="24"/>
                <w:vertAlign w:val="superscript"/>
                <w:lang w:eastAsia="ru-RU"/>
              </w:rPr>
              <w:t>ост</w:t>
            </w:r>
            <w:r w:rsidRPr="00270AD6">
              <w:rPr>
                <w:rFonts w:ascii="Times New Roman" w:hAnsi="Times New Roman"/>
                <w:sz w:val="24"/>
                <w:szCs w:val="24"/>
                <w:lang w:eastAsia="ru-RU"/>
              </w:rPr>
              <w:t>,</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где H</w:t>
            </w:r>
            <w:r w:rsidRPr="00270AD6">
              <w:rPr>
                <w:rFonts w:ascii="Times New Roman" w:hAnsi="Times New Roman"/>
                <w:sz w:val="24"/>
                <w:szCs w:val="24"/>
                <w:vertAlign w:val="superscript"/>
                <w:lang w:eastAsia="ru-RU"/>
              </w:rPr>
              <w:t>0</w:t>
            </w:r>
            <w:r w:rsidRPr="00270AD6">
              <w:rPr>
                <w:rFonts w:ascii="Times New Roman" w:hAnsi="Times New Roman"/>
                <w:sz w:val="24"/>
                <w:szCs w:val="24"/>
                <w:lang w:eastAsia="ru-RU"/>
              </w:rPr>
              <w:t xml:space="preserve"> - гамильтониан системы из двух частиц, взаимодействие между которыми описывается оптическим потенциалом V</w:t>
            </w:r>
            <w:r w:rsidRPr="00270AD6">
              <w:rPr>
                <w:rFonts w:ascii="Times New Roman" w:hAnsi="Times New Roman"/>
                <w:sz w:val="24"/>
                <w:szCs w:val="24"/>
                <w:vertAlign w:val="superscript"/>
                <w:lang w:eastAsia="ru-RU"/>
              </w:rPr>
              <w:t>опт</w:t>
            </w:r>
            <w:r w:rsidRPr="00270AD6">
              <w:rPr>
                <w:rFonts w:ascii="Times New Roman" w:hAnsi="Times New Roman"/>
                <w:sz w:val="24"/>
                <w:szCs w:val="24"/>
                <w:lang w:eastAsia="ru-RU"/>
              </w:rPr>
              <w:t>, H</w:t>
            </w:r>
            <w:r w:rsidRPr="00270AD6">
              <w:rPr>
                <w:rFonts w:ascii="Times New Roman" w:hAnsi="Times New Roman"/>
                <w:sz w:val="24"/>
                <w:szCs w:val="24"/>
                <w:vertAlign w:val="superscript"/>
                <w:lang w:eastAsia="ru-RU"/>
              </w:rPr>
              <w:t>ост</w:t>
            </w:r>
            <w:r w:rsidRPr="00270AD6">
              <w:rPr>
                <w:rFonts w:ascii="Times New Roman" w:hAnsi="Times New Roman"/>
                <w:sz w:val="24"/>
                <w:szCs w:val="24"/>
                <w:lang w:eastAsia="ru-RU"/>
              </w:rPr>
              <w:t xml:space="preserve"> - гамильтониан остаточного взаимодействия, который рассматривается как малое возмущение, переводящее систему в конечное состояние. Процесс ядерной реакции разбивается на 3 этапа. </w:t>
            </w:r>
          </w:p>
          <w:p w:rsidR="006960ED" w:rsidRPr="00270AD6" w:rsidRDefault="006960ED" w:rsidP="00270AD6">
            <w:pPr>
              <w:numPr>
                <w:ilvl w:val="0"/>
                <w:numId w:val="1"/>
              </w:num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Движение налетающей частицы в "искажающем" (оптическом) потенциале ядра мишени. </w:t>
            </w:r>
          </w:p>
          <w:p w:rsidR="006960ED" w:rsidRPr="00270AD6" w:rsidRDefault="006960ED" w:rsidP="00270AD6">
            <w:pPr>
              <w:numPr>
                <w:ilvl w:val="0"/>
                <w:numId w:val="1"/>
              </w:num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Передача нуклонов под действием остаточного взаимодействия </w:t>
            </w:r>
          </w:p>
          <w:p w:rsidR="006960ED" w:rsidRPr="00270AD6" w:rsidRDefault="006960ED" w:rsidP="00270AD6">
            <w:pPr>
              <w:numPr>
                <w:ilvl w:val="0"/>
                <w:numId w:val="1"/>
              </w:num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Движение вылетающей частицы в поле конечного ядра. </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Модели прямых ядерных реакций использовались в основном для описания жесткой части энергетических спектров продуктов реакций, которая связана с возбуждениями изолированных состояний конечных ядер (рис.10). </w:t>
            </w:r>
          </w:p>
          <w:tbl>
            <w:tblPr>
              <w:tblW w:w="6675"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6765"/>
            </w:tblGrid>
            <w:tr w:rsidR="006960ED" w:rsidRPr="00D5085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960ED" w:rsidRPr="00270AD6" w:rsidRDefault="004530A9" w:rsidP="00270AD6">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33" o:spid="_x0000_i1042" type="#_x0000_t75" alt="http://nuclphys.sinp.msu.ru/introduction/images/fig10.gif" style="width:332.25pt;height:282.75pt;visibility:visible">
                        <v:imagedata r:id="rId40" o:title=""/>
                      </v:shape>
                    </w:pict>
                  </w:r>
                  <w:r w:rsidR="006960ED" w:rsidRPr="00270AD6">
                    <w:rPr>
                      <w:rFonts w:ascii="Times New Roman" w:hAnsi="Times New Roman"/>
                      <w:sz w:val="24"/>
                      <w:szCs w:val="24"/>
                      <w:lang w:eastAsia="ru-RU"/>
                    </w:rPr>
                    <w:t xml:space="preserve">Рис. 10. Экспериментальные угловые распределения для различных состояний конечного ядра </w:t>
                  </w:r>
                  <w:r w:rsidR="006960ED" w:rsidRPr="00270AD6">
                    <w:rPr>
                      <w:rFonts w:ascii="Times New Roman" w:hAnsi="Times New Roman"/>
                      <w:sz w:val="24"/>
                      <w:szCs w:val="24"/>
                      <w:vertAlign w:val="superscript"/>
                      <w:lang w:eastAsia="ru-RU"/>
                    </w:rPr>
                    <w:t>59</w:t>
                  </w:r>
                  <w:r w:rsidR="006960ED" w:rsidRPr="00270AD6">
                    <w:rPr>
                      <w:rFonts w:ascii="Times New Roman" w:hAnsi="Times New Roman"/>
                      <w:sz w:val="24"/>
                      <w:szCs w:val="24"/>
                      <w:lang w:eastAsia="ru-RU"/>
                    </w:rPr>
                    <w:t xml:space="preserve">Ni, возбуждаемых в реакции </w:t>
                  </w:r>
                  <w:r w:rsidR="006960ED" w:rsidRPr="00270AD6">
                    <w:rPr>
                      <w:rFonts w:ascii="Times New Roman" w:hAnsi="Times New Roman"/>
                      <w:sz w:val="24"/>
                      <w:szCs w:val="24"/>
                      <w:vertAlign w:val="superscript"/>
                      <w:lang w:eastAsia="ru-RU"/>
                    </w:rPr>
                    <w:t>58</w:t>
                  </w:r>
                  <w:r w:rsidR="006960ED" w:rsidRPr="00270AD6">
                    <w:rPr>
                      <w:rFonts w:ascii="Times New Roman" w:hAnsi="Times New Roman"/>
                      <w:sz w:val="24"/>
                      <w:szCs w:val="24"/>
                      <w:lang w:eastAsia="ru-RU"/>
                    </w:rPr>
                    <w:t>Ni(d,p)</w:t>
                  </w:r>
                  <w:r w:rsidR="006960ED" w:rsidRPr="00270AD6">
                    <w:rPr>
                      <w:rFonts w:ascii="Times New Roman" w:hAnsi="Times New Roman"/>
                      <w:sz w:val="24"/>
                      <w:szCs w:val="24"/>
                      <w:vertAlign w:val="superscript"/>
                      <w:lang w:eastAsia="ru-RU"/>
                    </w:rPr>
                    <w:t>59</w:t>
                  </w:r>
                  <w:r w:rsidR="006960ED" w:rsidRPr="00270AD6">
                    <w:rPr>
                      <w:rFonts w:ascii="Times New Roman" w:hAnsi="Times New Roman"/>
                      <w:sz w:val="24"/>
                      <w:szCs w:val="24"/>
                      <w:lang w:eastAsia="ru-RU"/>
                    </w:rPr>
                    <w:t>Ni при энергии Ed = 15 МэВ, и результаты расчетов по методу искаженных волн. Все четыре случая различаются передачей орбитального момента l</w:t>
                  </w:r>
                </w:p>
              </w:tc>
            </w:tr>
          </w:tbl>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Модели, использующие концепцию составного ядра претендовали на описание непрерывного спектра. Действительно, в спектрах вылетающих частиц при энергиях ускоряемых ионов, достижимых в обычных циклотронах, непосредственно за областью дискретных пиков начиналось характерное для процесса испарения непрерывное распределение. Однако по мере увеличения энергий ускоряемых ионов, в основном связанном со строительством изохронных циклотронов (</w:t>
            </w:r>
            <w:r w:rsidRPr="00270AD6">
              <w:rPr>
                <w:rFonts w:ascii="Times New Roman" w:hAnsi="Times New Roman"/>
                <w:sz w:val="20"/>
                <w:szCs w:val="20"/>
                <w:lang w:eastAsia="ru-RU"/>
              </w:rPr>
              <w:t>Развитие ускорительной техники происходило так, что от циклотронов, ускоряющих, например, протоны до энергий ~10 Мэв сразу перешли к ускорителям на сотни МэВ. Область десятков МэВ долгое время была слабо исследована.</w:t>
            </w:r>
            <w:r w:rsidRPr="00270AD6">
              <w:rPr>
                <w:rFonts w:ascii="Times New Roman" w:hAnsi="Times New Roman"/>
                <w:sz w:val="24"/>
                <w:szCs w:val="24"/>
                <w:lang w:eastAsia="ru-RU"/>
              </w:rPr>
              <w:t xml:space="preserve">), увеличивалась область между пиками, связанными с возбуждением дискретных состояний конечных ядер и испарительным распределением (см. рис.11), которую не могли адекватно описать существующие модели. </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firstRow="1" w:lastRow="0" w:firstColumn="1" w:lastColumn="0" w:noHBand="0" w:noVBand="0"/>
            </w:tblPr>
            <w:tblGrid>
              <w:gridCol w:w="9090"/>
            </w:tblGrid>
            <w:tr w:rsidR="006960ED" w:rsidRPr="00D5085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6960ED" w:rsidRPr="00270AD6" w:rsidRDefault="004530A9" w:rsidP="00270AD6">
                  <w:pPr>
                    <w:spacing w:after="0" w:line="240" w:lineRule="auto"/>
                    <w:rPr>
                      <w:rFonts w:ascii="Times New Roman" w:hAnsi="Times New Roman"/>
                      <w:sz w:val="24"/>
                      <w:szCs w:val="24"/>
                      <w:lang w:eastAsia="ru-RU"/>
                    </w:rPr>
                  </w:pPr>
                  <w:r>
                    <w:rPr>
                      <w:rFonts w:ascii="Times New Roman" w:hAnsi="Times New Roman"/>
                      <w:noProof/>
                      <w:sz w:val="24"/>
                      <w:szCs w:val="24"/>
                      <w:lang w:eastAsia="ru-RU"/>
                    </w:rPr>
                    <w:pict>
                      <v:shape id="Рисунок 134" o:spid="_x0000_i1043" type="#_x0000_t75" alt="http://nuclphys.sinp.msu.ru/introduction/images/fig11.gif" style="width:444.75pt;height:209.25pt;visibility:visible">
                        <v:imagedata r:id="rId41" o:title=""/>
                      </v:shape>
                    </w:pic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Рис. 11. Спектры протонов из реакции </w:t>
                  </w:r>
                  <w:r w:rsidRPr="00270AD6">
                    <w:rPr>
                      <w:rFonts w:ascii="Times New Roman" w:hAnsi="Times New Roman"/>
                      <w:sz w:val="24"/>
                      <w:szCs w:val="24"/>
                      <w:vertAlign w:val="superscript"/>
                      <w:lang w:eastAsia="ru-RU"/>
                    </w:rPr>
                    <w:t>59</w:t>
                  </w:r>
                  <w:r w:rsidRPr="00270AD6">
                    <w:rPr>
                      <w:rFonts w:ascii="Times New Roman" w:hAnsi="Times New Roman"/>
                      <w:sz w:val="24"/>
                      <w:szCs w:val="24"/>
                      <w:lang w:eastAsia="ru-RU"/>
                    </w:rPr>
                    <w:t>Fe (p,p'), измеренные под углом 30</w:t>
                  </w:r>
                  <w:r w:rsidRPr="00270AD6">
                    <w:rPr>
                      <w:rFonts w:ascii="Times New Roman" w:hAnsi="Times New Roman"/>
                      <w:sz w:val="24"/>
                      <w:szCs w:val="24"/>
                      <w:vertAlign w:val="superscript"/>
                      <w:lang w:eastAsia="ru-RU"/>
                    </w:rPr>
                    <w:t>0</w:t>
                  </w:r>
                  <w:r w:rsidRPr="00270AD6">
                    <w:rPr>
                      <w:rFonts w:ascii="Times New Roman" w:hAnsi="Times New Roman"/>
                      <w:sz w:val="24"/>
                      <w:szCs w:val="24"/>
                      <w:lang w:eastAsia="ru-RU"/>
                    </w:rPr>
                    <w:t xml:space="preserve"> в л.с. при энергиях протонов 28.8 и 61.7 МэВ</w:t>
                  </w:r>
                </w:p>
              </w:tc>
            </w:tr>
          </w:tbl>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Высказывалось предположение, что эта область спектра формируется в результате процессов происходящих во время движения составной системы к равновесному состоянию - составному ядру. После появления в 1966 году пионерской работы Дж. Гриффина наметился экспоненциальный рост экспериментальных и теоретических работ, посвященных так называемым предравновесным процессам. Сегодня предравновесные процессы делят на два класса: многоступенчатые прямые процессы, в которых происходит эволюция открытых состояний, и многоступенчатые компаунд-процессы, связанные с эволюцией закрытых состояний и связи их с открытыми состояниями. Под открытыми состояниями понимаются состояния, в которых хотя бы один нуклон находится выше энергии связи и может вылететь. В закрытых состояниях все нуклоны находятся ниже энергии связи. </w:t>
            </w:r>
            <w:r w:rsidRPr="00270AD6">
              <w:rPr>
                <w:rFonts w:ascii="Times New Roman" w:hAnsi="Times New Roman"/>
                <w:sz w:val="24"/>
                <w:szCs w:val="24"/>
                <w:lang w:eastAsia="ru-RU"/>
              </w:rPr>
              <w:br/>
              <w:t>    В реакциях с тяжелыми ионами в 70-е годы в Дубне группой В. Волкова был открыт новый тип ядерных реакций - реакции глубоконеупругих передач. Специфика глубоконеупругих передач обусловлена качественными изменениями процесса взаимодействия двух сложных ядер по сравнению с реакциями с легкими ионами. В основе этого взаимодействия лежат процессы формирования, эволюции и распада специфического ядерного комплекса - двойной ядерной системы. За счет кинетической энергии сталкивающиеся ядра проникают друг в друга, возрастает зона перекрытия их поверхностей. Из-за большой вязкости ядерной материи и соответственно из-за большого ядерного трения подавляющая часть кинетической энергии переходит в возбуждение системы, скорость относительного движения падает до нуля. Часть кинетической энергии переходит в энергию вращения ядер. Однако несмотря на интенсивное взаимодействие, оболочечная структура обеспечивает ядрам сохранение их индивидуальности. В зоне обмена нуклоны переходят из одного ядра в другое, однако нуклоны внутренних оболочек образуют довольно устойчивые коры, сохраняющие индивидуальность ядер. Эволюция системы происходит в направлении минимума потенциальной энергии системы, в процессе которой нуклоны от одного ядра оболочка за оболочкой передаются другому. Если кулоновские и центробежные силы превосходят силы притяжения, система будет распадаться. Однако, если результирующая сила невелика, распад будет происходить медленно и от ядра к ядру может быть передано значительное количество нуклонов. Более глубокое понимание механизма взаимодействия двух сложных ядер помогает в поиске оптимальных способов синтеза экзотических и сверхтяжелых ядер.</w:t>
            </w:r>
          </w:p>
        </w:tc>
      </w:tr>
    </w:tbl>
    <w:p w:rsidR="006960ED" w:rsidRPr="00270AD6" w:rsidRDefault="006960ED" w:rsidP="00270AD6">
      <w:pPr>
        <w:spacing w:after="0" w:line="240" w:lineRule="auto"/>
        <w:jc w:val="center"/>
        <w:rPr>
          <w:rFonts w:ascii="Times New Roman" w:hAnsi="Times New Roman"/>
          <w:vanish/>
          <w:sz w:val="24"/>
          <w:szCs w:val="24"/>
          <w:lang w:eastAsia="ru-RU"/>
        </w:rPr>
      </w:pPr>
    </w:p>
    <w:tbl>
      <w:tblPr>
        <w:tblW w:w="10500" w:type="dxa"/>
        <w:jc w:val="center"/>
        <w:tblCellSpacing w:w="15" w:type="dxa"/>
        <w:tblCellMar>
          <w:top w:w="75" w:type="dxa"/>
          <w:left w:w="75" w:type="dxa"/>
          <w:bottom w:w="75" w:type="dxa"/>
          <w:right w:w="75" w:type="dxa"/>
        </w:tblCellMar>
        <w:tblLook w:val="00A0" w:firstRow="1" w:lastRow="0" w:firstColumn="1" w:lastColumn="0" w:noHBand="0" w:noVBand="0"/>
      </w:tblPr>
      <w:tblGrid>
        <w:gridCol w:w="10500"/>
      </w:tblGrid>
      <w:tr w:rsidR="006960ED" w:rsidRPr="00D50852" w:rsidTr="00270AD6">
        <w:trPr>
          <w:tblCellSpacing w:w="15" w:type="dxa"/>
          <w:jc w:val="center"/>
        </w:trPr>
        <w:tc>
          <w:tcPr>
            <w:tcW w:w="0" w:type="auto"/>
            <w:vAlign w:val="center"/>
          </w:tcPr>
          <w:p w:rsidR="006960ED" w:rsidRPr="00270AD6" w:rsidRDefault="006960ED" w:rsidP="00270AD6">
            <w:pPr>
              <w:spacing w:before="100" w:beforeAutospacing="1" w:after="100" w:afterAutospacing="1" w:line="240" w:lineRule="auto"/>
              <w:jc w:val="center"/>
              <w:outlineLvl w:val="2"/>
              <w:rPr>
                <w:rFonts w:ascii="Times New Roman" w:hAnsi="Times New Roman"/>
                <w:b/>
                <w:bCs/>
                <w:sz w:val="27"/>
                <w:szCs w:val="27"/>
                <w:lang w:eastAsia="ru-RU"/>
              </w:rPr>
            </w:pPr>
            <w:bookmarkStart w:id="2" w:name="Дел"/>
            <w:r w:rsidRPr="00270AD6">
              <w:rPr>
                <w:rFonts w:ascii="Times New Roman" w:hAnsi="Times New Roman"/>
                <w:b/>
                <w:bCs/>
                <w:sz w:val="27"/>
                <w:szCs w:val="27"/>
                <w:lang w:eastAsia="ru-RU"/>
              </w:rPr>
              <w:t>Дел</w:t>
            </w:r>
            <w:bookmarkEnd w:id="2"/>
            <w:r w:rsidRPr="00270AD6">
              <w:rPr>
                <w:rFonts w:ascii="Times New Roman" w:hAnsi="Times New Roman"/>
                <w:b/>
                <w:bCs/>
                <w:sz w:val="27"/>
                <w:szCs w:val="27"/>
                <w:lang w:eastAsia="ru-RU"/>
              </w:rPr>
              <w:t>ение ядер</w:t>
            </w:r>
          </w:p>
          <w:p w:rsidR="006960ED" w:rsidRPr="00270AD6" w:rsidRDefault="006960ED" w:rsidP="00270AD6">
            <w:pPr>
              <w:spacing w:before="100" w:beforeAutospacing="1" w:after="100" w:afterAutospacing="1" w:line="240" w:lineRule="auto"/>
              <w:rPr>
                <w:rFonts w:ascii="Times New Roman" w:hAnsi="Times New Roman"/>
                <w:sz w:val="24"/>
                <w:szCs w:val="24"/>
                <w:vertAlign w:val="subscript"/>
                <w:lang w:eastAsia="ru-RU"/>
              </w:rPr>
            </w:pPr>
            <w:r w:rsidRPr="00270AD6">
              <w:rPr>
                <w:rFonts w:ascii="Times New Roman" w:hAnsi="Times New Roman"/>
                <w:sz w:val="24"/>
                <w:szCs w:val="24"/>
                <w:lang w:eastAsia="ru-RU"/>
              </w:rPr>
              <w:t xml:space="preserve">    Изучение взаимодействия нейтронов с веществом привело к открытию ядерных реакций нового типа. В 1939 г. </w:t>
            </w:r>
            <w:hyperlink r:id="rId42" w:anchor="Hahn" w:history="1">
              <w:r w:rsidRPr="00270AD6">
                <w:rPr>
                  <w:rFonts w:ascii="Times New Roman" w:hAnsi="Times New Roman"/>
                  <w:color w:val="0000FF"/>
                  <w:sz w:val="24"/>
                  <w:szCs w:val="24"/>
                  <w:u w:val="single"/>
                  <w:lang w:eastAsia="ru-RU"/>
                </w:rPr>
                <w:t>О. Ган</w:t>
              </w:r>
            </w:hyperlink>
            <w:r w:rsidRPr="00270AD6">
              <w:rPr>
                <w:rFonts w:ascii="Times New Roman" w:hAnsi="Times New Roman"/>
                <w:sz w:val="24"/>
                <w:szCs w:val="24"/>
                <w:lang w:eastAsia="ru-RU"/>
              </w:rPr>
              <w:t xml:space="preserve"> и </w:t>
            </w:r>
            <w:hyperlink r:id="rId43" w:history="1">
              <w:r w:rsidRPr="00270AD6">
                <w:rPr>
                  <w:rFonts w:ascii="Times New Roman" w:hAnsi="Times New Roman"/>
                  <w:color w:val="0000FF"/>
                  <w:sz w:val="24"/>
                  <w:szCs w:val="24"/>
                  <w:u w:val="single"/>
                  <w:lang w:eastAsia="ru-RU"/>
                </w:rPr>
                <w:t>Ф. Штрассман</w:t>
              </w:r>
            </w:hyperlink>
            <w:r w:rsidRPr="00270AD6">
              <w:rPr>
                <w:rFonts w:ascii="Times New Roman" w:hAnsi="Times New Roman"/>
                <w:sz w:val="24"/>
                <w:szCs w:val="24"/>
                <w:lang w:eastAsia="ru-RU"/>
              </w:rPr>
              <w:t xml:space="preserve"> исследовали химические продукты, получающиеся при бомбардировке нейтронами ядер урана. Среди продуктов реакции был обнаружен барий - химический элемент с массой много меньше, чем масса урана. Задача была решена немецкими физиками </w:t>
            </w:r>
            <w:hyperlink r:id="rId44" w:history="1">
              <w:r w:rsidRPr="00270AD6">
                <w:rPr>
                  <w:rFonts w:ascii="Times New Roman" w:hAnsi="Times New Roman"/>
                  <w:color w:val="0000FF"/>
                  <w:sz w:val="24"/>
                  <w:szCs w:val="24"/>
                  <w:u w:val="single"/>
                  <w:lang w:eastAsia="ru-RU"/>
                </w:rPr>
                <w:t>Л. Мейтнер</w:t>
              </w:r>
            </w:hyperlink>
            <w:r w:rsidRPr="00270AD6">
              <w:rPr>
                <w:rFonts w:ascii="Times New Roman" w:hAnsi="Times New Roman"/>
                <w:sz w:val="24"/>
                <w:szCs w:val="24"/>
                <w:lang w:eastAsia="ru-RU"/>
              </w:rPr>
              <w:t xml:space="preserve"> и </w:t>
            </w:r>
            <w:hyperlink r:id="rId45" w:history="1">
              <w:r w:rsidRPr="00270AD6">
                <w:rPr>
                  <w:rFonts w:ascii="Times New Roman" w:hAnsi="Times New Roman"/>
                  <w:color w:val="0000FF"/>
                  <w:sz w:val="24"/>
                  <w:szCs w:val="24"/>
                  <w:u w:val="single"/>
                  <w:lang w:eastAsia="ru-RU"/>
                </w:rPr>
                <w:t>О. Фришем</w:t>
              </w:r>
            </w:hyperlink>
            <w:r w:rsidRPr="00270AD6">
              <w:rPr>
                <w:rFonts w:ascii="Times New Roman" w:hAnsi="Times New Roman"/>
                <w:sz w:val="24"/>
                <w:szCs w:val="24"/>
                <w:lang w:eastAsia="ru-RU"/>
              </w:rPr>
              <w:t>, показавшими, что при поглощении нейтронов ураном происходит деление ядра на два осколка.</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vertAlign w:val="subscript"/>
                <w:lang w:eastAsia="ru-RU"/>
              </w:rPr>
              <w:t>92</w:t>
            </w:r>
            <w:r w:rsidRPr="00270AD6">
              <w:rPr>
                <w:rFonts w:ascii="Times New Roman" w:hAnsi="Times New Roman"/>
                <w:sz w:val="24"/>
                <w:szCs w:val="24"/>
                <w:lang w:eastAsia="ru-RU"/>
              </w:rPr>
              <w:t xml:space="preserve">U + n </w:t>
            </w:r>
            <w:r w:rsidR="004530A9">
              <w:rPr>
                <w:rFonts w:ascii="Times New Roman" w:hAnsi="Times New Roman"/>
                <w:noProof/>
                <w:sz w:val="24"/>
                <w:szCs w:val="24"/>
                <w:lang w:eastAsia="ru-RU"/>
              </w:rPr>
              <w:pict>
                <v:shape id="Рисунок 135" o:spid="_x0000_i1044" type="#_x0000_t75" alt="http://nuclphys.sinp.msu.ru/simages/arrow.gif" style="width:15.75pt;height:12.75pt;visibility:visible">
                  <v:imagedata r:id="rId46" o:title=""/>
                </v:shape>
              </w:pict>
            </w:r>
            <w:r w:rsidRPr="00270AD6">
              <w:rPr>
                <w:rFonts w:ascii="Times New Roman" w:hAnsi="Times New Roman"/>
                <w:sz w:val="24"/>
                <w:szCs w:val="24"/>
                <w:vertAlign w:val="subscript"/>
                <w:lang w:eastAsia="ru-RU"/>
              </w:rPr>
              <w:t>56</w:t>
            </w:r>
            <w:r w:rsidRPr="00270AD6">
              <w:rPr>
                <w:rFonts w:ascii="Times New Roman" w:hAnsi="Times New Roman"/>
                <w:sz w:val="24"/>
                <w:szCs w:val="24"/>
                <w:lang w:eastAsia="ru-RU"/>
              </w:rPr>
              <w:t xml:space="preserve">Ba + </w:t>
            </w:r>
            <w:r w:rsidRPr="00270AD6">
              <w:rPr>
                <w:rFonts w:ascii="Times New Roman" w:hAnsi="Times New Roman"/>
                <w:sz w:val="24"/>
                <w:szCs w:val="24"/>
                <w:vertAlign w:val="subscript"/>
                <w:lang w:eastAsia="ru-RU"/>
              </w:rPr>
              <w:t>36</w:t>
            </w:r>
            <w:r w:rsidRPr="00270AD6">
              <w:rPr>
                <w:rFonts w:ascii="Times New Roman" w:hAnsi="Times New Roman"/>
                <w:sz w:val="24"/>
                <w:szCs w:val="24"/>
                <w:lang w:eastAsia="ru-RU"/>
              </w:rPr>
              <w:t>Kr + kn,</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где k &gt; 1.</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При делении ядра урана тепловой нейтрон с энергией ~0.1 эВ освобождает энергию ~200 МэВ. Существенным моментом является то, что этот процесс сопровождается появлением нейтронов, способных вызывать деление других ядер урана – цепная реакция деления. Таким образом, один нейтрон может дать нааачало разветвленной цепи делений ядер, причем число ядер, участвующих в реакции деления будет экспоненциально возрастать. Открылись перспективы использования цепной реакции деления в двух направлениях: </w:t>
            </w:r>
          </w:p>
          <w:p w:rsidR="006960ED" w:rsidRPr="00270AD6" w:rsidRDefault="006960ED" w:rsidP="00270AD6">
            <w:pPr>
              <w:numPr>
                <w:ilvl w:val="0"/>
                <w:numId w:val="2"/>
              </w:num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управляемая ядерная реакция деления – создание атомных реакторов; </w:t>
            </w:r>
          </w:p>
          <w:p w:rsidR="006960ED" w:rsidRPr="00270AD6" w:rsidRDefault="006960ED" w:rsidP="00270AD6">
            <w:pPr>
              <w:numPr>
                <w:ilvl w:val="0"/>
                <w:numId w:val="2"/>
              </w:num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неуправляемая ядерная реакция деления – создание ядерного оружия. </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В 1942 году под руководством </w:t>
            </w:r>
            <w:hyperlink r:id="rId47" w:anchor="Fermi" w:history="1">
              <w:r w:rsidRPr="00270AD6">
                <w:rPr>
                  <w:rFonts w:ascii="Times New Roman" w:hAnsi="Times New Roman"/>
                  <w:color w:val="0000FF"/>
                  <w:sz w:val="24"/>
                  <w:szCs w:val="24"/>
                  <w:u w:val="single"/>
                  <w:lang w:eastAsia="ru-RU"/>
                </w:rPr>
                <w:t>Э. Ферми</w:t>
              </w:r>
            </w:hyperlink>
            <w:r w:rsidRPr="00270AD6">
              <w:rPr>
                <w:rFonts w:ascii="Times New Roman" w:hAnsi="Times New Roman"/>
                <w:sz w:val="24"/>
                <w:szCs w:val="24"/>
                <w:lang w:eastAsia="ru-RU"/>
              </w:rPr>
              <w:t xml:space="preserve"> в США был построен первый ядерный реактор. В СССР первый реактор был запущен в 1946 году под руководством </w:t>
            </w:r>
            <w:hyperlink r:id="rId48" w:history="1">
              <w:r w:rsidRPr="00270AD6">
                <w:rPr>
                  <w:rFonts w:ascii="Times New Roman" w:hAnsi="Times New Roman"/>
                  <w:color w:val="0000FF"/>
                  <w:sz w:val="24"/>
                  <w:szCs w:val="24"/>
                  <w:u w:val="single"/>
                  <w:lang w:eastAsia="ru-RU"/>
                </w:rPr>
                <w:t>И. Курчатова</w:t>
              </w:r>
            </w:hyperlink>
            <w:r w:rsidRPr="00270AD6">
              <w:rPr>
                <w:rFonts w:ascii="Times New Roman" w:hAnsi="Times New Roman"/>
                <w:sz w:val="24"/>
                <w:szCs w:val="24"/>
                <w:lang w:eastAsia="ru-RU"/>
              </w:rPr>
              <w:t xml:space="preserve">. В 1954 году в Обнинске начала работать первая в мире атомная электростанция. В настоящее время тепловая и электрическая энергия вырабатывается в сотнях ядерных реакторов, работающих в различных странах мира. </w:t>
            </w:r>
          </w:p>
        </w:tc>
      </w:tr>
    </w:tbl>
    <w:p w:rsidR="006960ED" w:rsidRPr="00270AD6" w:rsidRDefault="006960ED" w:rsidP="00270AD6">
      <w:pPr>
        <w:spacing w:after="0" w:line="240" w:lineRule="auto"/>
        <w:jc w:val="center"/>
        <w:rPr>
          <w:rFonts w:ascii="Times New Roman" w:hAnsi="Times New Roman"/>
          <w:vanish/>
          <w:sz w:val="24"/>
          <w:szCs w:val="24"/>
          <w:lang w:eastAsia="ru-RU"/>
        </w:rPr>
      </w:pPr>
    </w:p>
    <w:tbl>
      <w:tblPr>
        <w:tblW w:w="10500" w:type="dxa"/>
        <w:jc w:val="center"/>
        <w:tblCellSpacing w:w="15" w:type="dxa"/>
        <w:tblCellMar>
          <w:top w:w="75" w:type="dxa"/>
          <w:left w:w="75" w:type="dxa"/>
          <w:bottom w:w="75" w:type="dxa"/>
          <w:right w:w="75" w:type="dxa"/>
        </w:tblCellMar>
        <w:tblLook w:val="00A0" w:firstRow="1" w:lastRow="0" w:firstColumn="1" w:lastColumn="0" w:noHBand="0" w:noVBand="0"/>
      </w:tblPr>
      <w:tblGrid>
        <w:gridCol w:w="10500"/>
      </w:tblGrid>
      <w:tr w:rsidR="006960ED" w:rsidRPr="00D50852" w:rsidTr="00270AD6">
        <w:trPr>
          <w:tblCellSpacing w:w="15" w:type="dxa"/>
          <w:jc w:val="center"/>
        </w:trPr>
        <w:tc>
          <w:tcPr>
            <w:tcW w:w="0" w:type="auto"/>
            <w:vAlign w:val="center"/>
          </w:tcPr>
          <w:p w:rsidR="006960ED" w:rsidRPr="00270AD6" w:rsidRDefault="006960ED" w:rsidP="00270AD6">
            <w:pPr>
              <w:spacing w:before="100" w:beforeAutospacing="1" w:after="100" w:afterAutospacing="1" w:line="240" w:lineRule="auto"/>
              <w:jc w:val="center"/>
              <w:outlineLvl w:val="2"/>
              <w:rPr>
                <w:rFonts w:ascii="Times New Roman" w:hAnsi="Times New Roman"/>
                <w:b/>
                <w:bCs/>
                <w:sz w:val="27"/>
                <w:szCs w:val="27"/>
                <w:lang w:eastAsia="ru-RU"/>
              </w:rPr>
            </w:pPr>
            <w:bookmarkStart w:id="3" w:name="Син"/>
            <w:r w:rsidRPr="00270AD6">
              <w:rPr>
                <w:rFonts w:ascii="Times New Roman" w:hAnsi="Times New Roman"/>
                <w:b/>
                <w:bCs/>
                <w:sz w:val="27"/>
                <w:szCs w:val="27"/>
                <w:lang w:eastAsia="ru-RU"/>
              </w:rPr>
              <w:t>Син</w:t>
            </w:r>
            <w:bookmarkEnd w:id="3"/>
            <w:r w:rsidRPr="00270AD6">
              <w:rPr>
                <w:rFonts w:ascii="Times New Roman" w:hAnsi="Times New Roman"/>
                <w:b/>
                <w:bCs/>
                <w:sz w:val="27"/>
                <w:szCs w:val="27"/>
                <w:lang w:eastAsia="ru-RU"/>
              </w:rPr>
              <w:t>тез легких ядер</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 xml:space="preserve">    Зависимость удельной энергии связи ядер от массового числа показывает, что слияние двух легких ядер также приводит к освобождению энергии. Основные реакции, которые могут быть использованы для получения энергии </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 xml:space="preserve">d + d </w:t>
            </w:r>
            <w:r w:rsidR="004530A9">
              <w:rPr>
                <w:rFonts w:ascii="Times New Roman" w:hAnsi="Times New Roman"/>
                <w:noProof/>
                <w:sz w:val="24"/>
                <w:szCs w:val="24"/>
                <w:lang w:eastAsia="ru-RU"/>
              </w:rPr>
              <w:pict>
                <v:shape id="Рисунок 136" o:spid="_x0000_i1045" type="#_x0000_t75" alt="http://nuclphys.sinp.msu.ru/simages/arrow.gif" style="width:15.75pt;height:12.75pt;visibility:visible">
                  <v:imagedata r:id="rId46" o:title=""/>
                </v:shape>
              </w:pict>
            </w:r>
            <w:r w:rsidRPr="00270AD6">
              <w:rPr>
                <w:rFonts w:ascii="Times New Roman" w:hAnsi="Times New Roman"/>
                <w:sz w:val="24"/>
                <w:szCs w:val="24"/>
                <w:vertAlign w:val="superscript"/>
                <w:lang w:eastAsia="ru-RU"/>
              </w:rPr>
              <w:t>3</w:t>
            </w:r>
            <w:r w:rsidRPr="00270AD6">
              <w:rPr>
                <w:rFonts w:ascii="Times New Roman" w:hAnsi="Times New Roman"/>
                <w:sz w:val="24"/>
                <w:szCs w:val="24"/>
                <w:lang w:eastAsia="ru-RU"/>
              </w:rPr>
              <w:t>He + n + 3.2 МэВ</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 xml:space="preserve">d + d </w:t>
            </w:r>
            <w:r w:rsidR="004530A9">
              <w:rPr>
                <w:rFonts w:ascii="Times New Roman" w:hAnsi="Times New Roman"/>
                <w:noProof/>
                <w:sz w:val="24"/>
                <w:szCs w:val="24"/>
                <w:lang w:eastAsia="ru-RU"/>
              </w:rPr>
              <w:pict>
                <v:shape id="Рисунок 137" o:spid="_x0000_i1046" type="#_x0000_t75" alt="http://nuclphys.sinp.msu.ru/simages/arrow.gif" style="width:15.75pt;height:12.75pt;visibility:visible">
                  <v:imagedata r:id="rId46" o:title=""/>
                </v:shape>
              </w:pict>
            </w:r>
            <w:r w:rsidRPr="00270AD6">
              <w:rPr>
                <w:rFonts w:ascii="Times New Roman" w:hAnsi="Times New Roman"/>
                <w:sz w:val="24"/>
                <w:szCs w:val="24"/>
                <w:lang w:eastAsia="ru-RU"/>
              </w:rPr>
              <w:t>t + p + 4.0 МэВ</w:t>
            </w:r>
          </w:p>
          <w:p w:rsidR="006960ED" w:rsidRPr="00270AD6" w:rsidRDefault="006960ED" w:rsidP="00270AD6">
            <w:pPr>
              <w:spacing w:before="100" w:beforeAutospacing="1" w:after="100" w:afterAutospacing="1" w:line="240" w:lineRule="auto"/>
              <w:jc w:val="center"/>
              <w:rPr>
                <w:rFonts w:ascii="Times New Roman" w:hAnsi="Times New Roman"/>
                <w:sz w:val="24"/>
                <w:szCs w:val="24"/>
                <w:lang w:eastAsia="ru-RU"/>
              </w:rPr>
            </w:pPr>
            <w:r w:rsidRPr="00270AD6">
              <w:rPr>
                <w:rFonts w:ascii="Times New Roman" w:hAnsi="Times New Roman"/>
                <w:sz w:val="24"/>
                <w:szCs w:val="24"/>
                <w:lang w:eastAsia="ru-RU"/>
              </w:rPr>
              <w:t xml:space="preserve">d + t </w:t>
            </w:r>
            <w:r w:rsidR="004530A9">
              <w:rPr>
                <w:rFonts w:ascii="Times New Roman" w:hAnsi="Times New Roman"/>
                <w:noProof/>
                <w:sz w:val="24"/>
                <w:szCs w:val="24"/>
                <w:lang w:eastAsia="ru-RU"/>
              </w:rPr>
              <w:pict>
                <v:shape id="Рисунок 138" o:spid="_x0000_i1047" type="#_x0000_t75" alt="http://nuclphys.sinp.msu.ru/simages/arrow.gif" style="width:15.75pt;height:12.75pt;visibility:visible">
                  <v:imagedata r:id="rId46" o:title=""/>
                </v:shape>
              </w:pict>
            </w:r>
            <w:r w:rsidRPr="00270AD6">
              <w:rPr>
                <w:rFonts w:ascii="Times New Roman" w:hAnsi="Times New Roman"/>
                <w:sz w:val="24"/>
                <w:szCs w:val="24"/>
                <w:vertAlign w:val="superscript"/>
                <w:lang w:eastAsia="ru-RU"/>
              </w:rPr>
              <w:t>4</w:t>
            </w:r>
            <w:r w:rsidRPr="00270AD6">
              <w:rPr>
                <w:rFonts w:ascii="Times New Roman" w:hAnsi="Times New Roman"/>
                <w:sz w:val="24"/>
                <w:szCs w:val="24"/>
                <w:lang w:eastAsia="ru-RU"/>
              </w:rPr>
              <w:t>He + n + 17.6 МэВ</w:t>
            </w:r>
          </w:p>
          <w:p w:rsidR="006960ED" w:rsidRPr="00270AD6" w:rsidRDefault="006960ED" w:rsidP="00270AD6">
            <w:pPr>
              <w:spacing w:before="100" w:beforeAutospacing="1" w:after="100" w:afterAutospacing="1" w:line="240" w:lineRule="auto"/>
              <w:rPr>
                <w:rFonts w:ascii="Times New Roman" w:hAnsi="Times New Roman"/>
                <w:sz w:val="24"/>
                <w:szCs w:val="24"/>
                <w:lang w:eastAsia="ru-RU"/>
              </w:rPr>
            </w:pPr>
            <w:r w:rsidRPr="00270AD6">
              <w:rPr>
                <w:rFonts w:ascii="Times New Roman" w:hAnsi="Times New Roman"/>
                <w:sz w:val="24"/>
                <w:szCs w:val="24"/>
                <w:lang w:eastAsia="ru-RU"/>
              </w:rPr>
              <w:t>для поддержания реакции синтеза необходима температура порядка десятков миллионов градусов. Проблемы создания проомышленной установки для получения энергии за счет реакций синтеза пока еще не решены.</w:t>
            </w:r>
          </w:p>
        </w:tc>
      </w:tr>
    </w:tbl>
    <w:p w:rsidR="006960ED" w:rsidRDefault="006960ED">
      <w:bookmarkStart w:id="4" w:name="_GoBack"/>
      <w:bookmarkEnd w:id="4"/>
    </w:p>
    <w:sectPr w:rsidR="006960ED" w:rsidSect="007242A8">
      <w:head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0ED" w:rsidRDefault="006960ED" w:rsidP="00542F65">
      <w:pPr>
        <w:spacing w:after="0" w:line="240" w:lineRule="auto"/>
      </w:pPr>
      <w:r>
        <w:separator/>
      </w:r>
    </w:p>
  </w:endnote>
  <w:endnote w:type="continuationSeparator" w:id="0">
    <w:p w:rsidR="006960ED" w:rsidRDefault="006960ED" w:rsidP="00542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0ED" w:rsidRDefault="006960ED" w:rsidP="00542F65">
      <w:pPr>
        <w:spacing w:after="0" w:line="240" w:lineRule="auto"/>
      </w:pPr>
      <w:r>
        <w:separator/>
      </w:r>
    </w:p>
  </w:footnote>
  <w:footnote w:type="continuationSeparator" w:id="0">
    <w:p w:rsidR="006960ED" w:rsidRDefault="006960ED" w:rsidP="00542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0ED" w:rsidRPr="008843AF" w:rsidRDefault="006960ED">
    <w:pPr>
      <w:pStyle w:val="a7"/>
      <w:rPr>
        <w:lang w:val="en-US"/>
      </w:rPr>
    </w:pPr>
    <w:r>
      <w:rPr>
        <w:lang w:val="en-US"/>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64AFA"/>
    <w:multiLevelType w:val="multilevel"/>
    <w:tmpl w:val="45DA4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BC181F"/>
    <w:multiLevelType w:val="multilevel"/>
    <w:tmpl w:val="385EEB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AD6"/>
    <w:rsid w:val="000D07F5"/>
    <w:rsid w:val="001E19B6"/>
    <w:rsid w:val="00250991"/>
    <w:rsid w:val="00270AD6"/>
    <w:rsid w:val="004530A9"/>
    <w:rsid w:val="00542F65"/>
    <w:rsid w:val="005C6D1D"/>
    <w:rsid w:val="006960ED"/>
    <w:rsid w:val="007242A8"/>
    <w:rsid w:val="00822B76"/>
    <w:rsid w:val="00844137"/>
    <w:rsid w:val="008843AF"/>
    <w:rsid w:val="0092789B"/>
    <w:rsid w:val="00A70959"/>
    <w:rsid w:val="00AD5E86"/>
    <w:rsid w:val="00B96D64"/>
    <w:rsid w:val="00CF520D"/>
    <w:rsid w:val="00D30933"/>
    <w:rsid w:val="00D50852"/>
    <w:rsid w:val="00DC0A91"/>
    <w:rsid w:val="00EB1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039AA703-EB8B-46CA-92F7-32005F2A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2A8"/>
    <w:pPr>
      <w:spacing w:after="200" w:line="276" w:lineRule="auto"/>
    </w:pPr>
    <w:rPr>
      <w:rFonts w:eastAsia="Times New Roman"/>
      <w:sz w:val="22"/>
      <w:szCs w:val="22"/>
      <w:lang w:eastAsia="en-US"/>
    </w:rPr>
  </w:style>
  <w:style w:type="paragraph" w:styleId="1">
    <w:name w:val="heading 1"/>
    <w:basedOn w:val="a"/>
    <w:next w:val="a"/>
    <w:link w:val="10"/>
    <w:qFormat/>
    <w:rsid w:val="00250991"/>
    <w:pPr>
      <w:keepNext/>
      <w:keepLines/>
      <w:spacing w:before="480" w:after="0"/>
      <w:outlineLvl w:val="0"/>
    </w:pPr>
    <w:rPr>
      <w:rFonts w:ascii="Cambria" w:eastAsia="Calibri" w:hAnsi="Cambria"/>
      <w:b/>
      <w:bCs/>
      <w:color w:val="365F91"/>
      <w:sz w:val="28"/>
      <w:szCs w:val="28"/>
    </w:rPr>
  </w:style>
  <w:style w:type="paragraph" w:styleId="3">
    <w:name w:val="heading 3"/>
    <w:basedOn w:val="a"/>
    <w:link w:val="30"/>
    <w:qFormat/>
    <w:rsid w:val="00270AD6"/>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1E19B6"/>
    <w:pPr>
      <w:keepNext/>
      <w:keepLines/>
      <w:spacing w:before="200" w:after="0"/>
      <w:outlineLvl w:val="3"/>
    </w:pPr>
    <w:rPr>
      <w:rFonts w:ascii="Cambria" w:eastAsia="Calibri" w:hAnsi="Cambria"/>
      <w:b/>
      <w:bCs/>
      <w:i/>
      <w:iCs/>
      <w:color w:val="4F81BD"/>
    </w:rPr>
  </w:style>
  <w:style w:type="paragraph" w:styleId="7">
    <w:name w:val="heading 7"/>
    <w:basedOn w:val="a"/>
    <w:next w:val="a"/>
    <w:link w:val="70"/>
    <w:qFormat/>
    <w:rsid w:val="001E19B6"/>
    <w:pPr>
      <w:keepNext/>
      <w:keepLines/>
      <w:spacing w:before="200" w:after="0"/>
      <w:outlineLvl w:val="6"/>
    </w:pPr>
    <w:rPr>
      <w:rFonts w:ascii="Cambria" w:eastAsia="Calibri"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270AD6"/>
    <w:rPr>
      <w:rFonts w:ascii="Times New Roman" w:hAnsi="Times New Roman" w:cs="Times New Roman"/>
      <w:b/>
      <w:bCs/>
      <w:sz w:val="27"/>
      <w:szCs w:val="27"/>
      <w:lang w:val="x-none" w:eastAsia="ru-RU"/>
    </w:rPr>
  </w:style>
  <w:style w:type="paragraph" w:styleId="a3">
    <w:name w:val="Normal (Web)"/>
    <w:basedOn w:val="a"/>
    <w:rsid w:val="00270AD6"/>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270AD6"/>
    <w:rPr>
      <w:rFonts w:cs="Times New Roman"/>
      <w:color w:val="0000FF"/>
      <w:u w:val="single"/>
    </w:rPr>
  </w:style>
  <w:style w:type="paragraph" w:styleId="a5">
    <w:name w:val="Balloon Text"/>
    <w:basedOn w:val="a"/>
    <w:link w:val="a6"/>
    <w:semiHidden/>
    <w:rsid w:val="00270AD6"/>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270AD6"/>
    <w:rPr>
      <w:rFonts w:ascii="Tahoma" w:hAnsi="Tahoma" w:cs="Tahoma"/>
      <w:sz w:val="16"/>
      <w:szCs w:val="16"/>
    </w:rPr>
  </w:style>
  <w:style w:type="paragraph" w:styleId="a7">
    <w:name w:val="header"/>
    <w:basedOn w:val="a"/>
    <w:link w:val="a8"/>
    <w:semiHidden/>
    <w:rsid w:val="00542F65"/>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542F65"/>
    <w:rPr>
      <w:rFonts w:cs="Times New Roman"/>
    </w:rPr>
  </w:style>
  <w:style w:type="paragraph" w:styleId="a9">
    <w:name w:val="footer"/>
    <w:basedOn w:val="a"/>
    <w:link w:val="aa"/>
    <w:semiHidden/>
    <w:rsid w:val="00542F65"/>
    <w:pPr>
      <w:tabs>
        <w:tab w:val="center" w:pos="4677"/>
        <w:tab w:val="right" w:pos="9355"/>
      </w:tabs>
      <w:spacing w:after="0" w:line="240" w:lineRule="auto"/>
    </w:pPr>
  </w:style>
  <w:style w:type="character" w:customStyle="1" w:styleId="aa">
    <w:name w:val="Нижний колонтитул Знак"/>
    <w:basedOn w:val="a0"/>
    <w:link w:val="a9"/>
    <w:semiHidden/>
    <w:locked/>
    <w:rsid w:val="00542F65"/>
    <w:rPr>
      <w:rFonts w:cs="Times New Roman"/>
    </w:rPr>
  </w:style>
  <w:style w:type="character" w:customStyle="1" w:styleId="10">
    <w:name w:val="Заголовок 1 Знак"/>
    <w:basedOn w:val="a0"/>
    <w:link w:val="1"/>
    <w:locked/>
    <w:rsid w:val="00250991"/>
    <w:rPr>
      <w:rFonts w:ascii="Cambria" w:hAnsi="Cambria" w:cs="Times New Roman"/>
      <w:b/>
      <w:bCs/>
      <w:color w:val="365F91"/>
      <w:sz w:val="28"/>
      <w:szCs w:val="28"/>
    </w:rPr>
  </w:style>
  <w:style w:type="character" w:customStyle="1" w:styleId="40">
    <w:name w:val="Заголовок 4 Знак"/>
    <w:basedOn w:val="a0"/>
    <w:link w:val="4"/>
    <w:semiHidden/>
    <w:locked/>
    <w:rsid w:val="001E19B6"/>
    <w:rPr>
      <w:rFonts w:ascii="Cambria" w:hAnsi="Cambria" w:cs="Times New Roman"/>
      <w:b/>
      <w:bCs/>
      <w:i/>
      <w:iCs/>
      <w:color w:val="4F81BD"/>
    </w:rPr>
  </w:style>
  <w:style w:type="character" w:customStyle="1" w:styleId="70">
    <w:name w:val="Заголовок 7 Знак"/>
    <w:basedOn w:val="a0"/>
    <w:link w:val="7"/>
    <w:semiHidden/>
    <w:locked/>
    <w:rsid w:val="001E19B6"/>
    <w:rPr>
      <w:rFonts w:ascii="Cambria" w:hAnsi="Cambria" w:cs="Times New Roman"/>
      <w:i/>
      <w:iCs/>
      <w:color w:val="404040"/>
    </w:rPr>
  </w:style>
  <w:style w:type="paragraph" w:customStyle="1" w:styleId="11">
    <w:name w:val="Без интервала1"/>
    <w:rsid w:val="001E19B6"/>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nuclphys.sinp.msu.ru/persons/images/jensen.jpg" TargetMode="External"/><Relationship Id="rId26" Type="http://schemas.openxmlformats.org/officeDocument/2006/relationships/hyperlink" Target="http://nuclphys.sinp.msu.ru/introduction/nobelprice.htm" TargetMode="External"/><Relationship Id="rId39" Type="http://schemas.openxmlformats.org/officeDocument/2006/relationships/hyperlink" Target="http://nuclphys.sinp.msu.ru/persons/images/butler_clifford.gif" TargetMode="External"/><Relationship Id="rId3" Type="http://schemas.openxmlformats.org/officeDocument/2006/relationships/settings" Target="settings.xml"/><Relationship Id="rId21" Type="http://schemas.openxmlformats.org/officeDocument/2006/relationships/hyperlink" Target="http://nuclphys.sinp.msu.ru/persons/images/bohr_a.jpg" TargetMode="External"/><Relationship Id="rId34" Type="http://schemas.openxmlformats.org/officeDocument/2006/relationships/hyperlink" Target="http://nuclphys.sinp.msu.ru/persons/images/weisskopf.jpg" TargetMode="External"/><Relationship Id="rId42" Type="http://schemas.openxmlformats.org/officeDocument/2006/relationships/hyperlink" Target="http://nuclphys.sinp.msu.ru/introduction/nobelprice.htm" TargetMode="External"/><Relationship Id="rId47" Type="http://schemas.openxmlformats.org/officeDocument/2006/relationships/hyperlink" Target="http://nuclphys.sinp.msu.ru/introduction/nobelprice.htm" TargetMode="External"/><Relationship Id="rId50" Type="http://schemas.openxmlformats.org/officeDocument/2006/relationships/fontTable" Target="fontTable.xml"/><Relationship Id="rId7" Type="http://schemas.openxmlformats.org/officeDocument/2006/relationships/hyperlink" Target="http://nuclphys.sinp.msu.ru/persons/images/bohr_n.jpg" TargetMode="External"/><Relationship Id="rId12" Type="http://schemas.openxmlformats.org/officeDocument/2006/relationships/image" Target="media/image2.png"/><Relationship Id="rId17" Type="http://schemas.openxmlformats.org/officeDocument/2006/relationships/hyperlink" Target="http://nuclphys.sinp.msu.ru/persons/images/goeppert.jpg" TargetMode="External"/><Relationship Id="rId25" Type="http://schemas.openxmlformats.org/officeDocument/2006/relationships/image" Target="media/image10.png"/><Relationship Id="rId33" Type="http://schemas.openxmlformats.org/officeDocument/2006/relationships/hyperlink" Target="http://nuclphys.sinp.msu.ru/introduction/nobelprice.htm" TargetMode="External"/><Relationship Id="rId38" Type="http://schemas.openxmlformats.org/officeDocument/2006/relationships/hyperlink" Target="http://nuclphys.sinp.msu.ru/persons/images/weisskopf_victor_frederick.jpg" TargetMode="External"/><Relationship Id="rId46"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6.png"/><Relationship Id="rId29" Type="http://schemas.openxmlformats.org/officeDocument/2006/relationships/hyperlink" Target="http://nuclphys.sinp.msu.ru/persons/images/phillips_melba%20.jpg" TargetMode="External"/><Relationship Id="rId41"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hyperlink" Target="http://nuclphys.sinp.msu.ru/persons/images/breit.jpg" TargetMode="External"/><Relationship Id="rId37" Type="http://schemas.openxmlformats.org/officeDocument/2006/relationships/hyperlink" Target="http://nuclphys.sinp.msu.ru/persons/images/porter_charles_edwin%20.jpg" TargetMode="External"/><Relationship Id="rId40" Type="http://schemas.openxmlformats.org/officeDocument/2006/relationships/image" Target="media/image15.png"/><Relationship Id="rId45" Type="http://schemas.openxmlformats.org/officeDocument/2006/relationships/hyperlink" Target="http://nuclphys.sinp.msu.ru/persons/images/frisch_otto.jpg" TargetMode="External"/><Relationship Id="rId5" Type="http://schemas.openxmlformats.org/officeDocument/2006/relationships/footnotes" Target="footnotes.xml"/><Relationship Id="rId15" Type="http://schemas.openxmlformats.org/officeDocument/2006/relationships/hyperlink" Target="http://nuclphys.sinp.msu.ru/persons/images/elsasser_walter_maurice.gif" TargetMode="External"/><Relationship Id="rId23" Type="http://schemas.openxmlformats.org/officeDocument/2006/relationships/image" Target="media/image8.png"/><Relationship Id="rId28" Type="http://schemas.openxmlformats.org/officeDocument/2006/relationships/hyperlink" Target="http://nuclphys.sinp.msu.ru/persons/images/oppen2.jpg" TargetMode="External"/><Relationship Id="rId36" Type="http://schemas.openxmlformats.org/officeDocument/2006/relationships/hyperlink" Target="http://nuclphys.sinp.msu.ru/persons/images/feshbach_herman.jpg" TargetMode="External"/><Relationship Id="rId49" Type="http://schemas.openxmlformats.org/officeDocument/2006/relationships/header" Target="header1.xml"/><Relationship Id="rId10" Type="http://schemas.openxmlformats.org/officeDocument/2006/relationships/hyperlink" Target="http://nuclphys.sinp.msu.ru/persons/images/Weizsacker_carl_f.jpg" TargetMode="External"/><Relationship Id="rId19" Type="http://schemas.openxmlformats.org/officeDocument/2006/relationships/hyperlink" Target="http://nuclphys.sinp.msu.ru/introduction/nobelprice.htm" TargetMode="External"/><Relationship Id="rId31" Type="http://schemas.openxmlformats.org/officeDocument/2006/relationships/image" Target="media/image13.png"/><Relationship Id="rId44" Type="http://schemas.openxmlformats.org/officeDocument/2006/relationships/hyperlink" Target="http://nuclphys.sinp.msu.ru/persons/images/meitner.jpg" TargetMode="External"/><Relationship Id="rId4" Type="http://schemas.openxmlformats.org/officeDocument/2006/relationships/webSettings" Target="webSettings.xml"/><Relationship Id="rId9" Type="http://schemas.openxmlformats.org/officeDocument/2006/relationships/hyperlink" Target="http://nuclphys.sinp.msu.ru/persons/images/frenkel_iakov.jpg" TargetMode="Externa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image" Target="media/image12.png"/><Relationship Id="rId35" Type="http://schemas.openxmlformats.org/officeDocument/2006/relationships/image" Target="media/image14.png"/><Relationship Id="rId43" Type="http://schemas.openxmlformats.org/officeDocument/2006/relationships/hyperlink" Target="http://nuclphys.sinp.msu.ru/persons/images/strassmann_fritz.jpg" TargetMode="External"/><Relationship Id="rId48" Type="http://schemas.openxmlformats.org/officeDocument/2006/relationships/hyperlink" Target="http://nuclphys.sinp.msu.ru/persons/images/kurchatov.jpg" TargetMode="External"/><Relationship Id="rId8" Type="http://schemas.openxmlformats.org/officeDocument/2006/relationships/hyperlink" Target="http://nuclphys.sinp.msu.ru/persons/images/wheeler.jpg"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«кубанский государственный технологический университет»</vt:lpstr>
    </vt:vector>
  </TitlesOfParts>
  <Company>Microsoft</Company>
  <LinksUpToDate>false</LinksUpToDate>
  <CharactersWithSpaces>21918</CharactersWithSpaces>
  <SharedDoc>false</SharedDoc>
  <HLinks>
    <vt:vector size="150" baseType="variant">
      <vt:variant>
        <vt:i4>851978</vt:i4>
      </vt:variant>
      <vt:variant>
        <vt:i4>72</vt:i4>
      </vt:variant>
      <vt:variant>
        <vt:i4>0</vt:i4>
      </vt:variant>
      <vt:variant>
        <vt:i4>5</vt:i4>
      </vt:variant>
      <vt:variant>
        <vt:lpwstr>http://nuclphys.sinp.msu.ru/persons/images/kurchatov.jpg</vt:lpwstr>
      </vt:variant>
      <vt:variant>
        <vt:lpwstr/>
      </vt:variant>
      <vt:variant>
        <vt:i4>6422569</vt:i4>
      </vt:variant>
      <vt:variant>
        <vt:i4>69</vt:i4>
      </vt:variant>
      <vt:variant>
        <vt:i4>0</vt:i4>
      </vt:variant>
      <vt:variant>
        <vt:i4>5</vt:i4>
      </vt:variant>
      <vt:variant>
        <vt:lpwstr>http://nuclphys.sinp.msu.ru/introduction/nobelprice.htm</vt:lpwstr>
      </vt:variant>
      <vt:variant>
        <vt:lpwstr>Fermi</vt:lpwstr>
      </vt:variant>
      <vt:variant>
        <vt:i4>5636192</vt:i4>
      </vt:variant>
      <vt:variant>
        <vt:i4>66</vt:i4>
      </vt:variant>
      <vt:variant>
        <vt:i4>0</vt:i4>
      </vt:variant>
      <vt:variant>
        <vt:i4>5</vt:i4>
      </vt:variant>
      <vt:variant>
        <vt:lpwstr>http://nuclphys.sinp.msu.ru/persons/images/frisch_otto.jpg</vt:lpwstr>
      </vt:variant>
      <vt:variant>
        <vt:lpwstr/>
      </vt:variant>
      <vt:variant>
        <vt:i4>6684774</vt:i4>
      </vt:variant>
      <vt:variant>
        <vt:i4>63</vt:i4>
      </vt:variant>
      <vt:variant>
        <vt:i4>0</vt:i4>
      </vt:variant>
      <vt:variant>
        <vt:i4>5</vt:i4>
      </vt:variant>
      <vt:variant>
        <vt:lpwstr>http://nuclphys.sinp.msu.ru/persons/images/meitner.jpg</vt:lpwstr>
      </vt:variant>
      <vt:variant>
        <vt:lpwstr/>
      </vt:variant>
      <vt:variant>
        <vt:i4>327738</vt:i4>
      </vt:variant>
      <vt:variant>
        <vt:i4>60</vt:i4>
      </vt:variant>
      <vt:variant>
        <vt:i4>0</vt:i4>
      </vt:variant>
      <vt:variant>
        <vt:i4>5</vt:i4>
      </vt:variant>
      <vt:variant>
        <vt:lpwstr>http://nuclphys.sinp.msu.ru/persons/images/strassmann_fritz.jpg</vt:lpwstr>
      </vt:variant>
      <vt:variant>
        <vt:lpwstr/>
      </vt:variant>
      <vt:variant>
        <vt:i4>6619197</vt:i4>
      </vt:variant>
      <vt:variant>
        <vt:i4>57</vt:i4>
      </vt:variant>
      <vt:variant>
        <vt:i4>0</vt:i4>
      </vt:variant>
      <vt:variant>
        <vt:i4>5</vt:i4>
      </vt:variant>
      <vt:variant>
        <vt:lpwstr>http://nuclphys.sinp.msu.ru/introduction/nobelprice.htm</vt:lpwstr>
      </vt:variant>
      <vt:variant>
        <vt:lpwstr>Hahn</vt:lpwstr>
      </vt:variant>
      <vt:variant>
        <vt:i4>6226046</vt:i4>
      </vt:variant>
      <vt:variant>
        <vt:i4>54</vt:i4>
      </vt:variant>
      <vt:variant>
        <vt:i4>0</vt:i4>
      </vt:variant>
      <vt:variant>
        <vt:i4>5</vt:i4>
      </vt:variant>
      <vt:variant>
        <vt:lpwstr>http://nuclphys.sinp.msu.ru/persons/images/butler_clifford.gif</vt:lpwstr>
      </vt:variant>
      <vt:variant>
        <vt:lpwstr/>
      </vt:variant>
      <vt:variant>
        <vt:i4>7012479</vt:i4>
      </vt:variant>
      <vt:variant>
        <vt:i4>51</vt:i4>
      </vt:variant>
      <vt:variant>
        <vt:i4>0</vt:i4>
      </vt:variant>
      <vt:variant>
        <vt:i4>5</vt:i4>
      </vt:variant>
      <vt:variant>
        <vt:lpwstr>http://nuclphys.sinp.msu.ru/persons/images/weisskopf_victor_frederick.jpg</vt:lpwstr>
      </vt:variant>
      <vt:variant>
        <vt:lpwstr/>
      </vt:variant>
      <vt:variant>
        <vt:i4>4915226</vt:i4>
      </vt:variant>
      <vt:variant>
        <vt:i4>48</vt:i4>
      </vt:variant>
      <vt:variant>
        <vt:i4>0</vt:i4>
      </vt:variant>
      <vt:variant>
        <vt:i4>5</vt:i4>
      </vt:variant>
      <vt:variant>
        <vt:lpwstr>http://nuclphys.sinp.msu.ru/persons/images/porter_charles_edwin .jpg</vt:lpwstr>
      </vt:variant>
      <vt:variant>
        <vt:lpwstr/>
      </vt:variant>
      <vt:variant>
        <vt:i4>5439597</vt:i4>
      </vt:variant>
      <vt:variant>
        <vt:i4>45</vt:i4>
      </vt:variant>
      <vt:variant>
        <vt:i4>0</vt:i4>
      </vt:variant>
      <vt:variant>
        <vt:i4>5</vt:i4>
      </vt:variant>
      <vt:variant>
        <vt:lpwstr>http://nuclphys.sinp.msu.ru/persons/images/feshbach_herman.jpg</vt:lpwstr>
      </vt:variant>
      <vt:variant>
        <vt:lpwstr/>
      </vt:variant>
      <vt:variant>
        <vt:i4>1703967</vt:i4>
      </vt:variant>
      <vt:variant>
        <vt:i4>42</vt:i4>
      </vt:variant>
      <vt:variant>
        <vt:i4>0</vt:i4>
      </vt:variant>
      <vt:variant>
        <vt:i4>5</vt:i4>
      </vt:variant>
      <vt:variant>
        <vt:lpwstr>http://nuclphys.sinp.msu.ru/persons/images/weisskopf.jpg</vt:lpwstr>
      </vt:variant>
      <vt:variant>
        <vt:lpwstr/>
      </vt:variant>
      <vt:variant>
        <vt:i4>2031688</vt:i4>
      </vt:variant>
      <vt:variant>
        <vt:i4>39</vt:i4>
      </vt:variant>
      <vt:variant>
        <vt:i4>0</vt:i4>
      </vt:variant>
      <vt:variant>
        <vt:i4>5</vt:i4>
      </vt:variant>
      <vt:variant>
        <vt:lpwstr>http://nuclphys.sinp.msu.ru/introduction/nobelprice.htm</vt:lpwstr>
      </vt:variant>
      <vt:variant>
        <vt:lpwstr>Wigner</vt:lpwstr>
      </vt:variant>
      <vt:variant>
        <vt:i4>851977</vt:i4>
      </vt:variant>
      <vt:variant>
        <vt:i4>36</vt:i4>
      </vt:variant>
      <vt:variant>
        <vt:i4>0</vt:i4>
      </vt:variant>
      <vt:variant>
        <vt:i4>5</vt:i4>
      </vt:variant>
      <vt:variant>
        <vt:lpwstr>http://nuclphys.sinp.msu.ru/persons/images/breit.jpg</vt:lpwstr>
      </vt:variant>
      <vt:variant>
        <vt:lpwstr/>
      </vt:variant>
      <vt:variant>
        <vt:i4>196716</vt:i4>
      </vt:variant>
      <vt:variant>
        <vt:i4>33</vt:i4>
      </vt:variant>
      <vt:variant>
        <vt:i4>0</vt:i4>
      </vt:variant>
      <vt:variant>
        <vt:i4>5</vt:i4>
      </vt:variant>
      <vt:variant>
        <vt:lpwstr>http://nuclphys.sinp.msu.ru/persons/images/phillips_melba .jpg</vt:lpwstr>
      </vt:variant>
      <vt:variant>
        <vt:lpwstr/>
      </vt:variant>
      <vt:variant>
        <vt:i4>6029313</vt:i4>
      </vt:variant>
      <vt:variant>
        <vt:i4>30</vt:i4>
      </vt:variant>
      <vt:variant>
        <vt:i4>0</vt:i4>
      </vt:variant>
      <vt:variant>
        <vt:i4>5</vt:i4>
      </vt:variant>
      <vt:variant>
        <vt:lpwstr>http://nuclphys.sinp.msu.ru/persons/images/oppen2.jpg</vt:lpwstr>
      </vt:variant>
      <vt:variant>
        <vt:lpwstr/>
      </vt:variant>
      <vt:variant>
        <vt:i4>458847</vt:i4>
      </vt:variant>
      <vt:variant>
        <vt:i4>27</vt:i4>
      </vt:variant>
      <vt:variant>
        <vt:i4>0</vt:i4>
      </vt:variant>
      <vt:variant>
        <vt:i4>5</vt:i4>
      </vt:variant>
      <vt:variant>
        <vt:lpwstr>http://nuclphys.sinp.msu.ru/introduction/nobelprice.htm</vt:lpwstr>
      </vt:variant>
      <vt:variant>
        <vt:lpwstr>BMR</vt:lpwstr>
      </vt:variant>
      <vt:variant>
        <vt:i4>7864410</vt:i4>
      </vt:variant>
      <vt:variant>
        <vt:i4>24</vt:i4>
      </vt:variant>
      <vt:variant>
        <vt:i4>0</vt:i4>
      </vt:variant>
      <vt:variant>
        <vt:i4>5</vt:i4>
      </vt:variant>
      <vt:variant>
        <vt:lpwstr>http://nuclphys.sinp.msu.ru/persons/images/bohr_a.jpg</vt:lpwstr>
      </vt:variant>
      <vt:variant>
        <vt:lpwstr/>
      </vt:variant>
      <vt:variant>
        <vt:i4>6750264</vt:i4>
      </vt:variant>
      <vt:variant>
        <vt:i4>21</vt:i4>
      </vt:variant>
      <vt:variant>
        <vt:i4>0</vt:i4>
      </vt:variant>
      <vt:variant>
        <vt:i4>5</vt:i4>
      </vt:variant>
      <vt:variant>
        <vt:lpwstr>http://nuclphys.sinp.msu.ru/introduction/nobelprice.htm</vt:lpwstr>
      </vt:variant>
      <vt:variant>
        <vt:lpwstr>Pauli</vt:lpwstr>
      </vt:variant>
      <vt:variant>
        <vt:i4>4980830</vt:i4>
      </vt:variant>
      <vt:variant>
        <vt:i4>18</vt:i4>
      </vt:variant>
      <vt:variant>
        <vt:i4>0</vt:i4>
      </vt:variant>
      <vt:variant>
        <vt:i4>5</vt:i4>
      </vt:variant>
      <vt:variant>
        <vt:lpwstr>http://nuclphys.sinp.msu.ru/persons/images/jensen.jpg</vt:lpwstr>
      </vt:variant>
      <vt:variant>
        <vt:lpwstr/>
      </vt:variant>
      <vt:variant>
        <vt:i4>2949160</vt:i4>
      </vt:variant>
      <vt:variant>
        <vt:i4>15</vt:i4>
      </vt:variant>
      <vt:variant>
        <vt:i4>0</vt:i4>
      </vt:variant>
      <vt:variant>
        <vt:i4>5</vt:i4>
      </vt:variant>
      <vt:variant>
        <vt:lpwstr>http://nuclphys.sinp.msu.ru/persons/images/goeppert.jpg</vt:lpwstr>
      </vt:variant>
      <vt:variant>
        <vt:lpwstr/>
      </vt:variant>
      <vt:variant>
        <vt:i4>6160470</vt:i4>
      </vt:variant>
      <vt:variant>
        <vt:i4>12</vt:i4>
      </vt:variant>
      <vt:variant>
        <vt:i4>0</vt:i4>
      </vt:variant>
      <vt:variant>
        <vt:i4>5</vt:i4>
      </vt:variant>
      <vt:variant>
        <vt:lpwstr>http://nuclphys.sinp.msu.ru/persons/images/elsasser_walter_maurice.gif</vt:lpwstr>
      </vt:variant>
      <vt:variant>
        <vt:lpwstr/>
      </vt:variant>
      <vt:variant>
        <vt:i4>2162747</vt:i4>
      </vt:variant>
      <vt:variant>
        <vt:i4>9</vt:i4>
      </vt:variant>
      <vt:variant>
        <vt:i4>0</vt:i4>
      </vt:variant>
      <vt:variant>
        <vt:i4>5</vt:i4>
      </vt:variant>
      <vt:variant>
        <vt:lpwstr>http://nuclphys.sinp.msu.ru/persons/images/Weizsacker_carl_f.jpg</vt:lpwstr>
      </vt:variant>
      <vt:variant>
        <vt:lpwstr/>
      </vt:variant>
      <vt:variant>
        <vt:i4>917562</vt:i4>
      </vt:variant>
      <vt:variant>
        <vt:i4>6</vt:i4>
      </vt:variant>
      <vt:variant>
        <vt:i4>0</vt:i4>
      </vt:variant>
      <vt:variant>
        <vt:i4>5</vt:i4>
      </vt:variant>
      <vt:variant>
        <vt:lpwstr>http://nuclphys.sinp.msu.ru/persons/images/frenkel_iakov.jpg</vt:lpwstr>
      </vt:variant>
      <vt:variant>
        <vt:lpwstr/>
      </vt:variant>
      <vt:variant>
        <vt:i4>7471226</vt:i4>
      </vt:variant>
      <vt:variant>
        <vt:i4>3</vt:i4>
      </vt:variant>
      <vt:variant>
        <vt:i4>0</vt:i4>
      </vt:variant>
      <vt:variant>
        <vt:i4>5</vt:i4>
      </vt:variant>
      <vt:variant>
        <vt:lpwstr>http://nuclphys.sinp.msu.ru/persons/images/wheeler.jpg</vt:lpwstr>
      </vt:variant>
      <vt:variant>
        <vt:lpwstr/>
      </vt:variant>
      <vt:variant>
        <vt:i4>7864405</vt:i4>
      </vt:variant>
      <vt:variant>
        <vt:i4>0</vt:i4>
      </vt:variant>
      <vt:variant>
        <vt:i4>0</vt:i4>
      </vt:variant>
      <vt:variant>
        <vt:i4>5</vt:i4>
      </vt:variant>
      <vt:variant>
        <vt:lpwstr>http://nuclphys.sinp.msu.ru/persons/images/bohr_n.jpg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«кубанский государственный технологический университет»</dc:title>
  <dc:subject/>
  <dc:creator>Admin</dc:creator>
  <cp:keywords/>
  <dc:description/>
  <cp:lastModifiedBy>admin</cp:lastModifiedBy>
  <cp:revision>2</cp:revision>
  <dcterms:created xsi:type="dcterms:W3CDTF">2014-04-16T10:51:00Z</dcterms:created>
  <dcterms:modified xsi:type="dcterms:W3CDTF">2014-04-16T10:51:00Z</dcterms:modified>
</cp:coreProperties>
</file>