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244" w:rsidRPr="00F678E7" w:rsidRDefault="00F678E7" w:rsidP="00F678E7">
      <w:pPr>
        <w:pStyle w:val="50"/>
        <w:widowControl w:val="0"/>
        <w:shd w:val="clear" w:color="auto" w:fill="auto"/>
        <w:spacing w:before="0" w:after="0" w:line="360" w:lineRule="auto"/>
        <w:ind w:firstLine="709"/>
        <w:jc w:val="both"/>
        <w:rPr>
          <w:rStyle w:val="50pt"/>
          <w:spacing w:val="0"/>
          <w:sz w:val="28"/>
          <w:szCs w:val="28"/>
          <w:lang w:val="en-US"/>
        </w:rPr>
      </w:pPr>
      <w:r>
        <w:rPr>
          <w:rStyle w:val="50pt"/>
          <w:spacing w:val="0"/>
          <w:sz w:val="28"/>
          <w:szCs w:val="28"/>
        </w:rPr>
        <w:t>Содержание</w:t>
      </w:r>
    </w:p>
    <w:p w:rsidR="00095244" w:rsidRPr="00F678E7" w:rsidRDefault="00095244" w:rsidP="00F678E7">
      <w:pPr>
        <w:pStyle w:val="50"/>
        <w:widowControl w:val="0"/>
        <w:shd w:val="clear" w:color="auto" w:fill="auto"/>
        <w:spacing w:before="0" w:after="0" w:line="360" w:lineRule="auto"/>
        <w:ind w:firstLine="709"/>
        <w:jc w:val="both"/>
        <w:rPr>
          <w:rStyle w:val="50pt"/>
          <w:spacing w:val="0"/>
          <w:sz w:val="28"/>
          <w:szCs w:val="28"/>
        </w:rPr>
      </w:pPr>
    </w:p>
    <w:p w:rsidR="00427C7C" w:rsidRPr="00F678E7" w:rsidRDefault="00FC5713" w:rsidP="00F678E7">
      <w:pPr>
        <w:pStyle w:val="50"/>
        <w:widowControl w:val="0"/>
        <w:shd w:val="clear" w:color="auto" w:fill="auto"/>
        <w:tabs>
          <w:tab w:val="left" w:pos="426"/>
        </w:tabs>
        <w:spacing w:before="0" w:after="0" w:line="360" w:lineRule="auto"/>
        <w:jc w:val="both"/>
        <w:rPr>
          <w:b w:val="0"/>
          <w:sz w:val="28"/>
          <w:szCs w:val="28"/>
          <w:lang w:val="en-US"/>
        </w:rPr>
      </w:pPr>
      <w:r w:rsidRPr="00F678E7">
        <w:rPr>
          <w:rStyle w:val="50pt"/>
          <w:spacing w:val="0"/>
          <w:sz w:val="28"/>
          <w:szCs w:val="28"/>
        </w:rPr>
        <w:t>Введение</w:t>
      </w:r>
    </w:p>
    <w:p w:rsidR="001B0756" w:rsidRPr="00F678E7" w:rsidRDefault="00427C7C" w:rsidP="00F678E7">
      <w:pPr>
        <w:pStyle w:val="50"/>
        <w:widowControl w:val="0"/>
        <w:numPr>
          <w:ilvl w:val="0"/>
          <w:numId w:val="10"/>
        </w:numPr>
        <w:shd w:val="clear" w:color="auto" w:fill="auto"/>
        <w:tabs>
          <w:tab w:val="left" w:pos="426"/>
        </w:tabs>
        <w:spacing w:before="0" w:after="0" w:line="360" w:lineRule="auto"/>
        <w:ind w:left="0" w:firstLine="0"/>
        <w:jc w:val="both"/>
        <w:rPr>
          <w:b w:val="0"/>
          <w:sz w:val="28"/>
          <w:szCs w:val="28"/>
        </w:rPr>
      </w:pPr>
      <w:r w:rsidRPr="00F678E7">
        <w:rPr>
          <w:b w:val="0"/>
          <w:sz w:val="28"/>
          <w:szCs w:val="28"/>
        </w:rPr>
        <w:t>Генеральный (ситуационный) план ПС «Каюковская»</w:t>
      </w:r>
    </w:p>
    <w:p w:rsidR="001B0756" w:rsidRPr="00F678E7" w:rsidRDefault="001B0756" w:rsidP="00F678E7">
      <w:pPr>
        <w:pStyle w:val="50"/>
        <w:widowControl w:val="0"/>
        <w:numPr>
          <w:ilvl w:val="0"/>
          <w:numId w:val="10"/>
        </w:numPr>
        <w:shd w:val="clear" w:color="auto" w:fill="auto"/>
        <w:tabs>
          <w:tab w:val="left" w:pos="426"/>
        </w:tabs>
        <w:spacing w:before="0" w:after="0" w:line="360" w:lineRule="auto"/>
        <w:ind w:left="0" w:firstLine="0"/>
        <w:jc w:val="both"/>
        <w:rPr>
          <w:rStyle w:val="50pt"/>
          <w:bCs/>
          <w:spacing w:val="0"/>
          <w:sz w:val="28"/>
          <w:szCs w:val="28"/>
        </w:rPr>
      </w:pPr>
      <w:r w:rsidRPr="00F678E7">
        <w:rPr>
          <w:b w:val="0"/>
          <w:sz w:val="28"/>
          <w:szCs w:val="28"/>
        </w:rPr>
        <w:t>Действующие схемы электроустановок, РУ, схемы соединений</w:t>
      </w:r>
    </w:p>
    <w:p w:rsidR="001B0756" w:rsidRPr="00F678E7" w:rsidRDefault="001B0756" w:rsidP="00F678E7">
      <w:pPr>
        <w:pStyle w:val="50"/>
        <w:widowControl w:val="0"/>
        <w:numPr>
          <w:ilvl w:val="0"/>
          <w:numId w:val="10"/>
        </w:numPr>
        <w:shd w:val="clear" w:color="auto" w:fill="auto"/>
        <w:tabs>
          <w:tab w:val="left" w:pos="426"/>
        </w:tabs>
        <w:spacing w:before="0" w:after="0" w:line="360" w:lineRule="auto"/>
        <w:ind w:left="0" w:firstLine="0"/>
        <w:jc w:val="both"/>
        <w:rPr>
          <w:b w:val="0"/>
          <w:sz w:val="28"/>
          <w:szCs w:val="28"/>
        </w:rPr>
      </w:pPr>
      <w:r w:rsidRPr="00F678E7">
        <w:rPr>
          <w:b w:val="0"/>
          <w:sz w:val="28"/>
          <w:szCs w:val="28"/>
        </w:rPr>
        <w:t>Геологические данные. Климатические данные по району</w:t>
      </w:r>
    </w:p>
    <w:p w:rsidR="005E43D8" w:rsidRPr="00F678E7" w:rsidRDefault="001B0756" w:rsidP="00F678E7">
      <w:pPr>
        <w:pStyle w:val="50"/>
        <w:widowControl w:val="0"/>
        <w:numPr>
          <w:ilvl w:val="0"/>
          <w:numId w:val="10"/>
        </w:numPr>
        <w:shd w:val="clear" w:color="auto" w:fill="auto"/>
        <w:tabs>
          <w:tab w:val="left" w:pos="426"/>
        </w:tabs>
        <w:spacing w:before="0" w:after="0" w:line="360" w:lineRule="auto"/>
        <w:ind w:left="0" w:firstLine="0"/>
        <w:jc w:val="both"/>
        <w:rPr>
          <w:b w:val="0"/>
          <w:sz w:val="28"/>
          <w:szCs w:val="28"/>
        </w:rPr>
      </w:pPr>
      <w:r w:rsidRPr="00F678E7">
        <w:rPr>
          <w:b w:val="0"/>
          <w:sz w:val="28"/>
          <w:szCs w:val="28"/>
        </w:rPr>
        <w:t>Токи короткого замыкания, выбор оборудования и ошиновки</w:t>
      </w:r>
    </w:p>
    <w:p w:rsidR="005E43D8" w:rsidRPr="00F678E7" w:rsidRDefault="005E43D8" w:rsidP="00F678E7">
      <w:pPr>
        <w:pStyle w:val="50"/>
        <w:widowControl w:val="0"/>
        <w:numPr>
          <w:ilvl w:val="0"/>
          <w:numId w:val="10"/>
        </w:numPr>
        <w:shd w:val="clear" w:color="auto" w:fill="auto"/>
        <w:tabs>
          <w:tab w:val="left" w:pos="426"/>
        </w:tabs>
        <w:spacing w:before="0" w:after="0" w:line="360" w:lineRule="auto"/>
        <w:ind w:left="0" w:firstLine="0"/>
        <w:jc w:val="both"/>
        <w:rPr>
          <w:b w:val="0"/>
          <w:sz w:val="28"/>
          <w:szCs w:val="28"/>
        </w:rPr>
      </w:pPr>
      <w:r w:rsidRPr="00F678E7">
        <w:rPr>
          <w:b w:val="0"/>
          <w:sz w:val="28"/>
          <w:szCs w:val="28"/>
        </w:rPr>
        <w:t>Собственные нужды</w:t>
      </w:r>
    </w:p>
    <w:p w:rsidR="005E43D8" w:rsidRPr="00F678E7" w:rsidRDefault="005E43D8" w:rsidP="00F678E7">
      <w:pPr>
        <w:widowControl w:val="0"/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Защита от перенапряжений, молниезащита ,заземление</w:t>
      </w:r>
    </w:p>
    <w:p w:rsidR="008B1075" w:rsidRPr="00F678E7" w:rsidRDefault="007212D7" w:rsidP="00F678E7">
      <w:pPr>
        <w:widowControl w:val="0"/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Решения по релейной защите и вторичным соединениям</w:t>
      </w:r>
    </w:p>
    <w:p w:rsidR="008B1075" w:rsidRPr="00F678E7" w:rsidRDefault="00F678E7" w:rsidP="00F678E7">
      <w:pPr>
        <w:widowControl w:val="0"/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ВЧ канала</w:t>
      </w:r>
    </w:p>
    <w:p w:rsidR="001B0756" w:rsidRPr="00F678E7" w:rsidRDefault="008B1075" w:rsidP="00F678E7">
      <w:pPr>
        <w:widowControl w:val="0"/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jc w:val="both"/>
        <w:rPr>
          <w:rStyle w:val="50pt"/>
          <w:b w:val="0"/>
          <w:bCs w:val="0"/>
          <w:spacing w:val="0"/>
          <w:sz w:val="28"/>
          <w:szCs w:val="28"/>
        </w:rPr>
      </w:pPr>
      <w:r w:rsidRPr="00F678E7">
        <w:rPr>
          <w:sz w:val="28"/>
          <w:szCs w:val="28"/>
        </w:rPr>
        <w:t>Учет электроэнергии</w:t>
      </w:r>
    </w:p>
    <w:p w:rsidR="00095244" w:rsidRPr="00F678E7" w:rsidRDefault="00EB0CB5" w:rsidP="00F678E7">
      <w:pPr>
        <w:pStyle w:val="50"/>
        <w:widowControl w:val="0"/>
        <w:shd w:val="clear" w:color="auto" w:fill="auto"/>
        <w:tabs>
          <w:tab w:val="left" w:pos="426"/>
        </w:tabs>
        <w:spacing w:before="0" w:after="0" w:line="360" w:lineRule="auto"/>
        <w:jc w:val="both"/>
        <w:rPr>
          <w:rStyle w:val="50pt"/>
          <w:spacing w:val="0"/>
          <w:sz w:val="28"/>
          <w:szCs w:val="28"/>
          <w:lang w:val="en-US"/>
        </w:rPr>
      </w:pPr>
      <w:r w:rsidRPr="00F678E7">
        <w:rPr>
          <w:rStyle w:val="50pt"/>
          <w:spacing w:val="0"/>
          <w:sz w:val="28"/>
          <w:szCs w:val="28"/>
        </w:rPr>
        <w:t>10. Спи</w:t>
      </w:r>
      <w:r w:rsidR="00F678E7">
        <w:rPr>
          <w:rStyle w:val="50pt"/>
          <w:spacing w:val="0"/>
          <w:sz w:val="28"/>
          <w:szCs w:val="28"/>
        </w:rPr>
        <w:t>сок используемой литературы</w:t>
      </w:r>
    </w:p>
    <w:p w:rsidR="00095244" w:rsidRDefault="000371B5" w:rsidP="00F678E7">
      <w:pPr>
        <w:pStyle w:val="50"/>
        <w:widowControl w:val="0"/>
        <w:shd w:val="clear" w:color="auto" w:fill="auto"/>
        <w:tabs>
          <w:tab w:val="left" w:pos="426"/>
        </w:tabs>
        <w:spacing w:before="0" w:after="0" w:line="360" w:lineRule="auto"/>
        <w:jc w:val="both"/>
        <w:rPr>
          <w:rStyle w:val="50pt"/>
          <w:spacing w:val="0"/>
          <w:sz w:val="28"/>
          <w:szCs w:val="28"/>
        </w:rPr>
      </w:pPr>
      <w:r>
        <w:rPr>
          <w:rStyle w:val="50pt"/>
          <w:spacing w:val="0"/>
          <w:sz w:val="28"/>
          <w:szCs w:val="28"/>
        </w:rPr>
        <w:t>Приложения</w:t>
      </w:r>
    </w:p>
    <w:p w:rsidR="00A4121F" w:rsidRDefault="00A4121F" w:rsidP="00F678E7">
      <w:pPr>
        <w:pStyle w:val="50"/>
        <w:widowControl w:val="0"/>
        <w:shd w:val="clear" w:color="auto" w:fill="auto"/>
        <w:tabs>
          <w:tab w:val="left" w:pos="426"/>
        </w:tabs>
        <w:spacing w:before="0" w:after="0" w:line="360" w:lineRule="auto"/>
        <w:jc w:val="both"/>
        <w:rPr>
          <w:rStyle w:val="50pt"/>
          <w:spacing w:val="0"/>
          <w:sz w:val="28"/>
          <w:szCs w:val="28"/>
        </w:rPr>
      </w:pPr>
    </w:p>
    <w:p w:rsidR="00A4121F" w:rsidRPr="000371B5" w:rsidRDefault="00A4121F" w:rsidP="00F678E7">
      <w:pPr>
        <w:pStyle w:val="50"/>
        <w:widowControl w:val="0"/>
        <w:shd w:val="clear" w:color="auto" w:fill="auto"/>
        <w:tabs>
          <w:tab w:val="left" w:pos="426"/>
        </w:tabs>
        <w:spacing w:before="0" w:after="0" w:line="360" w:lineRule="auto"/>
        <w:jc w:val="both"/>
        <w:rPr>
          <w:rStyle w:val="50pt"/>
          <w:spacing w:val="0"/>
          <w:sz w:val="28"/>
          <w:szCs w:val="28"/>
        </w:rPr>
      </w:pPr>
    </w:p>
    <w:p w:rsidR="002575DF" w:rsidRPr="00F678E7" w:rsidRDefault="00F678E7" w:rsidP="00F678E7">
      <w:pPr>
        <w:pStyle w:val="50"/>
        <w:widowControl w:val="0"/>
        <w:shd w:val="clear" w:color="auto" w:fill="auto"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  <w:r>
        <w:rPr>
          <w:rStyle w:val="50pt"/>
          <w:spacing w:val="0"/>
          <w:sz w:val="28"/>
          <w:szCs w:val="28"/>
        </w:rPr>
        <w:br w:type="page"/>
      </w:r>
      <w:r w:rsidR="002575DF" w:rsidRPr="00F678E7">
        <w:rPr>
          <w:rStyle w:val="50pt"/>
          <w:spacing w:val="0"/>
          <w:sz w:val="28"/>
          <w:szCs w:val="28"/>
        </w:rPr>
        <w:t>ВВЕДЕНИЕ</w:t>
      </w:r>
    </w:p>
    <w:p w:rsidR="00F678E7" w:rsidRDefault="00F678E7" w:rsidP="00F678E7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575DF" w:rsidRPr="00F678E7" w:rsidRDefault="002575DF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Место прохождения преддипломной практики «Когалымские электрические сети» филиал «Тюменьэнерго». В состав ОАО «Тюменьэнерго» входит 12 электросетевых филиалов. Каждый филиал имеет свою организационно-производственную структуру, зависящую от технологического процесса.</w:t>
      </w:r>
    </w:p>
    <w:p w:rsidR="002575DF" w:rsidRPr="00F678E7" w:rsidRDefault="002575DF" w:rsidP="00F678E7">
      <w:pPr>
        <w:pStyle w:val="71"/>
        <w:widowControl w:val="0"/>
        <w:shd w:val="clear" w:color="auto" w:fill="auto"/>
        <w:spacing w:line="360" w:lineRule="auto"/>
        <w:ind w:firstLine="709"/>
        <w:rPr>
          <w:sz w:val="28"/>
          <w:szCs w:val="28"/>
        </w:rPr>
      </w:pPr>
      <w:r w:rsidRPr="00F678E7">
        <w:rPr>
          <w:sz w:val="28"/>
          <w:szCs w:val="28"/>
        </w:rPr>
        <w:t>Предприятие образовано 1 июля 1987 года.</w:t>
      </w:r>
    </w:p>
    <w:p w:rsidR="00F678E7" w:rsidRPr="007A6687" w:rsidRDefault="002575DF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Общая протяженность воздуш</w:t>
      </w:r>
      <w:r w:rsidR="00F678E7">
        <w:rPr>
          <w:sz w:val="28"/>
          <w:szCs w:val="28"/>
        </w:rPr>
        <w:t>ных линий электропередач – 2218</w:t>
      </w:r>
      <w:r w:rsidR="00F678E7" w:rsidRPr="007A668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км.</w:t>
      </w:r>
    </w:p>
    <w:p w:rsidR="00F678E7" w:rsidRPr="007A6687" w:rsidRDefault="002575DF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На балансе предприятия 49 подстанций.</w:t>
      </w:r>
    </w:p>
    <w:p w:rsidR="00F678E7" w:rsidRPr="007A6687" w:rsidRDefault="002575DF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Из них:</w:t>
      </w:r>
    </w:p>
    <w:p w:rsidR="00F678E7" w:rsidRPr="007A6687" w:rsidRDefault="002575DF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- 42 ПС напряжением 110 кВ;</w:t>
      </w:r>
    </w:p>
    <w:p w:rsidR="00F678E7" w:rsidRPr="007A6687" w:rsidRDefault="002575DF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- 6 ПС напряжением 220 кВ;</w:t>
      </w:r>
    </w:p>
    <w:p w:rsidR="002575DF" w:rsidRPr="00F678E7" w:rsidRDefault="002575DF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- 1 ПС напряжением 500 кВ.</w:t>
      </w:r>
    </w:p>
    <w:p w:rsidR="002575DF" w:rsidRPr="00F678E7" w:rsidRDefault="002575DF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 xml:space="preserve">В Когалым большая энергетика пришла в 1979 году по первой высоковольтной линии электропередачи (ЛЭП) – 110 кВ Урьевская – Повховская протяженностью </w:t>
      </w:r>
      <w:smartTag w:uri="urn:schemas-microsoft-com:office:smarttags" w:element="metricconverter">
        <w:smartTagPr>
          <w:attr w:name="ProductID" w:val="146 км"/>
        </w:smartTagPr>
        <w:r w:rsidRPr="00F678E7">
          <w:rPr>
            <w:sz w:val="28"/>
            <w:szCs w:val="28"/>
          </w:rPr>
          <w:t>146 км</w:t>
        </w:r>
      </w:smartTag>
      <w:r w:rsidRPr="00F678E7">
        <w:rPr>
          <w:sz w:val="28"/>
          <w:szCs w:val="28"/>
        </w:rPr>
        <w:t xml:space="preserve">. </w:t>
      </w:r>
    </w:p>
    <w:p w:rsidR="002575DF" w:rsidRPr="00F678E7" w:rsidRDefault="002575DF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 xml:space="preserve">Сегодня Когалымские электрические сети обеспечивают технологический транспорт электроэнергии в сетях и электроснабжение объектов Когалымского и Лангепасско-Покачевского регионов. Основную часть их составляют объекты ТПП "Когалымнефтегаз", ТПП Лангепаснефтегаз, ТПП "Покачевнефтегаз", ООО "ЛУКОЙЛ-Западная Сибирь", </w:t>
      </w:r>
      <w:r w:rsidRPr="00F678E7">
        <w:rPr>
          <w:rStyle w:val="70"/>
          <w:sz w:val="28"/>
          <w:szCs w:val="28"/>
        </w:rPr>
        <w:t>(нефтяные месторождения, водозаборы, вахтовые поселки, кустовые площадки, компрессорные насосные станции</w:t>
      </w:r>
      <w:r w:rsidRPr="00F678E7">
        <w:rPr>
          <w:sz w:val="28"/>
          <w:szCs w:val="28"/>
        </w:rPr>
        <w:t xml:space="preserve">, </w:t>
      </w:r>
      <w:r w:rsidRPr="00F678E7">
        <w:rPr>
          <w:rStyle w:val="70"/>
          <w:sz w:val="28"/>
          <w:szCs w:val="28"/>
        </w:rPr>
        <w:t xml:space="preserve">объекты переработки попутного газа), </w:t>
      </w:r>
      <w:r w:rsidRPr="00F678E7">
        <w:rPr>
          <w:sz w:val="28"/>
          <w:szCs w:val="28"/>
        </w:rPr>
        <w:t>города Когалым, Лангепас, Покачи и ближайшие</w:t>
      </w:r>
      <w:r w:rsidR="00F678E7">
        <w:rPr>
          <w:sz w:val="28"/>
          <w:szCs w:val="28"/>
        </w:rPr>
        <w:t xml:space="preserve"> </w:t>
      </w:r>
      <w:r w:rsidRPr="00F678E7">
        <w:rPr>
          <w:rStyle w:val="70"/>
          <w:sz w:val="28"/>
          <w:szCs w:val="28"/>
        </w:rPr>
        <w:t>жилпоселки.</w:t>
      </w:r>
      <w:r w:rsidRPr="00F678E7">
        <w:rPr>
          <w:sz w:val="28"/>
          <w:szCs w:val="28"/>
        </w:rPr>
        <w:t xml:space="preserve"> </w:t>
      </w:r>
    </w:p>
    <w:p w:rsidR="002575DF" w:rsidRPr="00F678E7" w:rsidRDefault="002575DF" w:rsidP="00F678E7">
      <w:pPr>
        <w:pStyle w:val="51"/>
        <w:widowControl w:val="0"/>
        <w:shd w:val="clear" w:color="auto" w:fill="auto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Важной задачей развития электроэнергетики является проектирование и монтаж нового электрооборудования и крупных энергообъектов. Для наиболее эффективного использования вновь введенных и реконструированных объектов требуется точно оценивать мощности потребителей, их графики нагрузок, характер работы, а также учитывать возможное развитие электропотребителей в среднесрочной перспективе.</w:t>
      </w:r>
    </w:p>
    <w:p w:rsidR="002575DF" w:rsidRPr="00F678E7" w:rsidRDefault="002575DF" w:rsidP="00F678E7">
      <w:pPr>
        <w:pStyle w:val="71"/>
        <w:widowControl w:val="0"/>
        <w:shd w:val="clear" w:color="auto" w:fill="auto"/>
        <w:spacing w:line="360" w:lineRule="auto"/>
        <w:ind w:firstLine="709"/>
        <w:rPr>
          <w:sz w:val="28"/>
          <w:szCs w:val="28"/>
        </w:rPr>
      </w:pPr>
      <w:r w:rsidRPr="00F678E7">
        <w:rPr>
          <w:rStyle w:val="70"/>
          <w:sz w:val="28"/>
          <w:szCs w:val="28"/>
        </w:rPr>
        <w:t>Реконструкция подстанции «Каюковская» вызвана</w:t>
      </w:r>
      <w:r w:rsidRPr="00F678E7">
        <w:rPr>
          <w:rStyle w:val="711"/>
          <w:sz w:val="28"/>
          <w:szCs w:val="28"/>
        </w:rPr>
        <w:t xml:space="preserve"> необходимостью </w:t>
      </w:r>
      <w:r w:rsidRPr="00F678E7">
        <w:rPr>
          <w:rStyle w:val="70"/>
          <w:sz w:val="28"/>
          <w:szCs w:val="28"/>
        </w:rPr>
        <w:t>модернизации и замены устаревшего</w:t>
      </w:r>
      <w:r w:rsidRPr="00F678E7">
        <w:rPr>
          <w:rStyle w:val="711"/>
          <w:sz w:val="28"/>
          <w:szCs w:val="28"/>
        </w:rPr>
        <w:t xml:space="preserve"> электрооборудования, системы </w:t>
      </w:r>
      <w:r w:rsidRPr="00F678E7">
        <w:rPr>
          <w:rStyle w:val="70"/>
          <w:sz w:val="28"/>
          <w:szCs w:val="28"/>
        </w:rPr>
        <w:t xml:space="preserve">автоматики и учета электроэнергии. </w:t>
      </w:r>
    </w:p>
    <w:p w:rsidR="002575DF" w:rsidRPr="00F678E7" w:rsidRDefault="002575DF" w:rsidP="00F678E7">
      <w:pPr>
        <w:pStyle w:val="71"/>
        <w:widowControl w:val="0"/>
        <w:shd w:val="clear" w:color="auto" w:fill="auto"/>
        <w:spacing w:line="360" w:lineRule="auto"/>
        <w:ind w:firstLine="709"/>
        <w:rPr>
          <w:rStyle w:val="70"/>
          <w:sz w:val="28"/>
          <w:szCs w:val="28"/>
        </w:rPr>
      </w:pPr>
      <w:r w:rsidRPr="00F678E7">
        <w:rPr>
          <w:rStyle w:val="70"/>
          <w:sz w:val="28"/>
          <w:szCs w:val="28"/>
        </w:rPr>
        <w:t>В настоящем проекте рассматриваются следующие</w:t>
      </w:r>
      <w:r w:rsidRPr="00F678E7">
        <w:rPr>
          <w:rStyle w:val="711"/>
          <w:sz w:val="28"/>
          <w:szCs w:val="28"/>
        </w:rPr>
        <w:t xml:space="preserve"> возможности </w:t>
      </w:r>
      <w:r w:rsidRPr="00F678E7">
        <w:rPr>
          <w:rStyle w:val="70"/>
          <w:sz w:val="28"/>
          <w:szCs w:val="28"/>
        </w:rPr>
        <w:t>усиления надежности схемы электроснабжения:</w:t>
      </w:r>
    </w:p>
    <w:p w:rsidR="002575DF" w:rsidRPr="00F678E7" w:rsidRDefault="002575DF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rStyle w:val="11"/>
          <w:sz w:val="28"/>
          <w:szCs w:val="28"/>
        </w:rPr>
        <w:t>Реконструкция ОРУ 110 кВ. З</w:t>
      </w:r>
      <w:r w:rsidRPr="00F678E7">
        <w:rPr>
          <w:sz w:val="28"/>
          <w:szCs w:val="28"/>
        </w:rPr>
        <w:t xml:space="preserve">амена оборудования ОРУ -110 кВ кроме силовых трансформаторов типа ТДТН-40000/110/35/6. </w:t>
      </w:r>
      <w:r w:rsidRPr="00F678E7">
        <w:rPr>
          <w:rStyle w:val="11"/>
          <w:sz w:val="28"/>
          <w:szCs w:val="28"/>
        </w:rPr>
        <w:t>. В</w:t>
      </w:r>
      <w:r w:rsidRPr="00F678E7">
        <w:rPr>
          <w:sz w:val="28"/>
          <w:szCs w:val="28"/>
        </w:rPr>
        <w:t>ыключатели ОРУ 110 кВ заменяются на колонковые элегазовые выключатели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ВГТ-110;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 xml:space="preserve">установка блоков КТПБ (М). </w:t>
      </w:r>
    </w:p>
    <w:p w:rsidR="002575DF" w:rsidRPr="00F678E7" w:rsidRDefault="002575DF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rStyle w:val="11"/>
          <w:sz w:val="28"/>
          <w:szCs w:val="28"/>
        </w:rPr>
        <w:t>Реконструкция ОРУ 35 кВ. В</w:t>
      </w:r>
      <w:r w:rsidRPr="00F678E7">
        <w:rPr>
          <w:sz w:val="28"/>
          <w:szCs w:val="28"/>
        </w:rPr>
        <w:t xml:space="preserve">ыключатели ОРУ 35 кВ заменяются на элегазовые выключатели ВГБЭ-35; </w:t>
      </w:r>
      <w:bookmarkStart w:id="0" w:name="bookmark2"/>
      <w:r w:rsidRPr="00F678E7">
        <w:rPr>
          <w:sz w:val="28"/>
          <w:szCs w:val="28"/>
        </w:rPr>
        <w:t>Установка блоков КТПБ (М) и блоков опорных изоляторов с ОПН;</w:t>
      </w:r>
      <w:r w:rsidR="00F678E7">
        <w:rPr>
          <w:sz w:val="28"/>
          <w:szCs w:val="28"/>
        </w:rPr>
        <w:t xml:space="preserve"> </w:t>
      </w:r>
    </w:p>
    <w:p w:rsidR="002575DF" w:rsidRPr="00F678E7" w:rsidRDefault="002575DF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TE1BC4AA0t00"/>
          <w:sz w:val="28"/>
          <w:szCs w:val="28"/>
        </w:rPr>
      </w:pPr>
      <w:r w:rsidRPr="00F678E7">
        <w:rPr>
          <w:sz w:val="28"/>
          <w:szCs w:val="28"/>
        </w:rPr>
        <w:t xml:space="preserve">Реконструкция РУ 6 кВ. КРУН К-37 </w:t>
      </w:r>
      <w:r w:rsidRPr="00F678E7">
        <w:rPr>
          <w:rFonts w:eastAsia="TTE1BC4AA0t00"/>
          <w:sz w:val="28"/>
          <w:szCs w:val="28"/>
        </w:rPr>
        <w:t>заменяется на две комплектных трансформаторных универсальных подстанции типа КТП.</w:t>
      </w:r>
    </w:p>
    <w:p w:rsidR="002575DF" w:rsidRPr="00F678E7" w:rsidRDefault="002575DF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Style w:val="11"/>
          <w:sz w:val="28"/>
          <w:szCs w:val="28"/>
        </w:rPr>
      </w:pPr>
      <w:r w:rsidRPr="00F678E7">
        <w:rPr>
          <w:rStyle w:val="11"/>
          <w:sz w:val="28"/>
          <w:szCs w:val="28"/>
        </w:rPr>
        <w:t>Установка вместо разрядников устройств ОПН.</w:t>
      </w:r>
      <w:bookmarkEnd w:id="0"/>
    </w:p>
    <w:p w:rsidR="002575DF" w:rsidRPr="00F678E7" w:rsidRDefault="002575DF" w:rsidP="00F678E7">
      <w:pPr>
        <w:pStyle w:val="71"/>
        <w:widowControl w:val="0"/>
        <w:shd w:val="clear" w:color="auto" w:fill="auto"/>
        <w:spacing w:line="360" w:lineRule="auto"/>
        <w:ind w:firstLine="709"/>
        <w:rPr>
          <w:rStyle w:val="11"/>
          <w:sz w:val="28"/>
          <w:szCs w:val="28"/>
        </w:rPr>
      </w:pPr>
      <w:r w:rsidRPr="00F678E7">
        <w:rPr>
          <w:rStyle w:val="11"/>
          <w:sz w:val="28"/>
          <w:szCs w:val="28"/>
        </w:rPr>
        <w:t>Переход на постоянное напряжение</w:t>
      </w:r>
    </w:p>
    <w:p w:rsidR="002575DF" w:rsidRPr="00F678E7" w:rsidRDefault="002575DF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 xml:space="preserve">Организация система высокочастотной (ВЧ) связи </w:t>
      </w:r>
    </w:p>
    <w:p w:rsidR="002575DF" w:rsidRPr="00F678E7" w:rsidRDefault="002575DF" w:rsidP="00F678E7">
      <w:pPr>
        <w:pStyle w:val="71"/>
        <w:widowControl w:val="0"/>
        <w:shd w:val="clear" w:color="auto" w:fill="auto"/>
        <w:spacing w:line="360" w:lineRule="auto"/>
        <w:ind w:firstLine="709"/>
        <w:rPr>
          <w:rStyle w:val="11"/>
          <w:sz w:val="28"/>
          <w:szCs w:val="28"/>
        </w:rPr>
      </w:pPr>
      <w:r w:rsidRPr="00F678E7">
        <w:rPr>
          <w:rStyle w:val="11"/>
          <w:sz w:val="28"/>
          <w:szCs w:val="28"/>
        </w:rPr>
        <w:t>Реконструкция существующей системы РЗиА.</w:t>
      </w:r>
    </w:p>
    <w:p w:rsidR="00BF6329" w:rsidRPr="00F678E7" w:rsidRDefault="00BF6329" w:rsidP="00F678E7">
      <w:pPr>
        <w:pStyle w:val="71"/>
        <w:widowControl w:val="0"/>
        <w:shd w:val="clear" w:color="auto" w:fill="auto"/>
        <w:spacing w:line="360" w:lineRule="auto"/>
        <w:ind w:firstLine="709"/>
        <w:rPr>
          <w:sz w:val="28"/>
        </w:rPr>
      </w:pPr>
    </w:p>
    <w:p w:rsidR="008F77FC" w:rsidRPr="00F678E7" w:rsidRDefault="00F678E7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87622" w:rsidRPr="00F678E7">
        <w:rPr>
          <w:sz w:val="28"/>
          <w:szCs w:val="28"/>
        </w:rPr>
        <w:t>1</w:t>
      </w:r>
      <w:r w:rsidR="008F77FC" w:rsidRPr="00F678E7">
        <w:rPr>
          <w:sz w:val="28"/>
          <w:szCs w:val="28"/>
        </w:rPr>
        <w:t>. Генеральный (ситуационный) план ПС «Каюковская» М 1: 500</w:t>
      </w:r>
    </w:p>
    <w:p w:rsidR="008F77FC" w:rsidRPr="00F678E7" w:rsidRDefault="008F77FC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F77FC" w:rsidRPr="00F678E7" w:rsidRDefault="00BB79A8" w:rsidP="00F678E7">
      <w:pPr>
        <w:widowControl w:val="0"/>
        <w:spacing w:line="360" w:lineRule="auto"/>
        <w:jc w:val="both"/>
        <w:rPr>
          <w:bCs/>
          <w:sz w:val="28"/>
        </w:rPr>
      </w:pPr>
      <w:r>
        <w:rPr>
          <w:bCs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1pt;height:633.75pt">
            <v:imagedata r:id="rId7" o:title=""/>
          </v:shape>
        </w:pict>
      </w:r>
    </w:p>
    <w:p w:rsidR="00427C7C" w:rsidRPr="00F678E7" w:rsidRDefault="00F678E7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6687">
        <w:rPr>
          <w:sz w:val="28"/>
          <w:szCs w:val="28"/>
        </w:rPr>
        <w:br w:type="page"/>
      </w:r>
      <w:r w:rsidR="00887622" w:rsidRPr="00F678E7">
        <w:rPr>
          <w:sz w:val="28"/>
          <w:szCs w:val="28"/>
        </w:rPr>
        <w:t>2</w:t>
      </w:r>
      <w:r w:rsidR="00427C7C" w:rsidRPr="00F678E7">
        <w:rPr>
          <w:sz w:val="28"/>
          <w:szCs w:val="28"/>
        </w:rPr>
        <w:t>. Действующие схемы электроустановок, РУ, схемы соединений</w:t>
      </w:r>
    </w:p>
    <w:p w:rsidR="006D633F" w:rsidRPr="00F678E7" w:rsidRDefault="006D633F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27C7C" w:rsidRPr="00F678E7" w:rsidRDefault="00427C7C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Характеристика существующей подстанции</w:t>
      </w:r>
    </w:p>
    <w:p w:rsidR="00427C7C" w:rsidRPr="00F678E7" w:rsidRDefault="00427C7C" w:rsidP="00F678E7">
      <w:pPr>
        <w:pStyle w:val="a6"/>
        <w:widowControl w:val="0"/>
        <w:spacing w:line="360" w:lineRule="auto"/>
        <w:ind w:firstLine="709"/>
        <w:rPr>
          <w:sz w:val="28"/>
          <w:szCs w:val="28"/>
        </w:rPr>
      </w:pPr>
      <w:r w:rsidRPr="00F678E7">
        <w:rPr>
          <w:sz w:val="28"/>
          <w:szCs w:val="28"/>
        </w:rPr>
        <w:t>Подстанция 110/35/6 «Каюковская» введена в работу в 1973 году. Она является подстанцией проходного (транзитного) типа. В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настоящее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время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ПС 110/35/6 кВ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«Каюковская» принята следующая схема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электрических соединений:</w:t>
      </w:r>
      <w:r w:rsidR="00F678E7">
        <w:rPr>
          <w:sz w:val="28"/>
          <w:szCs w:val="28"/>
        </w:rPr>
        <w:t xml:space="preserve"> </w:t>
      </w:r>
    </w:p>
    <w:p w:rsidR="00427C7C" w:rsidRPr="00F678E7" w:rsidRDefault="00427C7C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–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ОРУ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110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кВ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выполнено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схеме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110-4Н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«Два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блока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выключателями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неавтоматической перемычкой со стороны линий»;</w:t>
      </w:r>
      <w:r w:rsidR="00F678E7">
        <w:rPr>
          <w:sz w:val="28"/>
          <w:szCs w:val="28"/>
        </w:rPr>
        <w:t xml:space="preserve"> </w:t>
      </w:r>
    </w:p>
    <w:p w:rsidR="00427C7C" w:rsidRPr="00F678E7" w:rsidRDefault="00427C7C" w:rsidP="00F678E7">
      <w:pPr>
        <w:widowControl w:val="0"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F678E7">
        <w:rPr>
          <w:sz w:val="28"/>
          <w:szCs w:val="28"/>
        </w:rPr>
        <w:t>–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ОРУ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35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кВ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выполнено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схеме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35-9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 четырьмя линейными присоединениями «Одна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рабочая,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секционированная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выключателем система шин», имеет 6 отходящих линии: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ВЛ 35 кВ «Фид. №5», ВЛ 35 кВ «Фид.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№4», ВЛ 35 кВ «Фид. №3», ВЛ 35 кВ «Фид. №2» , ВЛ 35 кВ «Фид. №1», ВЛ 35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кВ «Фид. №6»;</w:t>
      </w:r>
    </w:p>
    <w:p w:rsidR="00427C7C" w:rsidRPr="00F678E7" w:rsidRDefault="00427C7C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 РУ 6 кВ существующей подстанции выполнено по не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типовой схеме;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состоит из шинного моста, ячеек КРУН К-37, разрядников,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трансформаторов тока, разъединителей и ТСН.</w:t>
      </w:r>
    </w:p>
    <w:p w:rsidR="00427C7C" w:rsidRPr="00F678E7" w:rsidRDefault="00427C7C" w:rsidP="00F678E7">
      <w:pPr>
        <w:pStyle w:val="71"/>
        <w:widowControl w:val="0"/>
        <w:shd w:val="clear" w:color="auto" w:fill="auto"/>
        <w:spacing w:line="360" w:lineRule="auto"/>
        <w:ind w:firstLine="709"/>
        <w:rPr>
          <w:rStyle w:val="11"/>
          <w:sz w:val="28"/>
          <w:szCs w:val="28"/>
        </w:rPr>
      </w:pPr>
      <w:r w:rsidRPr="00F678E7">
        <w:rPr>
          <w:sz w:val="28"/>
          <w:szCs w:val="28"/>
        </w:rPr>
        <w:t>Существующая подстанция выполнена с двумя силовыми трансформаторами ТДТН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установленной мощностью по 40 МВ·А каждый. Трансформаторы имеют встроенное устройство регулирования под нагрузкой со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стороны 110 кВ;</w:t>
      </w:r>
      <w:r w:rsidR="00F678E7">
        <w:rPr>
          <w:sz w:val="28"/>
          <w:szCs w:val="28"/>
        </w:rPr>
        <w:t xml:space="preserve"> </w:t>
      </w:r>
    </w:p>
    <w:p w:rsidR="00427C7C" w:rsidRPr="00F678E7" w:rsidRDefault="00427C7C" w:rsidP="00F678E7">
      <w:pPr>
        <w:pStyle w:val="a3"/>
        <w:widowControl w:val="0"/>
        <w:ind w:firstLine="709"/>
        <w:rPr>
          <w:szCs w:val="28"/>
        </w:rPr>
      </w:pPr>
      <w:r w:rsidRPr="00F678E7">
        <w:rPr>
          <w:szCs w:val="28"/>
        </w:rPr>
        <w:t>Мощность трансформаторов собственных</w:t>
      </w:r>
      <w:r w:rsidR="00F678E7">
        <w:rPr>
          <w:szCs w:val="28"/>
        </w:rPr>
        <w:t xml:space="preserve"> </w:t>
      </w:r>
      <w:r w:rsidRPr="00F678E7">
        <w:rPr>
          <w:szCs w:val="28"/>
        </w:rPr>
        <w:t>нужд составляет 2х63 кВ·А напряжением 6/0,23 кВ.</w:t>
      </w:r>
      <w:r w:rsidR="00F678E7">
        <w:rPr>
          <w:szCs w:val="28"/>
        </w:rPr>
        <w:t xml:space="preserve"> </w:t>
      </w:r>
      <w:r w:rsidRPr="00F678E7">
        <w:rPr>
          <w:szCs w:val="28"/>
        </w:rPr>
        <w:t>Подстанция</w:t>
      </w:r>
      <w:r w:rsidR="00F678E7">
        <w:rPr>
          <w:szCs w:val="28"/>
        </w:rPr>
        <w:t xml:space="preserve"> </w:t>
      </w:r>
      <w:r w:rsidRPr="00F678E7">
        <w:rPr>
          <w:szCs w:val="28"/>
        </w:rPr>
        <w:t>выполнена</w:t>
      </w:r>
      <w:r w:rsidR="00F678E7">
        <w:rPr>
          <w:szCs w:val="28"/>
        </w:rPr>
        <w:t xml:space="preserve"> </w:t>
      </w:r>
      <w:r w:rsidRPr="00F678E7">
        <w:rPr>
          <w:szCs w:val="28"/>
        </w:rPr>
        <w:t>на</w:t>
      </w:r>
      <w:r w:rsidR="00F678E7">
        <w:rPr>
          <w:szCs w:val="28"/>
        </w:rPr>
        <w:t xml:space="preserve"> </w:t>
      </w:r>
      <w:r w:rsidRPr="00F678E7">
        <w:rPr>
          <w:szCs w:val="28"/>
        </w:rPr>
        <w:t>переменном</w:t>
      </w:r>
      <w:r w:rsidR="00F678E7">
        <w:rPr>
          <w:szCs w:val="28"/>
        </w:rPr>
        <w:t xml:space="preserve"> </w:t>
      </w:r>
      <w:r w:rsidRPr="00F678E7">
        <w:rPr>
          <w:szCs w:val="28"/>
        </w:rPr>
        <w:t xml:space="preserve">оперативном токе. </w:t>
      </w:r>
    </w:p>
    <w:p w:rsidR="00F678E7" w:rsidRPr="007A6687" w:rsidRDefault="00427C7C" w:rsidP="00F678E7">
      <w:pPr>
        <w:pStyle w:val="a6"/>
        <w:widowControl w:val="0"/>
        <w:spacing w:line="360" w:lineRule="auto"/>
        <w:ind w:firstLine="709"/>
        <w:rPr>
          <w:sz w:val="28"/>
          <w:szCs w:val="28"/>
        </w:rPr>
      </w:pPr>
      <w:r w:rsidRPr="00F678E7">
        <w:rPr>
          <w:sz w:val="28"/>
          <w:szCs w:val="28"/>
        </w:rPr>
        <w:t xml:space="preserve">Для возможности вывода оборудования в ремонт установлено 6 масляных выключателей типа МКП-110М-600 с ШПЭ-33, 4 разъединителей марки РГ-2-110/1000, 4 разъединителей марки РГ-1-110/1000, 3 разъединителей марки РНДЗ-2-110-630, 7 разъединителей марки РНДЗ-1-110-630, а также два комплекта отделителей ОД-110М/830-У1 </w:t>
      </w:r>
      <w:r w:rsidR="00F678E7">
        <w:rPr>
          <w:sz w:val="28"/>
          <w:szCs w:val="28"/>
        </w:rPr>
        <w:t>и короткозамыкателей КЗ-110М-У1</w:t>
      </w:r>
    </w:p>
    <w:p w:rsidR="00427C7C" w:rsidRPr="00F678E7" w:rsidRDefault="00427C7C" w:rsidP="00F678E7">
      <w:pPr>
        <w:pStyle w:val="a6"/>
        <w:widowControl w:val="0"/>
        <w:spacing w:line="360" w:lineRule="auto"/>
        <w:ind w:firstLine="709"/>
        <w:rPr>
          <w:sz w:val="28"/>
          <w:szCs w:val="28"/>
        </w:rPr>
      </w:pPr>
      <w:r w:rsidRPr="00F678E7">
        <w:rPr>
          <w:sz w:val="28"/>
          <w:szCs w:val="28"/>
        </w:rPr>
        <w:t>Для защиты от перенапряжений на 1СШ и 2СШ установлены ограничители перенапря</w:t>
      </w:r>
      <w:r w:rsidR="00F678E7">
        <w:rPr>
          <w:sz w:val="28"/>
          <w:szCs w:val="28"/>
        </w:rPr>
        <w:t xml:space="preserve">жений ОПН-110, а также на 1СШ </w:t>
      </w:r>
      <w:r w:rsidRPr="00F678E7">
        <w:rPr>
          <w:sz w:val="28"/>
          <w:szCs w:val="28"/>
        </w:rPr>
        <w:t>вентильный разрядник РВС-110.</w:t>
      </w:r>
    </w:p>
    <w:p w:rsidR="00427C7C" w:rsidRPr="00F678E7" w:rsidRDefault="00427C7C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В цепи линий установлены аппараты, необходимые для эксплуатационных включений и отключений линий, для их отключений при чрезмерных перегрузках и коротких замыканиях, а также для отсоединения аппаратов линий от сборных шин или от сети при их ремонтах.</w:t>
      </w:r>
    </w:p>
    <w:p w:rsidR="00427C7C" w:rsidRPr="00F678E7" w:rsidRDefault="00427C7C" w:rsidP="00F678E7">
      <w:pPr>
        <w:pStyle w:val="a4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678E7">
        <w:rPr>
          <w:rFonts w:ascii="Times New Roman" w:eastAsia="MS Mincho" w:hAnsi="Times New Roman" w:cs="Times New Roman"/>
          <w:sz w:val="28"/>
          <w:szCs w:val="28"/>
        </w:rPr>
        <w:t>На ГЩУ (ОПУ) расположены:</w:t>
      </w:r>
    </w:p>
    <w:p w:rsidR="00427C7C" w:rsidRPr="00F678E7" w:rsidRDefault="00427C7C" w:rsidP="00F678E7">
      <w:pPr>
        <w:pStyle w:val="a4"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678E7">
        <w:rPr>
          <w:rFonts w:ascii="Times New Roman" w:eastAsia="MS Mincho" w:hAnsi="Times New Roman" w:cs="Times New Roman"/>
          <w:sz w:val="28"/>
          <w:szCs w:val="28"/>
        </w:rPr>
        <w:t>9 панелей защит, управления и сигнализации силовых трансформаторов;</w:t>
      </w:r>
    </w:p>
    <w:p w:rsidR="00427C7C" w:rsidRPr="00F678E7" w:rsidRDefault="00427C7C" w:rsidP="00F678E7">
      <w:pPr>
        <w:pStyle w:val="a4"/>
        <w:widowControl w:val="0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678E7">
        <w:rPr>
          <w:rFonts w:ascii="Times New Roman" w:eastAsia="MS Mincho" w:hAnsi="Times New Roman" w:cs="Times New Roman"/>
          <w:sz w:val="28"/>
          <w:szCs w:val="28"/>
        </w:rPr>
        <w:t>3 панели защит, управления и сигнализации секционных масляных выключателей;</w:t>
      </w:r>
    </w:p>
    <w:p w:rsidR="00427C7C" w:rsidRPr="00F678E7" w:rsidRDefault="00427C7C" w:rsidP="00F678E7">
      <w:pPr>
        <w:pStyle w:val="a4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678E7">
        <w:rPr>
          <w:rFonts w:ascii="Times New Roman" w:eastAsia="MS Mincho" w:hAnsi="Times New Roman" w:cs="Times New Roman"/>
          <w:sz w:val="28"/>
          <w:szCs w:val="28"/>
        </w:rPr>
        <w:t>-</w:t>
      </w:r>
      <w:r w:rsidRPr="00F678E7">
        <w:rPr>
          <w:rFonts w:ascii="Times New Roman" w:eastAsia="MS Mincho" w:hAnsi="Times New Roman" w:cs="Times New Roman"/>
          <w:sz w:val="28"/>
          <w:szCs w:val="28"/>
        </w:rPr>
        <w:tab/>
        <w:t>1 панель контроля температуры 1Т, 2Т,;</w:t>
      </w:r>
    </w:p>
    <w:p w:rsidR="00427C7C" w:rsidRPr="00F678E7" w:rsidRDefault="00427C7C" w:rsidP="00F678E7">
      <w:pPr>
        <w:pStyle w:val="a4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678E7">
        <w:rPr>
          <w:rFonts w:ascii="Times New Roman" w:eastAsia="MS Mincho" w:hAnsi="Times New Roman" w:cs="Times New Roman"/>
          <w:sz w:val="28"/>
          <w:szCs w:val="28"/>
        </w:rPr>
        <w:t>-</w:t>
      </w:r>
      <w:r w:rsidRPr="00F678E7">
        <w:rPr>
          <w:rFonts w:ascii="Times New Roman" w:eastAsia="MS Mincho" w:hAnsi="Times New Roman" w:cs="Times New Roman"/>
          <w:sz w:val="28"/>
          <w:szCs w:val="28"/>
        </w:rPr>
        <w:tab/>
        <w:t>3 панели центральной сигнализации;</w:t>
      </w:r>
    </w:p>
    <w:p w:rsidR="00427C7C" w:rsidRPr="00F678E7" w:rsidRDefault="00427C7C" w:rsidP="00F678E7">
      <w:pPr>
        <w:pStyle w:val="a4"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678E7">
        <w:rPr>
          <w:rFonts w:ascii="Times New Roman" w:eastAsia="MS Mincho" w:hAnsi="Times New Roman" w:cs="Times New Roman"/>
          <w:sz w:val="28"/>
          <w:szCs w:val="28"/>
        </w:rPr>
        <w:t>4 панель АВР;</w:t>
      </w:r>
    </w:p>
    <w:p w:rsidR="00427C7C" w:rsidRPr="00F678E7" w:rsidRDefault="00427C7C" w:rsidP="00F678E7">
      <w:pPr>
        <w:pStyle w:val="a4"/>
        <w:widowControl w:val="0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678E7">
        <w:rPr>
          <w:rFonts w:ascii="Times New Roman" w:eastAsia="MS Mincho" w:hAnsi="Times New Roman" w:cs="Times New Roman"/>
          <w:sz w:val="28"/>
          <w:szCs w:val="28"/>
        </w:rPr>
        <w:t>5 панелей ЩСН, из них 2 панели вводных, 1 секционная, 2 распределительно - линейных.</w:t>
      </w:r>
    </w:p>
    <w:p w:rsidR="00427C7C" w:rsidRPr="00F678E7" w:rsidRDefault="00427C7C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 xml:space="preserve">Площадка ПС размещена вблизи: </w:t>
      </w:r>
    </w:p>
    <w:p w:rsidR="00427C7C" w:rsidRPr="00F678E7" w:rsidRDefault="00427C7C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автомобильных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дорог,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которым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возможно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передвижение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трейлеров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необходимой грузоподъемности;</w:t>
      </w:r>
      <w:r w:rsidR="00F678E7">
        <w:rPr>
          <w:sz w:val="28"/>
          <w:szCs w:val="28"/>
        </w:rPr>
        <w:t xml:space="preserve"> </w:t>
      </w:r>
    </w:p>
    <w:p w:rsidR="00427C7C" w:rsidRPr="00F678E7" w:rsidRDefault="00427C7C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железнодорожной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станции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«Лангепас»,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которой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выполняется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разгрузка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тяжелого о</w:t>
      </w:r>
      <w:r w:rsidR="007A6687">
        <w:rPr>
          <w:sz w:val="28"/>
          <w:szCs w:val="28"/>
        </w:rPr>
        <w:t xml:space="preserve">борудования, </w:t>
      </w:r>
      <w:r w:rsidRPr="00F678E7">
        <w:rPr>
          <w:sz w:val="28"/>
          <w:szCs w:val="28"/>
        </w:rPr>
        <w:t>строительных конструкций и материалов;</w:t>
      </w:r>
      <w:r w:rsidR="00F678E7">
        <w:rPr>
          <w:sz w:val="28"/>
          <w:szCs w:val="28"/>
        </w:rPr>
        <w:t xml:space="preserve"> </w:t>
      </w:r>
    </w:p>
    <w:p w:rsidR="00427C7C" w:rsidRPr="00F678E7" w:rsidRDefault="00427C7C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вне мест, где могут быть потоки дождевых и других вод;</w:t>
      </w:r>
      <w:r w:rsidR="00F678E7">
        <w:rPr>
          <w:sz w:val="28"/>
          <w:szCs w:val="28"/>
        </w:rPr>
        <w:t xml:space="preserve"> </w:t>
      </w:r>
    </w:p>
    <w:p w:rsidR="00427C7C" w:rsidRPr="00F678E7" w:rsidRDefault="00427C7C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Подстанция расположена в Тюменской области, Ханты-Мансийском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автономном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округе, Нижневартовском районе, вблизи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населенного пункта Лангепас.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Площадь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подстанции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в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пределах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 xml:space="preserve">ограждения составляет </w:t>
      </w:r>
      <w:smartTag w:uri="urn:schemas-microsoft-com:office:smarttags" w:element="metricconverter">
        <w:smartTagPr>
          <w:attr w:name="ProductID" w:val="0,2 га"/>
        </w:smartTagPr>
        <w:r w:rsidRPr="00F678E7">
          <w:rPr>
            <w:sz w:val="28"/>
            <w:szCs w:val="28"/>
          </w:rPr>
          <w:t>0,2 га</w:t>
        </w:r>
      </w:smartTag>
      <w:r w:rsidRPr="00F678E7">
        <w:rPr>
          <w:sz w:val="28"/>
          <w:szCs w:val="28"/>
        </w:rPr>
        <w:t>.При размещении ПС учтены коридоры подходов ВЛ всех напряжений.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Реконструируемая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подстанция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размещается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землях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ОАО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«Тюменьэнерго»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Когалымских электрических сетей.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Абсолютные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отметки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поверхности площадки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подстанции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колеблются в пределах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25,6-</w:t>
      </w:r>
      <w:smartTag w:uri="urn:schemas-microsoft-com:office:smarttags" w:element="metricconverter">
        <w:smartTagPr>
          <w:attr w:name="ProductID" w:val="25,0 м"/>
        </w:smartTagPr>
        <w:r w:rsidRPr="00F678E7">
          <w:rPr>
            <w:sz w:val="28"/>
            <w:szCs w:val="28"/>
          </w:rPr>
          <w:t>25,0 м</w:t>
        </w:r>
      </w:smartTag>
      <w:r w:rsidRPr="00F678E7">
        <w:rPr>
          <w:sz w:val="28"/>
          <w:szCs w:val="28"/>
        </w:rPr>
        <w:t>.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ПС располагается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на месте с уровнем грунтовых вод ниже заложения фундаментов и инженерных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 xml:space="preserve">коммуникаций; </w:t>
      </w:r>
    </w:p>
    <w:p w:rsidR="00427C7C" w:rsidRPr="00F678E7" w:rsidRDefault="00427C7C" w:rsidP="00F678E7">
      <w:pPr>
        <w:pStyle w:val="a6"/>
        <w:widowControl w:val="0"/>
        <w:spacing w:line="360" w:lineRule="auto"/>
        <w:ind w:firstLine="709"/>
        <w:rPr>
          <w:sz w:val="28"/>
          <w:szCs w:val="28"/>
        </w:rPr>
      </w:pPr>
      <w:r w:rsidRPr="00F678E7">
        <w:rPr>
          <w:sz w:val="28"/>
          <w:szCs w:val="28"/>
        </w:rPr>
        <w:t>Обеспечивает электроснабжение следующих объектов:</w:t>
      </w:r>
    </w:p>
    <w:p w:rsidR="00427C7C" w:rsidRPr="00F678E7" w:rsidRDefault="00427C7C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 xml:space="preserve">8 кустовых площадок ПС 35/6 «К - 58», ПС 35/6 «К - 102», ПС 35/6 «К - 148», ПС 35/6 «К – 24 Б», ПС 35/6 «К - 22», ПС 35/6 «К - 27», , ПС 35/6 «К - 68», ПС 35/6 «К - 18», </w:t>
      </w:r>
    </w:p>
    <w:p w:rsidR="00427C7C" w:rsidRPr="00F678E7" w:rsidRDefault="00427C7C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 xml:space="preserve">две компрессорные насосные станции ПС 35/6 «КНС - 17», ПС 35/6 «КНС - 18» </w:t>
      </w:r>
    </w:p>
    <w:p w:rsidR="00427C7C" w:rsidRPr="00F678E7" w:rsidRDefault="00427C7C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две подстанции принадлежащие ОАО «Лангепас – Энергонефть» для собственных нужд ПС 35/6 «Подпорная», ПС 35/6 «Новая»</w:t>
      </w:r>
    </w:p>
    <w:p w:rsidR="00427C7C" w:rsidRPr="00F678E7" w:rsidRDefault="00427C7C" w:rsidP="00F678E7">
      <w:pPr>
        <w:pStyle w:val="a8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ПС 110/35/6 кВ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«Каюковская»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без постоянного дежурного персонала.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Изменение схемы ПС «Каюковская» на стороне 110 и 35 кВ, в отличие от нормальной, допускается с разрешения или по распоряжению диспетчера РДП Урьевского района Когалымских электрических сетей в зависимости от оперативной принадлежности оборудования.</w:t>
      </w:r>
    </w:p>
    <w:p w:rsidR="00427C7C" w:rsidRPr="00F678E7" w:rsidRDefault="00427C7C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Объемы реконструкции</w:t>
      </w:r>
    </w:p>
    <w:p w:rsidR="00427C7C" w:rsidRPr="00F678E7" w:rsidRDefault="00427C7C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Объемы демонтируемого оборудования. Предусматривается демонтаж подстанции в следующем объеме:</w:t>
      </w:r>
      <w:r w:rsidR="00F678E7">
        <w:rPr>
          <w:sz w:val="28"/>
          <w:szCs w:val="28"/>
        </w:rPr>
        <w:t xml:space="preserve"> </w:t>
      </w:r>
    </w:p>
    <w:p w:rsidR="00427C7C" w:rsidRPr="00F678E7" w:rsidRDefault="00427C7C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1. Демонтаж всего оборудования ОРУ 110 кВ кроме силовых трансформаторов;</w:t>
      </w:r>
      <w:r w:rsidR="00F678E7">
        <w:rPr>
          <w:sz w:val="28"/>
          <w:szCs w:val="28"/>
        </w:rPr>
        <w:t xml:space="preserve"> </w:t>
      </w:r>
    </w:p>
    <w:p w:rsidR="00427C7C" w:rsidRPr="00F678E7" w:rsidRDefault="00427C7C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2.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Демонтаж блоков ОРУ 35 кВ;</w:t>
      </w:r>
      <w:r w:rsidR="00F678E7">
        <w:rPr>
          <w:sz w:val="28"/>
          <w:szCs w:val="28"/>
        </w:rPr>
        <w:t xml:space="preserve"> </w:t>
      </w:r>
    </w:p>
    <w:p w:rsidR="00427C7C" w:rsidRPr="00F678E7" w:rsidRDefault="00427C7C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3. Полный демонтаж РУ 6 кВ (шинного моста, ячеек КРУН К-37, разрядников,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трансформаторов тока, разъединителей и ТСН);</w:t>
      </w:r>
      <w:r w:rsidR="00F678E7">
        <w:rPr>
          <w:sz w:val="28"/>
          <w:szCs w:val="28"/>
        </w:rPr>
        <w:t xml:space="preserve"> </w:t>
      </w:r>
    </w:p>
    <w:p w:rsidR="00427C7C" w:rsidRPr="00F678E7" w:rsidRDefault="00427C7C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4.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Демонтаж здания ОПУ.</w:t>
      </w:r>
    </w:p>
    <w:p w:rsidR="00427C7C" w:rsidRPr="00F678E7" w:rsidRDefault="00427C7C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Объемы вновь устанавливаемого оборудования</w:t>
      </w:r>
      <w:r w:rsidR="00F678E7">
        <w:rPr>
          <w:sz w:val="28"/>
          <w:szCs w:val="28"/>
        </w:rPr>
        <w:t xml:space="preserve"> </w:t>
      </w:r>
    </w:p>
    <w:p w:rsidR="00427C7C" w:rsidRPr="00F678E7" w:rsidRDefault="00427C7C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Предусматривается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установка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нового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оборудования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подстанции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в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следующем объеме:</w:t>
      </w:r>
      <w:r w:rsidR="00F678E7">
        <w:rPr>
          <w:sz w:val="28"/>
          <w:szCs w:val="28"/>
        </w:rPr>
        <w:t xml:space="preserve"> </w:t>
      </w:r>
    </w:p>
    <w:p w:rsidR="00427C7C" w:rsidRPr="00F678E7" w:rsidRDefault="00427C7C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1. Установка блоков КТПБ(М) на ОРУ 110 кВ по схеме 110-4Н;</w:t>
      </w:r>
      <w:r w:rsidR="00F678E7">
        <w:rPr>
          <w:sz w:val="28"/>
          <w:szCs w:val="28"/>
        </w:rPr>
        <w:t xml:space="preserve"> </w:t>
      </w:r>
    </w:p>
    <w:p w:rsidR="00427C7C" w:rsidRPr="00F678E7" w:rsidRDefault="00427C7C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2.Установка блоков заземлителей нейтрали с ОПН силовых трансформаторов;</w:t>
      </w:r>
      <w:r w:rsidR="00F678E7">
        <w:rPr>
          <w:sz w:val="28"/>
          <w:szCs w:val="28"/>
        </w:rPr>
        <w:t xml:space="preserve"> </w:t>
      </w:r>
    </w:p>
    <w:p w:rsidR="00427C7C" w:rsidRPr="00F678E7" w:rsidRDefault="00427C7C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3. Установка блоков КТПБ (М) на ОРУ 35 кВ по схеме 35-9 с шестью линейными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ячейками, блоков опорных изоляторов с ОПН;</w:t>
      </w:r>
      <w:r w:rsidR="00F678E7">
        <w:rPr>
          <w:sz w:val="28"/>
          <w:szCs w:val="28"/>
        </w:rPr>
        <w:t xml:space="preserve"> </w:t>
      </w:r>
    </w:p>
    <w:p w:rsidR="00427C7C" w:rsidRPr="00F678E7" w:rsidRDefault="00427C7C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4. Установка одного здания ОПУ в блочно – модульном исполнении;</w:t>
      </w:r>
    </w:p>
    <w:p w:rsidR="00427C7C" w:rsidRPr="00F678E7" w:rsidRDefault="00427C7C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5.Установка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двух комплектных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трансформаторных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универсальных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подстанций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напряжение 6/0,4 кВ.</w:t>
      </w:r>
      <w:r w:rsidRPr="00F678E7">
        <w:rPr>
          <w:rFonts w:eastAsia="TTE1BC4AA0t00"/>
          <w:sz w:val="28"/>
          <w:szCs w:val="28"/>
        </w:rPr>
        <w:t xml:space="preserve"> КТП-СЭЩ-У(ВК) 160/6/0,4-ХЛ1.</w:t>
      </w:r>
      <w:r w:rsidRPr="00F678E7">
        <w:rPr>
          <w:sz w:val="28"/>
          <w:szCs w:val="28"/>
        </w:rPr>
        <w:t xml:space="preserve"> </w:t>
      </w:r>
    </w:p>
    <w:p w:rsidR="00427C7C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План ПС приведен в приложении 1</w:t>
      </w:r>
    </w:p>
    <w:p w:rsidR="00427C7C" w:rsidRPr="00F678E7" w:rsidRDefault="00427C7C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 xml:space="preserve">Схема заполнения ПС приведена в приложении </w:t>
      </w:r>
      <w:r w:rsidR="001B0756" w:rsidRPr="00F678E7">
        <w:rPr>
          <w:sz w:val="28"/>
          <w:szCs w:val="28"/>
        </w:rPr>
        <w:t>2</w:t>
      </w:r>
    </w:p>
    <w:p w:rsidR="00427C7C" w:rsidRPr="00F678E7" w:rsidRDefault="00427C7C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Реконструкция ПС вызвана необходимостью замены изношенного оборудования на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современное.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Проектом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предусматривается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замена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всего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оборудования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подстанции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за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исключением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силовых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трансформаторов.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Согласно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заданию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проектирование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применяется отечественное оборудование в составе блоков КТПБ(М) производства ЗАО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"Группа компаний "Электрощит"- ТМ - Самара".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В составе выполняемых при реконструкции ПС работ не намечается каких-либо работ изменяющих существующий технологический цикл, все планируемые работы – замена существующего оборудования.</w:t>
      </w:r>
    </w:p>
    <w:p w:rsidR="00427C7C" w:rsidRPr="00F678E7" w:rsidRDefault="00427C7C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Реконструкцию ПС предусматривается проводить в 2 этапа:</w:t>
      </w:r>
      <w:r w:rsidR="00F678E7">
        <w:rPr>
          <w:sz w:val="28"/>
          <w:szCs w:val="28"/>
        </w:rPr>
        <w:t xml:space="preserve"> </w:t>
      </w:r>
    </w:p>
    <w:p w:rsidR="00427C7C" w:rsidRPr="00F678E7" w:rsidRDefault="00427C7C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1.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Реконструкция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ОРУ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110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кВ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поочередным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отключением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силовых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трансформаторов;</w:t>
      </w:r>
      <w:r w:rsidR="00F678E7">
        <w:rPr>
          <w:sz w:val="28"/>
          <w:szCs w:val="28"/>
        </w:rPr>
        <w:t xml:space="preserve"> </w:t>
      </w:r>
    </w:p>
    <w:p w:rsidR="00427C7C" w:rsidRPr="00F678E7" w:rsidRDefault="00427C7C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2.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Реконструкция ОРУ 35 кВ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и КРУН 6 кВ с поочередным отключением силовых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трансформаторов,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подключение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нового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ОПУ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переход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постоянный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оперативный ток.</w:t>
      </w:r>
      <w:r w:rsidR="00F678E7">
        <w:rPr>
          <w:sz w:val="28"/>
          <w:szCs w:val="28"/>
        </w:rPr>
        <w:t xml:space="preserve"> </w:t>
      </w:r>
    </w:p>
    <w:p w:rsidR="00427C7C" w:rsidRPr="00F678E7" w:rsidRDefault="00427C7C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Все работы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проводятся без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полного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погашения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ПС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 поочередным отключением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силовых трансформаторов.</w:t>
      </w:r>
      <w:r w:rsidR="00F678E7">
        <w:rPr>
          <w:sz w:val="28"/>
          <w:szCs w:val="28"/>
        </w:rPr>
        <w:t xml:space="preserve"> </w:t>
      </w:r>
    </w:p>
    <w:p w:rsidR="00427C7C" w:rsidRPr="00F678E7" w:rsidRDefault="00427C7C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Общая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продолжительность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реконструкции строительства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проектируемого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объекта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принята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3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месяца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СНиП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1.04.03-85.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Данные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были приняты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 I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части табл.4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ПС по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классификации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«Электрические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подстанции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напряжением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110/35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кВ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(комплектная)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одним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или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двумя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трансформаторами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мощностью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каждый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более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25000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до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63000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кВ*А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включительно».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Продолжительность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строительства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I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пускового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комплекса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-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1,2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месяца,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II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пускового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комплекса - 1,8 месяца.</w:t>
      </w:r>
      <w:r w:rsidR="00F678E7">
        <w:rPr>
          <w:sz w:val="28"/>
          <w:szCs w:val="28"/>
        </w:rPr>
        <w:t xml:space="preserve"> </w:t>
      </w:r>
    </w:p>
    <w:p w:rsidR="00D807C4" w:rsidRPr="00F678E7" w:rsidRDefault="00427C7C" w:rsidP="00F678E7">
      <w:pPr>
        <w:pStyle w:val="a3"/>
        <w:widowControl w:val="0"/>
        <w:ind w:firstLine="709"/>
        <w:rPr>
          <w:szCs w:val="28"/>
        </w:rPr>
      </w:pPr>
      <w:r w:rsidRPr="00F678E7">
        <w:rPr>
          <w:szCs w:val="28"/>
        </w:rPr>
        <w:t>Релейная</w:t>
      </w:r>
      <w:r w:rsidR="00F678E7">
        <w:rPr>
          <w:szCs w:val="28"/>
        </w:rPr>
        <w:t xml:space="preserve"> </w:t>
      </w:r>
      <w:r w:rsidRPr="00F678E7">
        <w:rPr>
          <w:szCs w:val="28"/>
        </w:rPr>
        <w:t>защита</w:t>
      </w:r>
      <w:r w:rsidR="00F678E7">
        <w:rPr>
          <w:szCs w:val="28"/>
        </w:rPr>
        <w:t xml:space="preserve"> </w:t>
      </w:r>
      <w:r w:rsidRPr="00F678E7">
        <w:rPr>
          <w:szCs w:val="28"/>
        </w:rPr>
        <w:t>предусматривается</w:t>
      </w:r>
      <w:r w:rsidR="00F678E7">
        <w:rPr>
          <w:szCs w:val="28"/>
        </w:rPr>
        <w:t xml:space="preserve"> </w:t>
      </w:r>
      <w:r w:rsidRPr="00F678E7">
        <w:rPr>
          <w:szCs w:val="28"/>
        </w:rPr>
        <w:t>на</w:t>
      </w:r>
      <w:r w:rsidR="00F678E7">
        <w:rPr>
          <w:szCs w:val="28"/>
        </w:rPr>
        <w:t xml:space="preserve"> </w:t>
      </w:r>
      <w:r w:rsidRPr="00F678E7">
        <w:rPr>
          <w:szCs w:val="28"/>
        </w:rPr>
        <w:t>терминалах</w:t>
      </w:r>
      <w:r w:rsidR="00F678E7">
        <w:rPr>
          <w:szCs w:val="28"/>
        </w:rPr>
        <w:t xml:space="preserve"> </w:t>
      </w:r>
      <w:r w:rsidRPr="00F678E7">
        <w:rPr>
          <w:szCs w:val="28"/>
        </w:rPr>
        <w:t>ООО</w:t>
      </w:r>
      <w:r w:rsidR="00F678E7">
        <w:rPr>
          <w:szCs w:val="28"/>
        </w:rPr>
        <w:t xml:space="preserve"> </w:t>
      </w:r>
      <w:r w:rsidRPr="00F678E7">
        <w:rPr>
          <w:szCs w:val="28"/>
        </w:rPr>
        <w:t>НТЦ</w:t>
      </w:r>
      <w:r w:rsidR="00F678E7">
        <w:rPr>
          <w:szCs w:val="28"/>
        </w:rPr>
        <w:t xml:space="preserve"> Механотроника</w:t>
      </w:r>
      <w:r w:rsidRPr="00F678E7">
        <w:rPr>
          <w:szCs w:val="28"/>
        </w:rPr>
        <w:t>,</w:t>
      </w:r>
      <w:r w:rsidR="00F678E7">
        <w:rPr>
          <w:szCs w:val="28"/>
        </w:rPr>
        <w:t xml:space="preserve"> </w:t>
      </w:r>
      <w:r w:rsidRPr="00F678E7">
        <w:rPr>
          <w:szCs w:val="28"/>
        </w:rPr>
        <w:t>телемеханика</w:t>
      </w:r>
      <w:r w:rsidR="00F678E7">
        <w:rPr>
          <w:szCs w:val="28"/>
        </w:rPr>
        <w:t xml:space="preserve"> </w:t>
      </w:r>
      <w:r w:rsidRPr="00F678E7">
        <w:rPr>
          <w:szCs w:val="28"/>
        </w:rPr>
        <w:t>на</w:t>
      </w:r>
      <w:r w:rsidR="00F678E7">
        <w:rPr>
          <w:szCs w:val="28"/>
        </w:rPr>
        <w:t xml:space="preserve"> </w:t>
      </w:r>
      <w:r w:rsidRPr="00F678E7">
        <w:rPr>
          <w:szCs w:val="28"/>
        </w:rPr>
        <w:t>оборудовании</w:t>
      </w:r>
      <w:r w:rsidR="00F678E7">
        <w:rPr>
          <w:szCs w:val="28"/>
        </w:rPr>
        <w:t xml:space="preserve"> </w:t>
      </w:r>
      <w:r w:rsidRPr="00F678E7">
        <w:rPr>
          <w:szCs w:val="28"/>
        </w:rPr>
        <w:t>компании</w:t>
      </w:r>
      <w:r w:rsidR="00F678E7">
        <w:rPr>
          <w:szCs w:val="28"/>
        </w:rPr>
        <w:t xml:space="preserve"> </w:t>
      </w:r>
      <w:r w:rsidRPr="00F678E7">
        <w:rPr>
          <w:szCs w:val="28"/>
        </w:rPr>
        <w:t>«ICP2U»,</w:t>
      </w:r>
      <w:r w:rsidR="00F678E7">
        <w:rPr>
          <w:szCs w:val="28"/>
        </w:rPr>
        <w:t xml:space="preserve"> </w:t>
      </w:r>
      <w:r w:rsidRPr="00F678E7">
        <w:rPr>
          <w:szCs w:val="28"/>
        </w:rPr>
        <w:t>ВЧ</w:t>
      </w:r>
      <w:r w:rsidR="00F678E7">
        <w:rPr>
          <w:szCs w:val="28"/>
        </w:rPr>
        <w:t xml:space="preserve"> </w:t>
      </w:r>
      <w:r w:rsidRPr="00F678E7">
        <w:rPr>
          <w:szCs w:val="28"/>
        </w:rPr>
        <w:t>связь на</w:t>
      </w:r>
      <w:r w:rsidR="00F678E7">
        <w:rPr>
          <w:szCs w:val="28"/>
        </w:rPr>
        <w:t xml:space="preserve"> </w:t>
      </w:r>
      <w:r w:rsidRPr="00F678E7">
        <w:rPr>
          <w:szCs w:val="28"/>
        </w:rPr>
        <w:t>оборудовании</w:t>
      </w:r>
      <w:r w:rsidR="00F678E7">
        <w:rPr>
          <w:szCs w:val="28"/>
        </w:rPr>
        <w:t xml:space="preserve"> </w:t>
      </w:r>
      <w:r w:rsidRPr="00F678E7">
        <w:rPr>
          <w:szCs w:val="28"/>
        </w:rPr>
        <w:t>«ETL</w:t>
      </w:r>
      <w:r w:rsidR="00F678E7">
        <w:rPr>
          <w:szCs w:val="28"/>
        </w:rPr>
        <w:t xml:space="preserve"> </w:t>
      </w:r>
      <w:r w:rsidRPr="00F678E7">
        <w:rPr>
          <w:szCs w:val="28"/>
        </w:rPr>
        <w:t>542»</w:t>
      </w:r>
      <w:r w:rsidR="00F678E7">
        <w:rPr>
          <w:szCs w:val="28"/>
        </w:rPr>
        <w:t xml:space="preserve"> </w:t>
      </w:r>
      <w:r w:rsidRPr="00F678E7">
        <w:rPr>
          <w:szCs w:val="28"/>
        </w:rPr>
        <w:t>фирмы</w:t>
      </w:r>
      <w:r w:rsidR="00F678E7">
        <w:rPr>
          <w:szCs w:val="28"/>
        </w:rPr>
        <w:t xml:space="preserve"> </w:t>
      </w:r>
      <w:r w:rsidRPr="00F678E7">
        <w:rPr>
          <w:szCs w:val="28"/>
        </w:rPr>
        <w:t>ООО</w:t>
      </w:r>
      <w:r w:rsidR="00F678E7">
        <w:rPr>
          <w:szCs w:val="28"/>
        </w:rPr>
        <w:t xml:space="preserve"> </w:t>
      </w:r>
      <w:r w:rsidRPr="00F678E7">
        <w:rPr>
          <w:szCs w:val="28"/>
        </w:rPr>
        <w:t>«ABB Энергосвязь». Фундаменты предусматриваются лежневого типа.</w:t>
      </w:r>
      <w:r w:rsidR="00F678E7">
        <w:rPr>
          <w:szCs w:val="28"/>
        </w:rPr>
        <w:t xml:space="preserve"> </w:t>
      </w:r>
    </w:p>
    <w:p w:rsidR="00D807C4" w:rsidRPr="00F678E7" w:rsidRDefault="00D807C4" w:rsidP="00F678E7">
      <w:pPr>
        <w:pStyle w:val="a3"/>
        <w:widowControl w:val="0"/>
        <w:ind w:firstLine="709"/>
        <w:rPr>
          <w:szCs w:val="28"/>
        </w:rPr>
      </w:pPr>
    </w:p>
    <w:p w:rsidR="00D807C4" w:rsidRPr="00F678E7" w:rsidRDefault="001B0756" w:rsidP="00F678E7">
      <w:pPr>
        <w:pStyle w:val="a3"/>
        <w:widowControl w:val="0"/>
        <w:ind w:firstLine="709"/>
        <w:rPr>
          <w:szCs w:val="28"/>
        </w:rPr>
      </w:pPr>
      <w:r w:rsidRPr="00F678E7">
        <w:rPr>
          <w:szCs w:val="28"/>
        </w:rPr>
        <w:t>3. Геологические данные. Климатические данные по району</w:t>
      </w:r>
    </w:p>
    <w:p w:rsidR="001B0756" w:rsidRPr="00F678E7" w:rsidRDefault="001B0756" w:rsidP="00F678E7">
      <w:pPr>
        <w:pStyle w:val="a3"/>
        <w:widowControl w:val="0"/>
        <w:ind w:firstLine="709"/>
        <w:rPr>
          <w:szCs w:val="28"/>
        </w:rPr>
      </w:pPr>
    </w:p>
    <w:p w:rsidR="007E00EE" w:rsidRPr="00F678E7" w:rsidRDefault="007E00EE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 xml:space="preserve">Изыскания выполнены в Нижневартовском районе </w:t>
      </w:r>
      <w:r w:rsidR="00F678E7">
        <w:rPr>
          <w:sz w:val="28"/>
          <w:szCs w:val="28"/>
        </w:rPr>
        <w:t>Ханты</w:t>
      </w:r>
      <w:r w:rsidR="00F678E7" w:rsidRPr="007A668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Мансийского автономного округа, расположенн</w:t>
      </w:r>
      <w:r w:rsidR="00F678E7">
        <w:rPr>
          <w:sz w:val="28"/>
          <w:szCs w:val="28"/>
        </w:rPr>
        <w:t>ого в центральной части Западно</w:t>
      </w:r>
      <w:r w:rsidR="00F678E7" w:rsidRPr="007A668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Сибирской равнины, в пределах лесной зоны (сильнозаболоченная тайга - среди болот и лесов расположено более 25 тысяч озер). Рельеф местности равнинный, с обширными пространствами болот и заболоченной тайги, пересеченный долинами небольших рек и ручьев. Лес смешанный, из пород деревьев произрастают сосна, ель, пихта, береза.</w:t>
      </w:r>
    </w:p>
    <w:p w:rsidR="007E00EE" w:rsidRPr="00F678E7" w:rsidRDefault="007E00EE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В соответствии со схемой инженерно-геологического районирования исследуемая территория расположена в пределах Западно-Сибирской плиты, в долине р. Обь.</w:t>
      </w:r>
    </w:p>
    <w:p w:rsidR="007E00EE" w:rsidRPr="00F678E7" w:rsidRDefault="007E00EE" w:rsidP="00F678E7">
      <w:pPr>
        <w:widowControl w:val="0"/>
        <w:spacing w:line="360" w:lineRule="auto"/>
        <w:ind w:firstLine="709"/>
        <w:jc w:val="both"/>
        <w:rPr>
          <w:sz w:val="28"/>
        </w:rPr>
      </w:pPr>
      <w:r w:rsidRPr="00F678E7">
        <w:rPr>
          <w:sz w:val="28"/>
          <w:szCs w:val="28"/>
        </w:rPr>
        <w:t xml:space="preserve">Непосредственно участок работ находится в </w:t>
      </w:r>
      <w:smartTag w:uri="urn:schemas-microsoft-com:office:smarttags" w:element="metricconverter">
        <w:smartTagPr>
          <w:attr w:name="ProductID" w:val="10 км"/>
        </w:smartTagPr>
        <w:r w:rsidRPr="00F678E7">
          <w:rPr>
            <w:sz w:val="28"/>
            <w:szCs w:val="28"/>
          </w:rPr>
          <w:t>10 км</w:t>
        </w:r>
      </w:smartTag>
      <w:r w:rsidRPr="00F678E7">
        <w:rPr>
          <w:sz w:val="28"/>
          <w:szCs w:val="28"/>
        </w:rPr>
        <w:t xml:space="preserve"> северо-восточнее г. Лангепаса, на правобережье р. Ванеган (левый приток р. Урьевский Еган)</w:t>
      </w:r>
      <w:r w:rsidR="00F678E7" w:rsidRPr="007A668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 xml:space="preserve">исследуемая территория относится к подзоне верховых озерных и озерково-грядово-мочажинных болот, с единичными массивами крупно-бугристых болот, где мощность торфяной залежи колеблется от </w:t>
      </w:r>
      <w:smartTag w:uri="urn:schemas-microsoft-com:office:smarttags" w:element="metricconverter">
        <w:smartTagPr>
          <w:attr w:name="ProductID" w:val="1,5 м"/>
        </w:smartTagPr>
        <w:r w:rsidRPr="00F678E7">
          <w:rPr>
            <w:sz w:val="28"/>
            <w:szCs w:val="28"/>
          </w:rPr>
          <w:t>1,5 м</w:t>
        </w:r>
      </w:smartTag>
      <w:r w:rsidRPr="00F678E7">
        <w:rPr>
          <w:sz w:val="28"/>
          <w:szCs w:val="28"/>
        </w:rPr>
        <w:t xml:space="preserve"> до </w:t>
      </w:r>
      <w:smartTag w:uri="urn:schemas-microsoft-com:office:smarttags" w:element="metricconverter">
        <w:smartTagPr>
          <w:attr w:name="ProductID" w:val="3,5 м"/>
        </w:smartTagPr>
        <w:r w:rsidRPr="00F678E7">
          <w:rPr>
            <w:sz w:val="28"/>
            <w:szCs w:val="28"/>
          </w:rPr>
          <w:t>3,5 м</w:t>
        </w:r>
      </w:smartTag>
      <w:r w:rsidRPr="00F678E7">
        <w:rPr>
          <w:sz w:val="28"/>
          <w:szCs w:val="28"/>
        </w:rPr>
        <w:t xml:space="preserve"> </w:t>
      </w:r>
    </w:p>
    <w:p w:rsidR="007E00EE" w:rsidRPr="00F678E7" w:rsidRDefault="007E00EE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В настоящее время на участке работ расположена существующая подстанция Каюковская. Прилегающая территория с восточной стороны ПС насыщенна воздушными проводами и опорами ЛЭП,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производственными постройками и оборудованием.</w:t>
      </w:r>
    </w:p>
    <w:p w:rsidR="007E00EE" w:rsidRPr="00F678E7" w:rsidRDefault="007E00EE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 xml:space="preserve">Окружающая территория занята смешанным лесом, поверхность «кочковатая», на отдельных участках открытые окна воды (талая вода), местами лежит снег, ближайшие автодороги – грунтового типа (уплотненная, укатанная отсыпка). </w:t>
      </w:r>
    </w:p>
    <w:p w:rsidR="007E00EE" w:rsidRPr="00F678E7" w:rsidRDefault="007E00EE" w:rsidP="00F678E7">
      <w:pPr>
        <w:pStyle w:val="3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Атмосферные явления.</w:t>
      </w:r>
    </w:p>
    <w:p w:rsidR="007E00EE" w:rsidRPr="00F678E7" w:rsidRDefault="007E00EE" w:rsidP="00F678E7">
      <w:pPr>
        <w:pStyle w:val="3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Наиболее частыми на территории района являются туманы и метели. Туманы встречаются в основном с декабря по февраль и в августе-сентябре. В холодное время они вызваны главным образом излучением поверхности земли, а осенью образуются в результате притока теплых масс воздуха при циклонической деятельности. Метели обусловлены усилением циклонической деятельности в зимний период.</w:t>
      </w:r>
    </w:p>
    <w:p w:rsidR="007E00EE" w:rsidRPr="00F678E7" w:rsidRDefault="007E00EE" w:rsidP="00F678E7">
      <w:pPr>
        <w:widowControl w:val="0"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 xml:space="preserve">Атмосферные осадки. </w:t>
      </w:r>
    </w:p>
    <w:p w:rsidR="007E00EE" w:rsidRPr="00F678E7" w:rsidRDefault="007E00EE" w:rsidP="00F678E7">
      <w:pPr>
        <w:widowControl w:val="0"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 xml:space="preserve">Средняя годовая сумма атмосферных осадков составляет </w:t>
      </w:r>
      <w:smartTag w:uri="urn:schemas-microsoft-com:office:smarttags" w:element="metricconverter">
        <w:smartTagPr>
          <w:attr w:name="ProductID" w:val="509 мм"/>
        </w:smartTagPr>
        <w:r w:rsidRPr="00F678E7">
          <w:rPr>
            <w:sz w:val="28"/>
            <w:szCs w:val="28"/>
          </w:rPr>
          <w:t>509 мм</w:t>
        </w:r>
      </w:smartTag>
      <w:r w:rsidRPr="00F678E7">
        <w:rPr>
          <w:sz w:val="28"/>
          <w:szCs w:val="28"/>
        </w:rPr>
        <w:t>. В теплое время года (</w:t>
      </w:r>
      <w:r w:rsidRPr="00F678E7">
        <w:rPr>
          <w:sz w:val="28"/>
          <w:szCs w:val="28"/>
          <w:lang w:val="en-US"/>
        </w:rPr>
        <w:t>IV</w:t>
      </w:r>
      <w:r w:rsidRPr="00F678E7">
        <w:rPr>
          <w:sz w:val="28"/>
          <w:szCs w:val="28"/>
        </w:rPr>
        <w:t>-</w:t>
      </w:r>
      <w:r w:rsidRPr="00F678E7">
        <w:rPr>
          <w:sz w:val="28"/>
          <w:szCs w:val="28"/>
          <w:lang w:val="en-US"/>
        </w:rPr>
        <w:t>X</w:t>
      </w:r>
      <w:r w:rsidRPr="00F678E7">
        <w:rPr>
          <w:sz w:val="28"/>
          <w:szCs w:val="28"/>
        </w:rPr>
        <w:t xml:space="preserve">) осадков выпадает </w:t>
      </w:r>
      <w:smartTag w:uri="urn:schemas-microsoft-com:office:smarttags" w:element="metricconverter">
        <w:smartTagPr>
          <w:attr w:name="ProductID" w:val="362 мм"/>
        </w:smartTagPr>
        <w:r w:rsidRPr="00F678E7">
          <w:rPr>
            <w:sz w:val="28"/>
            <w:szCs w:val="28"/>
          </w:rPr>
          <w:t>362 мм</w:t>
        </w:r>
      </w:smartTag>
      <w:r w:rsidRPr="00F678E7">
        <w:rPr>
          <w:sz w:val="28"/>
          <w:szCs w:val="28"/>
        </w:rPr>
        <w:t>, за холодный период (</w:t>
      </w:r>
      <w:r w:rsidRPr="00F678E7">
        <w:rPr>
          <w:sz w:val="28"/>
          <w:szCs w:val="28"/>
          <w:lang w:val="en-US"/>
        </w:rPr>
        <w:t>XI</w:t>
      </w:r>
      <w:r w:rsidRPr="00F678E7">
        <w:rPr>
          <w:sz w:val="28"/>
          <w:szCs w:val="28"/>
        </w:rPr>
        <w:t>-</w:t>
      </w:r>
      <w:r w:rsidRPr="00F678E7">
        <w:rPr>
          <w:sz w:val="28"/>
          <w:szCs w:val="28"/>
          <w:lang w:val="en-US"/>
        </w:rPr>
        <w:t>III</w:t>
      </w:r>
      <w:r w:rsidRPr="00F678E7">
        <w:rPr>
          <w:sz w:val="28"/>
          <w:szCs w:val="28"/>
        </w:rPr>
        <w:t>) – 147мм. Наибольшее среднее месячное количество осадков наблюдается в августе (</w:t>
      </w:r>
      <w:smartTag w:uri="urn:schemas-microsoft-com:office:smarttags" w:element="metricconverter">
        <w:smartTagPr>
          <w:attr w:name="ProductID" w:val="75 мм"/>
        </w:smartTagPr>
        <w:r w:rsidRPr="00F678E7">
          <w:rPr>
            <w:sz w:val="28"/>
            <w:szCs w:val="28"/>
          </w:rPr>
          <w:t>75 мм</w:t>
        </w:r>
      </w:smartTag>
      <w:r w:rsidRPr="00F678E7">
        <w:rPr>
          <w:sz w:val="28"/>
          <w:szCs w:val="28"/>
        </w:rPr>
        <w:t>), наименьшее – в феврале (</w:t>
      </w:r>
      <w:smartTag w:uri="urn:schemas-microsoft-com:office:smarttags" w:element="metricconverter">
        <w:smartTagPr>
          <w:attr w:name="ProductID" w:val="17 мм"/>
        </w:smartTagPr>
        <w:r w:rsidRPr="00F678E7">
          <w:rPr>
            <w:sz w:val="28"/>
            <w:szCs w:val="28"/>
          </w:rPr>
          <w:t>17 мм</w:t>
        </w:r>
      </w:smartTag>
      <w:r w:rsidRPr="00F678E7">
        <w:rPr>
          <w:sz w:val="28"/>
          <w:szCs w:val="28"/>
        </w:rPr>
        <w:t>).</w:t>
      </w:r>
    </w:p>
    <w:p w:rsidR="007E00EE" w:rsidRPr="00F678E7" w:rsidRDefault="007E00EE" w:rsidP="00F678E7">
      <w:pPr>
        <w:widowControl w:val="0"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 xml:space="preserve">Снежный покров. </w:t>
      </w:r>
    </w:p>
    <w:p w:rsidR="007E00EE" w:rsidRPr="00F678E7" w:rsidRDefault="007E00EE" w:rsidP="00F678E7">
      <w:pPr>
        <w:widowControl w:val="0"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 xml:space="preserve">Продолжительная и холодная зима с устойчивыми отрицательными температурами благоприятствует накоплению и сохранению снегового покрова. Средняя дата появления снежного покрова – 10 октября, дата схода снежного покрова – 15 мая. Среднее число дней со снежным покровом -215 дней. Среднее из значений наибольших декадных высот снежного покрова за зиму на защищенном участке </w:t>
      </w:r>
      <w:smartTag w:uri="urn:schemas-microsoft-com:office:smarttags" w:element="metricconverter">
        <w:smartTagPr>
          <w:attr w:name="ProductID" w:val="81 см"/>
        </w:smartTagPr>
        <w:r w:rsidRPr="00F678E7">
          <w:rPr>
            <w:sz w:val="28"/>
            <w:szCs w:val="28"/>
          </w:rPr>
          <w:t>81 см</w:t>
        </w:r>
      </w:smartTag>
      <w:r w:rsidRPr="00F678E7">
        <w:rPr>
          <w:sz w:val="28"/>
          <w:szCs w:val="28"/>
        </w:rPr>
        <w:t xml:space="preserve">, максимальное наблюдение – </w:t>
      </w:r>
      <w:smartTag w:uri="urn:schemas-microsoft-com:office:smarttags" w:element="metricconverter">
        <w:smartTagPr>
          <w:attr w:name="ProductID" w:val="97 см"/>
        </w:smartTagPr>
        <w:r w:rsidRPr="00F678E7">
          <w:rPr>
            <w:sz w:val="28"/>
            <w:szCs w:val="28"/>
          </w:rPr>
          <w:t>97 см</w:t>
        </w:r>
      </w:smartTag>
      <w:r w:rsidRPr="00F678E7">
        <w:rPr>
          <w:sz w:val="28"/>
          <w:szCs w:val="28"/>
        </w:rPr>
        <w:t xml:space="preserve">. Запас воды в снежном покрове к концу зимы в среднем составляет </w:t>
      </w:r>
      <w:smartTag w:uri="urn:schemas-microsoft-com:office:smarttags" w:element="metricconverter">
        <w:smartTagPr>
          <w:attr w:name="ProductID" w:val="50 мм"/>
        </w:smartTagPr>
        <w:r w:rsidRPr="00F678E7">
          <w:rPr>
            <w:sz w:val="28"/>
            <w:szCs w:val="28"/>
          </w:rPr>
          <w:t>50 мм</w:t>
        </w:r>
      </w:smartTag>
      <w:r w:rsidRPr="00F678E7">
        <w:rPr>
          <w:sz w:val="28"/>
          <w:szCs w:val="28"/>
        </w:rPr>
        <w:t>, максимальный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из наибольших за зиму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 xml:space="preserve">– </w:t>
      </w:r>
      <w:smartTag w:uri="urn:schemas-microsoft-com:office:smarttags" w:element="metricconverter">
        <w:smartTagPr>
          <w:attr w:name="ProductID" w:val="97 мм"/>
        </w:smartTagPr>
        <w:r w:rsidRPr="00F678E7">
          <w:rPr>
            <w:sz w:val="28"/>
            <w:szCs w:val="28"/>
          </w:rPr>
          <w:t>97 мм</w:t>
        </w:r>
      </w:smartTag>
      <w:r w:rsidRPr="00F678E7">
        <w:rPr>
          <w:sz w:val="28"/>
          <w:szCs w:val="28"/>
        </w:rPr>
        <w:t>.</w:t>
      </w:r>
    </w:p>
    <w:p w:rsidR="007E00EE" w:rsidRPr="00F678E7" w:rsidRDefault="007E00EE" w:rsidP="00F678E7">
      <w:pPr>
        <w:widowControl w:val="0"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На период изысканий в конце апреля 2009 года мощность сезонно мерзлого слоя составляла 0,2-0,5-</w:t>
      </w:r>
      <w:smartTag w:uri="urn:schemas-microsoft-com:office:smarttags" w:element="metricconverter">
        <w:smartTagPr>
          <w:attr w:name="ProductID" w:val="0,8 м"/>
        </w:smartTagPr>
        <w:r w:rsidRPr="00F678E7">
          <w:rPr>
            <w:sz w:val="28"/>
            <w:szCs w:val="28"/>
          </w:rPr>
          <w:t>0,8 м</w:t>
        </w:r>
      </w:smartTag>
      <w:r w:rsidRPr="00F678E7">
        <w:rPr>
          <w:sz w:val="28"/>
          <w:szCs w:val="28"/>
        </w:rPr>
        <w:t>.</w:t>
      </w:r>
    </w:p>
    <w:p w:rsidR="007E00EE" w:rsidRPr="00F678E7" w:rsidRDefault="007E00EE" w:rsidP="00F678E7">
      <w:pPr>
        <w:pStyle w:val="3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Геологическое строение</w:t>
      </w:r>
    </w:p>
    <w:p w:rsidR="007E00EE" w:rsidRPr="00F678E7" w:rsidRDefault="007E00EE" w:rsidP="00F678E7">
      <w:pPr>
        <w:pStyle w:val="2"/>
        <w:widowControl w:val="0"/>
        <w:tabs>
          <w:tab w:val="left" w:pos="709"/>
        </w:tabs>
        <w:overflowPunct/>
        <w:autoSpaceDE/>
        <w:spacing w:line="360" w:lineRule="auto"/>
        <w:jc w:val="both"/>
        <w:textAlignment w:val="auto"/>
        <w:rPr>
          <w:rFonts w:ascii="Times New Roman" w:hAnsi="Times New Roman"/>
          <w:sz w:val="28"/>
          <w:szCs w:val="28"/>
        </w:rPr>
      </w:pPr>
      <w:r w:rsidRPr="00F678E7">
        <w:rPr>
          <w:rFonts w:ascii="Times New Roman" w:hAnsi="Times New Roman"/>
          <w:sz w:val="28"/>
          <w:szCs w:val="28"/>
        </w:rPr>
        <w:t>Площадка изысканий расположена в пределах Западно-Сибирской плиты. Эта территория в тектоническом отношении относится к наиболее крупным структурам элементов Евразии. В ее строении участвуют три структурных этажа, породы, двух из которых, по отношению к третьему являются складчатым фундаментом и залегают на большой глубине. И лишь породы третьего структурного этажа</w:t>
      </w:r>
      <w:r w:rsidR="00F678E7">
        <w:rPr>
          <w:rFonts w:ascii="Times New Roman" w:hAnsi="Times New Roman"/>
          <w:sz w:val="28"/>
          <w:szCs w:val="28"/>
        </w:rPr>
        <w:t xml:space="preserve"> </w:t>
      </w:r>
      <w:r w:rsidRPr="00F678E7">
        <w:rPr>
          <w:rFonts w:ascii="Times New Roman" w:hAnsi="Times New Roman"/>
          <w:sz w:val="28"/>
          <w:szCs w:val="28"/>
        </w:rPr>
        <w:t xml:space="preserve">могут использоваться в качестве естественного основания, причем в большинстве случаев это будут слабо литифицированные позднекайнозойские отложения, которые претерпели лишь первые стадии литогенеза и характеризуются горизонтальным залеганием, сравнительно большой мощностью и относительной выдержанностью макрофациальных особенностей. </w:t>
      </w:r>
    </w:p>
    <w:p w:rsidR="0018418E" w:rsidRPr="00F678E7" w:rsidRDefault="0018418E" w:rsidP="00F678E7">
      <w:pPr>
        <w:widowControl w:val="0"/>
        <w:spacing w:line="360" w:lineRule="auto"/>
        <w:ind w:firstLine="709"/>
        <w:jc w:val="both"/>
        <w:rPr>
          <w:sz w:val="28"/>
        </w:rPr>
      </w:pPr>
      <w:r w:rsidRPr="00F678E7">
        <w:rPr>
          <w:sz w:val="28"/>
          <w:szCs w:val="28"/>
        </w:rPr>
        <w:t>Условия окружающей среды</w:t>
      </w:r>
    </w:p>
    <w:p w:rsidR="0018418E" w:rsidRPr="00F678E7" w:rsidRDefault="0018418E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При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разработке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настоящего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проекта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учтены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условия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окружающей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среды,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приведенные в таблице 1.</w:t>
      </w:r>
      <w:r w:rsidR="00F678E7">
        <w:rPr>
          <w:sz w:val="28"/>
          <w:szCs w:val="28"/>
        </w:rPr>
        <w:t xml:space="preserve"> </w:t>
      </w:r>
    </w:p>
    <w:p w:rsidR="006D633F" w:rsidRPr="00F678E7" w:rsidRDefault="006D633F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8418E" w:rsidRPr="00F678E7" w:rsidRDefault="0018418E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Таблица 1.</w:t>
      </w:r>
    </w:p>
    <w:tbl>
      <w:tblPr>
        <w:tblW w:w="8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59"/>
        <w:gridCol w:w="1980"/>
      </w:tblGrid>
      <w:tr w:rsidR="0018418E" w:rsidRPr="00F678E7" w:rsidTr="00F678E7">
        <w:trPr>
          <w:trHeight w:val="70"/>
          <w:jc w:val="center"/>
        </w:trPr>
        <w:tc>
          <w:tcPr>
            <w:tcW w:w="6459" w:type="dxa"/>
          </w:tcPr>
          <w:p w:rsidR="0018418E" w:rsidRPr="00F678E7" w:rsidRDefault="0018418E" w:rsidP="00F678E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678E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80" w:type="dxa"/>
          </w:tcPr>
          <w:p w:rsidR="0018418E" w:rsidRPr="00F678E7" w:rsidRDefault="0018418E" w:rsidP="00F678E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678E7">
              <w:rPr>
                <w:sz w:val="20"/>
                <w:szCs w:val="20"/>
              </w:rPr>
              <w:t>Значение</w:t>
            </w:r>
          </w:p>
        </w:tc>
      </w:tr>
      <w:tr w:rsidR="0018418E" w:rsidRPr="00F678E7" w:rsidTr="00F678E7">
        <w:trPr>
          <w:trHeight w:val="220"/>
          <w:jc w:val="center"/>
        </w:trPr>
        <w:tc>
          <w:tcPr>
            <w:tcW w:w="6459" w:type="dxa"/>
          </w:tcPr>
          <w:p w:rsidR="0018418E" w:rsidRPr="00F678E7" w:rsidRDefault="0018418E" w:rsidP="00F678E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678E7">
              <w:rPr>
                <w:sz w:val="20"/>
                <w:szCs w:val="20"/>
              </w:rPr>
              <w:t>1. Сейсмичность площадки, баллы по шкале MSK-64</w:t>
            </w:r>
          </w:p>
        </w:tc>
        <w:tc>
          <w:tcPr>
            <w:tcW w:w="1980" w:type="dxa"/>
          </w:tcPr>
          <w:p w:rsidR="0018418E" w:rsidRPr="00F678E7" w:rsidRDefault="0018418E" w:rsidP="00F678E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678E7">
              <w:rPr>
                <w:sz w:val="20"/>
                <w:szCs w:val="20"/>
              </w:rPr>
              <w:t>5</w:t>
            </w:r>
          </w:p>
        </w:tc>
      </w:tr>
      <w:tr w:rsidR="0018418E" w:rsidRPr="00F678E7" w:rsidTr="00F678E7">
        <w:trPr>
          <w:trHeight w:val="260"/>
          <w:jc w:val="center"/>
        </w:trPr>
        <w:tc>
          <w:tcPr>
            <w:tcW w:w="6459" w:type="dxa"/>
          </w:tcPr>
          <w:p w:rsidR="0018418E" w:rsidRPr="00F678E7" w:rsidRDefault="0018418E" w:rsidP="00F678E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678E7">
              <w:rPr>
                <w:sz w:val="20"/>
                <w:szCs w:val="20"/>
              </w:rPr>
              <w:t>2. Число грозовых часов в году, час</w:t>
            </w:r>
            <w:r w:rsidR="00F678E7" w:rsidRPr="00F678E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18418E" w:rsidRPr="00F678E7" w:rsidRDefault="0018418E" w:rsidP="00F678E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678E7">
              <w:rPr>
                <w:sz w:val="20"/>
                <w:szCs w:val="20"/>
              </w:rPr>
              <w:t>40-60</w:t>
            </w:r>
            <w:r w:rsidR="00F678E7" w:rsidRPr="00F678E7">
              <w:rPr>
                <w:sz w:val="20"/>
                <w:szCs w:val="20"/>
              </w:rPr>
              <w:t xml:space="preserve"> </w:t>
            </w:r>
          </w:p>
        </w:tc>
      </w:tr>
      <w:tr w:rsidR="0018418E" w:rsidRPr="00F678E7" w:rsidTr="00F678E7">
        <w:trPr>
          <w:trHeight w:val="200"/>
          <w:jc w:val="center"/>
        </w:trPr>
        <w:tc>
          <w:tcPr>
            <w:tcW w:w="6459" w:type="dxa"/>
          </w:tcPr>
          <w:p w:rsidR="0018418E" w:rsidRPr="00F678E7" w:rsidRDefault="0018418E" w:rsidP="00F678E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678E7">
              <w:rPr>
                <w:sz w:val="20"/>
                <w:szCs w:val="20"/>
              </w:rPr>
              <w:t>3. Степень загрязнённости атмосферы (1.9.28ч1.9.43 ПУЭ)</w:t>
            </w:r>
          </w:p>
        </w:tc>
        <w:tc>
          <w:tcPr>
            <w:tcW w:w="1980" w:type="dxa"/>
          </w:tcPr>
          <w:p w:rsidR="0018418E" w:rsidRPr="00F678E7" w:rsidRDefault="00F678E7" w:rsidP="00F678E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678E7">
              <w:rPr>
                <w:sz w:val="20"/>
                <w:szCs w:val="20"/>
              </w:rPr>
              <w:t xml:space="preserve"> </w:t>
            </w:r>
            <w:r w:rsidR="0018418E" w:rsidRPr="00F678E7">
              <w:rPr>
                <w:sz w:val="20"/>
                <w:szCs w:val="20"/>
              </w:rPr>
              <w:t>II</w:t>
            </w:r>
            <w:r w:rsidRPr="00F678E7">
              <w:rPr>
                <w:sz w:val="20"/>
                <w:szCs w:val="20"/>
              </w:rPr>
              <w:t xml:space="preserve"> </w:t>
            </w:r>
          </w:p>
        </w:tc>
      </w:tr>
      <w:tr w:rsidR="0018418E" w:rsidRPr="00F678E7" w:rsidTr="00F678E7">
        <w:trPr>
          <w:trHeight w:val="320"/>
          <w:jc w:val="center"/>
        </w:trPr>
        <w:tc>
          <w:tcPr>
            <w:tcW w:w="6459" w:type="dxa"/>
          </w:tcPr>
          <w:p w:rsidR="0018418E" w:rsidRPr="00F678E7" w:rsidRDefault="0018418E" w:rsidP="00F678E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678E7">
              <w:rPr>
                <w:sz w:val="20"/>
                <w:szCs w:val="20"/>
              </w:rPr>
              <w:t>4. Средний из абсолютных минимумов температуры воздуха, °С</w:t>
            </w:r>
            <w:r w:rsidR="00F678E7" w:rsidRPr="00F678E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18418E" w:rsidRPr="00F678E7" w:rsidRDefault="0018418E" w:rsidP="00F678E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678E7">
              <w:rPr>
                <w:sz w:val="20"/>
                <w:szCs w:val="20"/>
              </w:rPr>
              <w:t>- 46,4</w:t>
            </w:r>
            <w:r w:rsidR="00F678E7" w:rsidRPr="00F678E7">
              <w:rPr>
                <w:sz w:val="20"/>
                <w:szCs w:val="20"/>
              </w:rPr>
              <w:t xml:space="preserve"> </w:t>
            </w:r>
          </w:p>
        </w:tc>
      </w:tr>
      <w:tr w:rsidR="0018418E" w:rsidRPr="00F678E7" w:rsidTr="00F678E7">
        <w:trPr>
          <w:trHeight w:val="140"/>
          <w:jc w:val="center"/>
        </w:trPr>
        <w:tc>
          <w:tcPr>
            <w:tcW w:w="6459" w:type="dxa"/>
          </w:tcPr>
          <w:p w:rsidR="0018418E" w:rsidRPr="00F678E7" w:rsidRDefault="0018418E" w:rsidP="00F678E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678E7">
              <w:rPr>
                <w:sz w:val="20"/>
                <w:szCs w:val="20"/>
              </w:rPr>
              <w:t>5. Абсолютная максимальная температура воздуха, °С</w:t>
            </w:r>
          </w:p>
        </w:tc>
        <w:tc>
          <w:tcPr>
            <w:tcW w:w="1980" w:type="dxa"/>
          </w:tcPr>
          <w:p w:rsidR="0018418E" w:rsidRPr="00F678E7" w:rsidRDefault="0018418E" w:rsidP="00F678E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678E7">
              <w:rPr>
                <w:sz w:val="20"/>
                <w:szCs w:val="20"/>
              </w:rPr>
              <w:t>+ 34</w:t>
            </w:r>
          </w:p>
        </w:tc>
      </w:tr>
      <w:tr w:rsidR="0018418E" w:rsidRPr="00F678E7" w:rsidTr="00F678E7">
        <w:trPr>
          <w:trHeight w:val="240"/>
          <w:jc w:val="center"/>
        </w:trPr>
        <w:tc>
          <w:tcPr>
            <w:tcW w:w="6459" w:type="dxa"/>
          </w:tcPr>
          <w:p w:rsidR="0018418E" w:rsidRPr="00F678E7" w:rsidRDefault="0018418E" w:rsidP="00F678E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678E7">
              <w:rPr>
                <w:sz w:val="20"/>
                <w:szCs w:val="20"/>
              </w:rPr>
              <w:t>6. Толщина стенки гололеда, мм</w:t>
            </w:r>
            <w:r w:rsidR="00F678E7" w:rsidRPr="00F678E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18418E" w:rsidRPr="00F678E7" w:rsidRDefault="0018418E" w:rsidP="00F678E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678E7">
              <w:rPr>
                <w:sz w:val="20"/>
                <w:szCs w:val="20"/>
              </w:rPr>
              <w:t>15</w:t>
            </w:r>
          </w:p>
        </w:tc>
      </w:tr>
      <w:tr w:rsidR="0018418E" w:rsidRPr="00F678E7" w:rsidTr="00F678E7">
        <w:trPr>
          <w:trHeight w:val="240"/>
          <w:jc w:val="center"/>
        </w:trPr>
        <w:tc>
          <w:tcPr>
            <w:tcW w:w="6459" w:type="dxa"/>
          </w:tcPr>
          <w:p w:rsidR="0018418E" w:rsidRPr="00F678E7" w:rsidRDefault="0018418E" w:rsidP="00F678E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678E7">
              <w:rPr>
                <w:sz w:val="20"/>
                <w:szCs w:val="20"/>
              </w:rPr>
              <w:t>7. Район по скоростному напору ветра</w:t>
            </w:r>
            <w:r w:rsidR="00F678E7" w:rsidRPr="00F678E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18418E" w:rsidRPr="00F678E7" w:rsidRDefault="0018418E" w:rsidP="00F678E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678E7">
              <w:rPr>
                <w:sz w:val="20"/>
                <w:szCs w:val="20"/>
              </w:rPr>
              <w:t>II</w:t>
            </w:r>
          </w:p>
        </w:tc>
      </w:tr>
      <w:tr w:rsidR="0018418E" w:rsidRPr="00F678E7" w:rsidTr="00F678E7">
        <w:trPr>
          <w:trHeight w:val="360"/>
          <w:jc w:val="center"/>
        </w:trPr>
        <w:tc>
          <w:tcPr>
            <w:tcW w:w="6459" w:type="dxa"/>
          </w:tcPr>
          <w:p w:rsidR="0018418E" w:rsidRPr="00F678E7" w:rsidRDefault="0018418E" w:rsidP="00F678E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678E7">
              <w:rPr>
                <w:sz w:val="20"/>
                <w:szCs w:val="20"/>
              </w:rPr>
              <w:t>8. Высота площадки над уровнем моря, м</w:t>
            </w:r>
            <w:r w:rsidR="00F678E7" w:rsidRPr="00F678E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18418E" w:rsidRPr="00F678E7" w:rsidRDefault="0018418E" w:rsidP="00F678E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678E7">
              <w:rPr>
                <w:sz w:val="20"/>
                <w:szCs w:val="20"/>
              </w:rPr>
              <w:t>до 1000м</w:t>
            </w:r>
            <w:r w:rsidR="00F678E7" w:rsidRPr="00F678E7">
              <w:rPr>
                <w:sz w:val="20"/>
                <w:szCs w:val="20"/>
              </w:rPr>
              <w:t xml:space="preserve"> </w:t>
            </w:r>
          </w:p>
        </w:tc>
      </w:tr>
    </w:tbl>
    <w:p w:rsidR="006D633F" w:rsidRPr="00F678E7" w:rsidRDefault="006D633F" w:rsidP="00F678E7">
      <w:pPr>
        <w:pStyle w:val="2"/>
        <w:widowControl w:val="0"/>
        <w:tabs>
          <w:tab w:val="left" w:pos="709"/>
        </w:tabs>
        <w:overflowPunct/>
        <w:autoSpaceDE/>
        <w:spacing w:line="360" w:lineRule="auto"/>
        <w:jc w:val="both"/>
        <w:textAlignment w:val="auto"/>
        <w:rPr>
          <w:rFonts w:ascii="Times New Roman" w:hAnsi="Times New Roman"/>
          <w:sz w:val="28"/>
          <w:szCs w:val="28"/>
        </w:rPr>
      </w:pPr>
    </w:p>
    <w:p w:rsidR="001B0756" w:rsidRPr="007A668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4. Токи короткого замыкания, выбор оборудования и ошиновки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B0756" w:rsidRPr="007A668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Расчетные наибольшие значения токов короткого замыкания (КЗ) сети приведе</w:t>
      </w:r>
      <w:r w:rsidR="0018418E" w:rsidRPr="00F678E7">
        <w:rPr>
          <w:sz w:val="28"/>
          <w:szCs w:val="28"/>
        </w:rPr>
        <w:t>ны в</w:t>
      </w:r>
      <w:r w:rsidR="00F678E7">
        <w:rPr>
          <w:sz w:val="28"/>
          <w:szCs w:val="28"/>
        </w:rPr>
        <w:t xml:space="preserve"> </w:t>
      </w:r>
      <w:r w:rsidR="0018418E" w:rsidRPr="00F678E7">
        <w:rPr>
          <w:sz w:val="28"/>
          <w:szCs w:val="28"/>
        </w:rPr>
        <w:t>таблице 2</w:t>
      </w:r>
      <w:r w:rsidRPr="00F678E7">
        <w:rPr>
          <w:sz w:val="28"/>
          <w:szCs w:val="28"/>
        </w:rPr>
        <w:t>.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 xml:space="preserve">Таблица </w:t>
      </w:r>
      <w:r w:rsidR="0018418E" w:rsidRPr="00F678E7">
        <w:rPr>
          <w:sz w:val="28"/>
          <w:szCs w:val="28"/>
        </w:rPr>
        <w:t>2</w:t>
      </w:r>
      <w:r w:rsidRPr="00F678E7">
        <w:rPr>
          <w:sz w:val="28"/>
          <w:szCs w:val="28"/>
        </w:rPr>
        <w:t>.</w:t>
      </w:r>
      <w:r w:rsidR="00F678E7">
        <w:rPr>
          <w:sz w:val="28"/>
          <w:szCs w:val="28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60"/>
        <w:gridCol w:w="2368"/>
        <w:gridCol w:w="3240"/>
      </w:tblGrid>
      <w:tr w:rsidR="001B0756" w:rsidRPr="00F678E7" w:rsidTr="00F678E7">
        <w:trPr>
          <w:trHeight w:val="258"/>
          <w:jc w:val="center"/>
        </w:trPr>
        <w:tc>
          <w:tcPr>
            <w:tcW w:w="3060" w:type="dxa"/>
            <w:vMerge w:val="restart"/>
          </w:tcPr>
          <w:p w:rsidR="001B0756" w:rsidRPr="00F678E7" w:rsidRDefault="001B0756" w:rsidP="00F678E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678E7">
              <w:rPr>
                <w:sz w:val="20"/>
                <w:szCs w:val="20"/>
              </w:rPr>
              <w:t>Место КЗ</w:t>
            </w:r>
            <w:r w:rsidR="00F678E7" w:rsidRPr="00F678E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08" w:type="dxa"/>
            <w:gridSpan w:val="2"/>
          </w:tcPr>
          <w:p w:rsidR="001B0756" w:rsidRPr="00F678E7" w:rsidRDefault="001B0756" w:rsidP="00F678E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678E7">
              <w:rPr>
                <w:sz w:val="20"/>
                <w:szCs w:val="20"/>
              </w:rPr>
              <w:t>Ток КЗ, кА</w:t>
            </w:r>
          </w:p>
        </w:tc>
      </w:tr>
      <w:tr w:rsidR="001B0756" w:rsidRPr="00F678E7" w:rsidTr="00F678E7">
        <w:trPr>
          <w:trHeight w:val="206"/>
          <w:jc w:val="center"/>
        </w:trPr>
        <w:tc>
          <w:tcPr>
            <w:tcW w:w="3060" w:type="dxa"/>
            <w:vMerge/>
          </w:tcPr>
          <w:p w:rsidR="001B0756" w:rsidRPr="00F678E7" w:rsidRDefault="001B0756" w:rsidP="00F678E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68" w:type="dxa"/>
          </w:tcPr>
          <w:p w:rsidR="001B0756" w:rsidRPr="00F678E7" w:rsidRDefault="001B0756" w:rsidP="00F678E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678E7">
              <w:rPr>
                <w:sz w:val="20"/>
                <w:szCs w:val="20"/>
              </w:rPr>
              <w:t>максимальный</w:t>
            </w:r>
            <w:r w:rsidR="00F678E7" w:rsidRPr="00F678E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</w:tcPr>
          <w:p w:rsidR="001B0756" w:rsidRPr="00F678E7" w:rsidRDefault="001B0756" w:rsidP="00F678E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678E7">
              <w:rPr>
                <w:sz w:val="20"/>
                <w:szCs w:val="20"/>
              </w:rPr>
              <w:t>ударный</w:t>
            </w:r>
          </w:p>
        </w:tc>
      </w:tr>
      <w:tr w:rsidR="001B0756" w:rsidRPr="00F678E7" w:rsidTr="00F678E7">
        <w:trPr>
          <w:trHeight w:val="268"/>
          <w:jc w:val="center"/>
        </w:trPr>
        <w:tc>
          <w:tcPr>
            <w:tcW w:w="3060" w:type="dxa"/>
          </w:tcPr>
          <w:p w:rsidR="001B0756" w:rsidRPr="00F678E7" w:rsidRDefault="001B0756" w:rsidP="00F678E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678E7">
              <w:rPr>
                <w:sz w:val="20"/>
                <w:szCs w:val="20"/>
              </w:rPr>
              <w:t xml:space="preserve"> На напряжении 110 кВ</w:t>
            </w:r>
            <w:r w:rsidR="00F678E7" w:rsidRPr="00F678E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68" w:type="dxa"/>
          </w:tcPr>
          <w:p w:rsidR="001B0756" w:rsidRPr="00F678E7" w:rsidRDefault="001B0756" w:rsidP="00F678E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678E7">
              <w:rPr>
                <w:sz w:val="20"/>
                <w:szCs w:val="20"/>
              </w:rPr>
              <w:t>5,6</w:t>
            </w:r>
            <w:r w:rsidR="00F678E7" w:rsidRPr="00F678E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</w:tcPr>
          <w:p w:rsidR="001B0756" w:rsidRPr="00F678E7" w:rsidRDefault="001B0756" w:rsidP="00F678E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678E7">
              <w:rPr>
                <w:sz w:val="20"/>
                <w:szCs w:val="20"/>
              </w:rPr>
              <w:t>15,7</w:t>
            </w:r>
            <w:r w:rsidR="00F678E7" w:rsidRPr="00F678E7">
              <w:rPr>
                <w:sz w:val="20"/>
                <w:szCs w:val="20"/>
              </w:rPr>
              <w:t xml:space="preserve"> </w:t>
            </w:r>
          </w:p>
        </w:tc>
      </w:tr>
      <w:tr w:rsidR="001B0756" w:rsidRPr="00F678E7" w:rsidTr="00F678E7">
        <w:trPr>
          <w:trHeight w:val="356"/>
          <w:jc w:val="center"/>
        </w:trPr>
        <w:tc>
          <w:tcPr>
            <w:tcW w:w="3060" w:type="dxa"/>
          </w:tcPr>
          <w:p w:rsidR="001B0756" w:rsidRPr="00F678E7" w:rsidRDefault="001B0756" w:rsidP="00F678E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678E7">
              <w:rPr>
                <w:sz w:val="20"/>
                <w:szCs w:val="20"/>
              </w:rPr>
              <w:t>На напряжении 35 кВ</w:t>
            </w:r>
            <w:r w:rsidR="00F678E7" w:rsidRPr="00F678E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68" w:type="dxa"/>
          </w:tcPr>
          <w:p w:rsidR="001B0756" w:rsidRPr="00F678E7" w:rsidRDefault="001B0756" w:rsidP="00F678E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678E7">
              <w:rPr>
                <w:sz w:val="20"/>
                <w:szCs w:val="20"/>
              </w:rPr>
              <w:t>4,3</w:t>
            </w:r>
            <w:r w:rsidR="00F678E7" w:rsidRPr="00F678E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</w:tcPr>
          <w:p w:rsidR="001B0756" w:rsidRPr="00F678E7" w:rsidRDefault="001B0756" w:rsidP="00F678E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678E7">
              <w:rPr>
                <w:sz w:val="20"/>
                <w:szCs w:val="20"/>
              </w:rPr>
              <w:t>12,04</w:t>
            </w:r>
            <w:r w:rsidR="00F678E7" w:rsidRPr="00F678E7">
              <w:rPr>
                <w:sz w:val="20"/>
                <w:szCs w:val="20"/>
              </w:rPr>
              <w:t xml:space="preserve"> </w:t>
            </w:r>
          </w:p>
        </w:tc>
      </w:tr>
      <w:tr w:rsidR="001B0756" w:rsidRPr="00F678E7" w:rsidTr="00F678E7">
        <w:trPr>
          <w:trHeight w:val="70"/>
          <w:jc w:val="center"/>
        </w:trPr>
        <w:tc>
          <w:tcPr>
            <w:tcW w:w="3060" w:type="dxa"/>
          </w:tcPr>
          <w:p w:rsidR="001B0756" w:rsidRPr="00F678E7" w:rsidRDefault="001B0756" w:rsidP="00F678E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678E7">
              <w:rPr>
                <w:sz w:val="20"/>
                <w:szCs w:val="20"/>
              </w:rPr>
              <w:t>На напряжении 6 кВ</w:t>
            </w:r>
          </w:p>
        </w:tc>
        <w:tc>
          <w:tcPr>
            <w:tcW w:w="2368" w:type="dxa"/>
          </w:tcPr>
          <w:p w:rsidR="001B0756" w:rsidRPr="00F678E7" w:rsidRDefault="001B0756" w:rsidP="00F678E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678E7">
              <w:rPr>
                <w:sz w:val="20"/>
                <w:szCs w:val="20"/>
              </w:rPr>
              <w:t>15,82</w:t>
            </w:r>
            <w:r w:rsidR="00F678E7" w:rsidRPr="00F678E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</w:tcPr>
          <w:p w:rsidR="001B0756" w:rsidRPr="00F678E7" w:rsidRDefault="001B0756" w:rsidP="00F678E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678E7">
              <w:rPr>
                <w:sz w:val="20"/>
                <w:szCs w:val="20"/>
              </w:rPr>
              <w:t>44,3</w:t>
            </w:r>
            <w:r w:rsidR="00F678E7" w:rsidRPr="00F678E7">
              <w:rPr>
                <w:sz w:val="20"/>
                <w:szCs w:val="20"/>
              </w:rPr>
              <w:t xml:space="preserve"> </w:t>
            </w:r>
          </w:p>
        </w:tc>
      </w:tr>
    </w:tbl>
    <w:p w:rsidR="00F678E7" w:rsidRDefault="00F678E7" w:rsidP="00F678E7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В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настоящем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проекте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основное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оборудование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подстанции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выбрано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номинальному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напряжению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присоединений,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максимальному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длительному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току,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отключающей способности и стойкости к токам короткого замыкания, учтена температура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наружного воздуха, степень загрязнения атмосферы и сейсмичность площадки.</w:t>
      </w:r>
      <w:r w:rsidR="00F678E7">
        <w:rPr>
          <w:sz w:val="28"/>
          <w:szCs w:val="28"/>
        </w:rPr>
        <w:t xml:space="preserve"> 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В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целях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улучшения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обслуживания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повышения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автоматизированности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ПС,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разъединители 110 кВ предусмотрены с электродвигательными приводами главных ножей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и выносными блоками управления.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Ошиновка распределительных устройств выбрана по максимальному длительному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току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присоединений,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стойкости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токам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трехфазного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короткого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замыкания,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механической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прочности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опорных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конструкций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наименьших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расстояниях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от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токоведущих частей до различных элементов распредустройств.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выборе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оборудования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ошиновки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учтены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нормальные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эксплуатационные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 xml:space="preserve">режимы, а также перегрузочная способность оборудования. 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Количество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тип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принятого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для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реконструкции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ПС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основного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оборудования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ошиновки приведено ниже :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Оборудование 110 кВ</w:t>
      </w:r>
      <w:r w:rsidR="00F678E7">
        <w:rPr>
          <w:sz w:val="28"/>
          <w:szCs w:val="28"/>
        </w:rPr>
        <w:t xml:space="preserve"> 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1. Выключатель элегазовый ВГТ-110</w:t>
      </w:r>
      <w:r w:rsidRPr="00F678E7">
        <w:rPr>
          <w:sz w:val="28"/>
          <w:szCs w:val="28"/>
          <w:lang w:val="en-US"/>
        </w:rPr>
        <w:t>II</w:t>
      </w:r>
      <w:r w:rsidRPr="00F678E7">
        <w:rPr>
          <w:sz w:val="28"/>
          <w:szCs w:val="28"/>
        </w:rPr>
        <w:t>*-40/2500 ХЛ1, 2500А, 40 кА, трехфазный комплект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Производитель: ОАО «Уралэлектротяжмаш – Уралгидромаш», г. Сысерть.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Количество - 2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шт.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2. Заземлитель наружной установки в нейтрали силового трансформатора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ЗОН-СЭЩ-110/</w:t>
      </w:r>
      <w:r w:rsidRPr="00F678E7">
        <w:rPr>
          <w:sz w:val="28"/>
          <w:szCs w:val="28"/>
          <w:lang w:val="en-US"/>
        </w:rPr>
        <w:t>II</w:t>
      </w:r>
      <w:r w:rsidRPr="00F678E7">
        <w:rPr>
          <w:sz w:val="28"/>
          <w:szCs w:val="28"/>
        </w:rPr>
        <w:t xml:space="preserve"> ХЛ1, с ручным приводом заземляющего ножа ПРЗ-СЭЩ-8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ХЛ1,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однофазный комплект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Производитель: ЗАО «Группа компаний «Электрощит»- ТМ – Самара», г.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Самара. Количество – 2шт.</w:t>
      </w:r>
      <w:r w:rsidR="00F678E7">
        <w:rPr>
          <w:sz w:val="28"/>
          <w:szCs w:val="28"/>
        </w:rPr>
        <w:t xml:space="preserve"> 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3. Разъединитель трехполюсный РГП-СЭЩ-з2-</w:t>
      </w:r>
      <w:r w:rsidRPr="00F678E7">
        <w:rPr>
          <w:sz w:val="28"/>
          <w:szCs w:val="28"/>
          <w:lang w:val="en-US"/>
        </w:rPr>
        <w:t>II</w:t>
      </w:r>
      <w:r w:rsidRPr="00F678E7">
        <w:rPr>
          <w:sz w:val="28"/>
          <w:szCs w:val="28"/>
        </w:rPr>
        <w:t>-110/1250 ХЛ1, 1250 А, 63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кА,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 ручными приводами заземляющих ножей ПР-П-СЭЩ-8-90 ХЛ1 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электродвигательным приводом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главного ножа ПД</w:t>
      </w:r>
      <w:r w:rsidRPr="00F678E7">
        <w:rPr>
          <w:sz w:val="28"/>
          <w:szCs w:val="28"/>
          <w:lang w:val="en-US"/>
        </w:rPr>
        <w:t>C</w:t>
      </w:r>
      <w:r w:rsidRPr="00F678E7">
        <w:rPr>
          <w:sz w:val="28"/>
          <w:szCs w:val="28"/>
        </w:rPr>
        <w:t>-СЭЩ-01-02 ХЛ1,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трехфазный комплект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Производитель: ЗАО «Группа компаний «Электрощит»- ТМ – Самара», г.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Самара. Количество – 4 шт.</w:t>
      </w:r>
      <w:r w:rsidR="00F678E7">
        <w:rPr>
          <w:sz w:val="28"/>
          <w:szCs w:val="28"/>
        </w:rPr>
        <w:t xml:space="preserve"> 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4. Разъединитель трехполюсный РГП-СЭЩ-з1-</w:t>
      </w:r>
      <w:r w:rsidRPr="00F678E7">
        <w:rPr>
          <w:sz w:val="28"/>
          <w:szCs w:val="28"/>
          <w:lang w:val="en-US"/>
        </w:rPr>
        <w:t>II</w:t>
      </w:r>
      <w:r w:rsidRPr="00F678E7">
        <w:rPr>
          <w:sz w:val="28"/>
          <w:szCs w:val="28"/>
        </w:rPr>
        <w:t>-110/1250 ХЛ1, 1250 А, 63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кА,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 ручным приводом заземляющего ножа ПР-П-СЭЩ-8-90 ХЛ1 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электродвигательным приводом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главного ножа ПД</w:t>
      </w:r>
      <w:r w:rsidRPr="00F678E7">
        <w:rPr>
          <w:sz w:val="28"/>
          <w:szCs w:val="28"/>
          <w:lang w:val="en-US"/>
        </w:rPr>
        <w:t>C</w:t>
      </w:r>
      <w:r w:rsidRPr="00F678E7">
        <w:rPr>
          <w:sz w:val="28"/>
          <w:szCs w:val="28"/>
        </w:rPr>
        <w:t>-СЭЩ-01-01 ХЛ1,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трехфазный комплект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Производитель: ЗАО «Группа компаний «Электрощит»- ТМ – Самара», г.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Самара.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Количество -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 xml:space="preserve">2 шт. 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5. Ограничитель перенапряжения нелинейный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ОПН-110/88-10/800 (</w:t>
      </w:r>
      <w:r w:rsidRPr="00F678E7">
        <w:rPr>
          <w:sz w:val="28"/>
          <w:szCs w:val="28"/>
          <w:lang w:val="en-US"/>
        </w:rPr>
        <w:t>III</w:t>
      </w:r>
      <w:r w:rsidRPr="00F678E7">
        <w:rPr>
          <w:sz w:val="28"/>
          <w:szCs w:val="28"/>
        </w:rPr>
        <w:t>) ХЛ1, однофазный комплект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Производитель: ЗАО «Феникс 88», г. Новосибирск. Количество - 6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шт.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6. Ограничитель перенапряжения нелинейный в нейтрали силового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трансформатора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ОПНН-110/56-10/450 (</w:t>
      </w:r>
      <w:r w:rsidRPr="00F678E7">
        <w:rPr>
          <w:sz w:val="28"/>
          <w:szCs w:val="28"/>
          <w:lang w:val="en-US"/>
        </w:rPr>
        <w:t>II</w:t>
      </w:r>
      <w:r w:rsidRPr="00F678E7">
        <w:rPr>
          <w:sz w:val="28"/>
          <w:szCs w:val="28"/>
        </w:rPr>
        <w:t>) ХЛ1, однофазный комплект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Производитель: ЗАО «Феникс 88», г. Новосибирск.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Количество -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 xml:space="preserve">2 шт. 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7. Опорный изолятор ОТПК 8-110-Г-2 ХЛ1, шт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Производитель: ЗАО «Феникс 88», г. Новосибирск. Количество - 11 шт.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8. Опорный изолятор ОТПК 8-35-А-2 ХЛ1, шт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Производитель: ЗАО «Феникс 88», г. Новосибирск. Количество – 2шт.</w:t>
      </w:r>
      <w:r w:rsidR="00F678E7">
        <w:rPr>
          <w:sz w:val="28"/>
          <w:szCs w:val="28"/>
        </w:rPr>
        <w:t xml:space="preserve"> 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9. ВЧ заградитель ВЗ 630-0,5 ХЛ1, однофазный комплект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Производитель: ЗАО НПП «Электронные информационные системы»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г. Екатеринбург. Количество – 1шт.</w:t>
      </w:r>
      <w:r w:rsidR="00F678E7">
        <w:rPr>
          <w:sz w:val="28"/>
          <w:szCs w:val="28"/>
        </w:rPr>
        <w:t xml:space="preserve"> 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10. Конденсатор связи СМАП-110/√3-6,4 ХЛ1, однофазный комплект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Производитель: ЗАО НПП «Электронные информационные системы»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г. Екатеринбург. Количество – 1шт.</w:t>
      </w:r>
      <w:r w:rsidR="00F678E7">
        <w:rPr>
          <w:sz w:val="28"/>
          <w:szCs w:val="28"/>
        </w:rPr>
        <w:t xml:space="preserve"> 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11. Фильтр присоединения ФПМ-6400/51-1000 ХЛ1, однофазный комплект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Производитель: ЗАО НПП «Электронные информационные системы»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г. Екатеринбург. Количество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-1шт.</w:t>
      </w:r>
      <w:r w:rsidR="00F678E7">
        <w:rPr>
          <w:sz w:val="28"/>
          <w:szCs w:val="28"/>
        </w:rPr>
        <w:t xml:space="preserve"> 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12. Разъединитель однополюсный РВО-10/400 УХЛ2, однофазный комплект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Производитель: ЗАО НПП «Электронные информационные системы»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г. Екатеринбург. Количество -1шт.</w:t>
      </w:r>
      <w:r w:rsidR="00F678E7">
        <w:rPr>
          <w:sz w:val="28"/>
          <w:szCs w:val="28"/>
        </w:rPr>
        <w:t xml:space="preserve"> 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Оборудование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35 кВ</w:t>
      </w:r>
      <w:r w:rsidR="00F678E7">
        <w:rPr>
          <w:sz w:val="28"/>
          <w:szCs w:val="28"/>
        </w:rPr>
        <w:t xml:space="preserve"> 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13. Выключатель элегазовый баковый ВГБЭ-35-12,5/630 ХЛ1,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630 А, 12,5 кА, с электромагнитным приводом ПЭМ-1, трехфазный комплект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Производитель: ОАО «Уралэлектротяжмаш – Уралгидромаш», г. Сысерть. Количество – 6шт.</w:t>
      </w:r>
      <w:r w:rsidR="00F678E7">
        <w:rPr>
          <w:sz w:val="28"/>
          <w:szCs w:val="28"/>
        </w:rPr>
        <w:t xml:space="preserve"> 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14. Выключатель элегазовый баковый ВГБЭ-35-12,5/1000 ХЛ1,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1000 А, 12,5 кА, с электромагнитным приводом ПЭМ-1, трехфазный комплект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Производитель: ОАО «Уралэлектротяжмаш – Уралгидромаш», г. Сысерть. Количество – 3шт.</w:t>
      </w:r>
      <w:r w:rsidR="00F678E7">
        <w:rPr>
          <w:sz w:val="28"/>
          <w:szCs w:val="28"/>
        </w:rPr>
        <w:t xml:space="preserve"> 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15. Разъединитель трехполюсный РГПЗ-СЭЩ-2-II-35/1000 ХЛ1, 1000 А, 51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кА,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 ручным приводом заземляющих и главных ножей ПР-20 ХЛ1, трехфазный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комплект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Производитель: ЗАО «Группа компаний «Электрощит»- ТМ – Самара», г. Самара. Количество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-12шт.</w:t>
      </w:r>
      <w:r w:rsidR="00F678E7">
        <w:rPr>
          <w:sz w:val="28"/>
          <w:szCs w:val="28"/>
        </w:rPr>
        <w:t xml:space="preserve"> 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16. Разъединитель трехполюсный РГПЗ-СЭЩ-1б-II-35/1000 ХЛ1, 1000 А, 51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кА,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 ручным приводом заземляющих и главных ножей ПР-12 ХЛ1, трехфазный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комплект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Производитель: ЗАО «Группа компаний «Электрощит»- ТМ – Самара», г.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Самара. Количество – 8шт.</w:t>
      </w:r>
      <w:r w:rsidR="00F678E7">
        <w:rPr>
          <w:sz w:val="28"/>
          <w:szCs w:val="28"/>
        </w:rPr>
        <w:t xml:space="preserve"> 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17. Трансформатор напряжения НАМИ – 35 ХЛ1, 35/√3/0,1/√3/0,1 кВ, 0,2/3Р,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трехфазный комплект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Производитель: ОАО «РЭТЗ» Энергия», г. Раменское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2</w:t>
      </w:r>
      <w:r w:rsidR="00F678E7">
        <w:rPr>
          <w:sz w:val="28"/>
          <w:szCs w:val="28"/>
        </w:rPr>
        <w:t xml:space="preserve"> 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18. Ограничитель перенапряжения нелинейный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ОПН-35/41-10/800 (III) ХЛ1, однофазный комплект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Производитель: ЗАО «Феникс 88», г. Новосибирск. Количество – 6шт.</w:t>
      </w:r>
      <w:r w:rsidR="00F678E7">
        <w:rPr>
          <w:sz w:val="28"/>
          <w:szCs w:val="28"/>
        </w:rPr>
        <w:t xml:space="preserve"> 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19. Опорный изолятор ОТПК 8-35-А-2 ХЛ1, шт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 xml:space="preserve">Производитель: ЗАО «Феникс 88», г. Новосибирск. Количество 30шт. 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Оборудование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6 кВ</w:t>
      </w:r>
      <w:r w:rsidR="00F678E7">
        <w:rPr>
          <w:sz w:val="28"/>
          <w:szCs w:val="28"/>
        </w:rPr>
        <w:t xml:space="preserve"> 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20. Комплектная трансформаторная универсальная подстанция КТП-СЭЩ- У(ВК) 160/6/0,4-ХЛ1, 6 кВ, 160 кВ·А, шт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Производитель: ЗАО «Группа компаний «Электрощит»- ТМ – Самара», г.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Самара. Количество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 xml:space="preserve">- 2шт. 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21. Разъединитель трехполюсный РГ-35/3150 ХЛ1, 3150 А, 50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кА, с двумя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ножами заземления, с ручными приводами, трехфазный комплект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Производитель: ЗАО «ЗЭТО», г.Великие Луки. Количество - 2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шт.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22. Ограничитель перенапряжения нелинейный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ОПН-6/7,2-10/450 (II) ХЛ1, однофазный комплект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Производитель: ЗАО «Феникс 88», г. Новосибирск . Количество – 6шт.</w:t>
      </w:r>
      <w:r w:rsidR="00F678E7">
        <w:rPr>
          <w:sz w:val="28"/>
          <w:szCs w:val="28"/>
        </w:rPr>
        <w:t xml:space="preserve"> 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23. Опорный изолятор ОТПК 8-35-А-2 ХЛ1, шт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Производитель: ЗАО «Феникс 88», г. Новосибирск. Количество -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27 шт.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Провода и кабели</w:t>
      </w:r>
      <w:r w:rsidR="00F678E7">
        <w:rPr>
          <w:sz w:val="28"/>
          <w:szCs w:val="28"/>
        </w:rPr>
        <w:t xml:space="preserve"> 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Производитель: ОАО «Электрокабель» Кольчугинский завод» г. Кольчугино</w:t>
      </w:r>
      <w:r w:rsidR="00F678E7">
        <w:rPr>
          <w:sz w:val="28"/>
          <w:szCs w:val="28"/>
        </w:rPr>
        <w:t xml:space="preserve"> 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24. Провод сталеалюминевый ОРУ 110 кВ, АС-120/19, м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290</w:t>
      </w:r>
      <w:r w:rsidR="00F678E7">
        <w:rPr>
          <w:sz w:val="28"/>
          <w:szCs w:val="28"/>
        </w:rPr>
        <w:t xml:space="preserve"> 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25. Провод сталеалюминевый ОРУ 35 кВ, АС-500/26, м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150</w:t>
      </w:r>
      <w:r w:rsidR="00F678E7">
        <w:rPr>
          <w:sz w:val="28"/>
          <w:szCs w:val="28"/>
        </w:rPr>
        <w:t xml:space="preserve"> 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26. Провод сталеалюминевый ОРУ 35 кВ, АС-240/39, м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160</w:t>
      </w:r>
      <w:r w:rsidR="00F678E7">
        <w:rPr>
          <w:sz w:val="28"/>
          <w:szCs w:val="28"/>
        </w:rPr>
        <w:t xml:space="preserve"> 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27. Провод сталеалюминевый РУ 6 кВ, АС-400/18, м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400</w:t>
      </w:r>
      <w:r w:rsidR="00F678E7">
        <w:rPr>
          <w:sz w:val="28"/>
          <w:szCs w:val="28"/>
        </w:rPr>
        <w:t xml:space="preserve"> 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Оборудование 110, 35 кВ устанавливается на блоки КТПБ(М) производства ЗАО ГК «СЭЩ».</w:t>
      </w:r>
      <w:r w:rsidR="00F678E7">
        <w:rPr>
          <w:sz w:val="28"/>
          <w:szCs w:val="28"/>
        </w:rPr>
        <w:t xml:space="preserve"> 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Предусмотреть одно здание ОПУ - модульного типа производства ЗАО «СЭЩ».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Оперативный ток на ПС принять постоянный, напряжением 220 В, от аппарата управления оперативного тока типа АУОТ – М-20-220-УХЛ4. Фундаменты под оборудование и ОПУ применить лежневого типа.</w:t>
      </w:r>
    </w:p>
    <w:p w:rsidR="001B0756" w:rsidRPr="007A668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Сечение проводов 110 кВ АС-120/19 принято исходя из мощности трансформатора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 учетом его перегрузки и однотипности ВЛ 110 кВ: 40000х1,4/(110х1,73)=294 А.</w:t>
      </w:r>
    </w:p>
    <w:p w:rsidR="00F678E7" w:rsidRPr="007A6687" w:rsidRDefault="00F678E7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B0756" w:rsidRPr="00F678E7" w:rsidRDefault="00BB79A8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260.25pt;height:36pt">
            <v:imagedata r:id="rId8" o:title=""/>
          </v:shape>
        </w:pict>
      </w:r>
    </w:p>
    <w:p w:rsidR="00F678E7" w:rsidRDefault="00F678E7" w:rsidP="00F678E7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B0756" w:rsidRPr="007A668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Сечение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проводов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35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кВ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АС-500/26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АС-240/39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принято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исходя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из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мощности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трансформатора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учетом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его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перегрузки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однотипности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ВЛ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35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кВ: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40000х1,4/(35х1,73)=924 А.</w:t>
      </w:r>
    </w:p>
    <w:p w:rsidR="00F678E7" w:rsidRPr="007A6687" w:rsidRDefault="00F678E7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B0756" w:rsidRPr="00F678E7" w:rsidRDefault="00F678E7" w:rsidP="00F678E7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BB79A8">
        <w:rPr>
          <w:sz w:val="28"/>
          <w:szCs w:val="28"/>
        </w:rPr>
        <w:pict>
          <v:shape id="_x0000_i1027" type="#_x0000_t75" style="width:412.5pt;height:34.5pt">
            <v:imagedata r:id="rId9" o:title=""/>
          </v:shape>
        </w:pict>
      </w:r>
    </w:p>
    <w:p w:rsidR="00F678E7" w:rsidRDefault="00F678E7" w:rsidP="00F678E7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Сечение проводов 6 кВ 3хАС-400/18 принято исходя из мощности трансформатора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собственных нужд с учетом его перегрузки: 160х1,4/(6х1,73)=22 А.</w:t>
      </w:r>
    </w:p>
    <w:p w:rsidR="001B0756" w:rsidRPr="00F678E7" w:rsidRDefault="001B0756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B0756" w:rsidRPr="00F678E7" w:rsidRDefault="00BB79A8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314.25pt;height:42pt">
            <v:imagedata r:id="rId10" o:title=""/>
          </v:shape>
        </w:pict>
      </w:r>
    </w:p>
    <w:p w:rsidR="00121DC9" w:rsidRPr="00F678E7" w:rsidRDefault="00121DC9" w:rsidP="00F678E7">
      <w:pPr>
        <w:widowControl w:val="0"/>
        <w:spacing w:line="360" w:lineRule="auto"/>
        <w:ind w:firstLine="709"/>
        <w:jc w:val="both"/>
        <w:rPr>
          <w:sz w:val="28"/>
        </w:rPr>
      </w:pPr>
    </w:p>
    <w:p w:rsidR="006D633F" w:rsidRPr="00F678E7" w:rsidRDefault="007212D7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 xml:space="preserve">5. </w:t>
      </w:r>
      <w:r w:rsidR="006D633F" w:rsidRPr="00F678E7">
        <w:rPr>
          <w:sz w:val="28"/>
          <w:szCs w:val="28"/>
        </w:rPr>
        <w:t>Собственные нужды</w:t>
      </w:r>
    </w:p>
    <w:p w:rsidR="007212D7" w:rsidRPr="00F678E7" w:rsidRDefault="007212D7" w:rsidP="00F678E7">
      <w:pPr>
        <w:widowControl w:val="0"/>
        <w:spacing w:line="360" w:lineRule="auto"/>
        <w:ind w:firstLine="709"/>
        <w:jc w:val="both"/>
        <w:rPr>
          <w:sz w:val="28"/>
        </w:rPr>
      </w:pPr>
    </w:p>
    <w:p w:rsidR="006D633F" w:rsidRPr="00F678E7" w:rsidRDefault="006D633F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На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реконструируемой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ПС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устанавливаются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две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комплектных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трансформаторных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подстанции наружного исполнения напряжением 6 кВ, мощностью 160 кВ·А производства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ЗАО «Группа компаний «Электрощит» – ТМ – Самара».</w:t>
      </w:r>
      <w:r w:rsidR="00F678E7">
        <w:rPr>
          <w:sz w:val="28"/>
          <w:szCs w:val="28"/>
        </w:rPr>
        <w:t xml:space="preserve"> </w:t>
      </w:r>
    </w:p>
    <w:p w:rsidR="006D633F" w:rsidRPr="00F678E7" w:rsidRDefault="006D633F" w:rsidP="00F678E7">
      <w:pPr>
        <w:widowControl w:val="0"/>
        <w:spacing w:line="360" w:lineRule="auto"/>
        <w:ind w:firstLine="709"/>
        <w:jc w:val="both"/>
        <w:rPr>
          <w:sz w:val="28"/>
        </w:rPr>
      </w:pPr>
      <w:r w:rsidRPr="00F678E7">
        <w:rPr>
          <w:sz w:val="28"/>
          <w:szCs w:val="28"/>
        </w:rPr>
        <w:t>Питание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нагрузок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собственных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нужд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подстанции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напряжение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380/220. В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переменного тока осуществляется от панелей СН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производства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ЗАО «Группа компаний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«Электрощит»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–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ТМ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–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Самара»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системой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заземления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TN-S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согласно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п.1.7.3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ПУЭ,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в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которой нулевой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защитный (РЕ) и нулевой рабочий (N)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проводники разделены на всем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протяжении. Роль нулевого защитного PE-проводника на ПС выполняет полоса заземления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заземляющего устройства ПС, к которому присоединены нейтрали трансформаторов СН 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открытые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проводящие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части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(корпуса)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всех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распределительных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пунктов,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групповых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щитков,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шкафов,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электроприемников,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корпуса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светильников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присоединяются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третьей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жилой кабеля, питающего светильник.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проектируемой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ПС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предусматривается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оперативный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постоянный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ток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(ОПТ)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напряжением 220 В. Источником напряжения ОПТ служит шкаф АУОТ производства ЗАО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«МПОТК»Технокомплект»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аккумуляторная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батарея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(АБ),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работающая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зарядно- подзарядным агрегатом в режиме постоянного подзаряда.</w:t>
      </w:r>
    </w:p>
    <w:p w:rsidR="007212D7" w:rsidRPr="00F678E7" w:rsidRDefault="007212D7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D633F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6.</w:t>
      </w:r>
      <w:r w:rsidR="007212D7" w:rsidRPr="00F678E7">
        <w:rPr>
          <w:sz w:val="28"/>
          <w:szCs w:val="28"/>
        </w:rPr>
        <w:t>З</w:t>
      </w:r>
      <w:r w:rsidR="006D633F" w:rsidRPr="00F678E7">
        <w:rPr>
          <w:sz w:val="28"/>
          <w:szCs w:val="28"/>
        </w:rPr>
        <w:t xml:space="preserve">ащита от перенапряжений, </w:t>
      </w:r>
      <w:r w:rsidR="005E43D8" w:rsidRPr="00F678E7">
        <w:rPr>
          <w:sz w:val="28"/>
          <w:szCs w:val="28"/>
        </w:rPr>
        <w:t>молниезащита ,</w:t>
      </w:r>
      <w:r w:rsidR="006D633F" w:rsidRPr="00F678E7">
        <w:rPr>
          <w:sz w:val="28"/>
          <w:szCs w:val="28"/>
        </w:rPr>
        <w:t>заземление</w:t>
      </w:r>
    </w:p>
    <w:p w:rsidR="005E43D8" w:rsidRPr="00F678E7" w:rsidRDefault="005E43D8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E43D8" w:rsidRPr="00F678E7" w:rsidRDefault="006D633F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Подстанция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находится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в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зоне со II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степенью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загрязнения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атмосферы, для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которой внешняя наружная подвесная и опорная изоляция устанавливаемого оборудования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принимается в исполнении с удельной длиной пути утечки 2,25 см/кВ по ГОСТ 9920-89.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Защита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нового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оборудования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от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прямых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ударов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молнии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осуществляется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помощи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вновь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устанавливаемых молниеотводов</w:t>
      </w:r>
      <w:r w:rsidR="00F678E7">
        <w:rPr>
          <w:sz w:val="28"/>
          <w:szCs w:val="28"/>
        </w:rPr>
        <w:t xml:space="preserve"> </w:t>
      </w:r>
      <w:r w:rsidR="007212D7" w:rsidRPr="00F678E7">
        <w:rPr>
          <w:sz w:val="28"/>
          <w:szCs w:val="28"/>
        </w:rPr>
        <w:t xml:space="preserve">высотой </w:t>
      </w:r>
      <w:smartTag w:uri="urn:schemas-microsoft-com:office:smarttags" w:element="metricconverter">
        <w:smartTagPr>
          <w:attr w:name="ProductID" w:val="25 м"/>
        </w:smartTagPr>
        <w:r w:rsidR="007212D7" w:rsidRPr="00F678E7">
          <w:rPr>
            <w:sz w:val="28"/>
            <w:szCs w:val="28"/>
          </w:rPr>
          <w:t>25 м</w:t>
        </w:r>
      </w:smartTag>
      <w:r w:rsidR="007212D7" w:rsidRPr="00F678E7">
        <w:rPr>
          <w:sz w:val="28"/>
          <w:szCs w:val="28"/>
        </w:rPr>
        <w:t xml:space="preserve">. каждый </w:t>
      </w:r>
      <w:r w:rsidRPr="00F678E7">
        <w:rPr>
          <w:sz w:val="28"/>
          <w:szCs w:val="28"/>
        </w:rPr>
        <w:t>на концевых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опорах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ВЛ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110,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35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кВ 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нового отдельно стоящего молниеотвода</w:t>
      </w:r>
      <w:r w:rsidR="007212D7" w:rsidRPr="00F678E7">
        <w:rPr>
          <w:sz w:val="28"/>
          <w:szCs w:val="28"/>
        </w:rPr>
        <w:t xml:space="preserve">, высотой </w:t>
      </w:r>
      <w:smartTag w:uri="urn:schemas-microsoft-com:office:smarttags" w:element="metricconverter">
        <w:smartTagPr>
          <w:attr w:name="ProductID" w:val="25 м"/>
        </w:smartTagPr>
        <w:r w:rsidR="007212D7" w:rsidRPr="00F678E7">
          <w:rPr>
            <w:sz w:val="28"/>
            <w:szCs w:val="28"/>
          </w:rPr>
          <w:t>25 м</w:t>
        </w:r>
      </w:smartTag>
      <w:r w:rsidR="007212D7" w:rsidRPr="00F678E7">
        <w:rPr>
          <w:sz w:val="28"/>
          <w:szCs w:val="28"/>
        </w:rPr>
        <w:t>.</w:t>
      </w:r>
      <w:r w:rsidR="00F678E7">
        <w:rPr>
          <w:sz w:val="28"/>
          <w:szCs w:val="28"/>
        </w:rPr>
        <w:t xml:space="preserve"> </w:t>
      </w:r>
    </w:p>
    <w:p w:rsidR="005E43D8" w:rsidRPr="00F678E7" w:rsidRDefault="005E43D8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Молниезащита ПС «Каюковская» приведена в приложении 3.</w:t>
      </w:r>
    </w:p>
    <w:p w:rsidR="005E43D8" w:rsidRPr="00F678E7" w:rsidRDefault="006D633F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Защита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существующих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2-х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силовых трансформаторов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и вновь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устанавливаемого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подстанционного оборудования от волн перенапряжений (п.4.2.133 ПУЭ), приходящих с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ВЛ,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выполняется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ограничителями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перенапряжений. Нейтраль обмотки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110 кВ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силового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трансформатора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в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процессе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эксплуатации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может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быть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изолирована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от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заземляющего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устройства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подстанции,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поэтому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также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защищается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ограничителем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перенапряжений.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Количество и места установки ОПН выбраны согласно таблице 4.2.10 ПУЭ.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Проектом предусматривается заложение заземляющего устройства в соответствии с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ПУЭ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7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издание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в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виде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металлической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сетки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из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стальных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полос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сечением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40х5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мм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вертикальными электродами из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 xml:space="preserve">стали круглой диаметром </w:t>
      </w:r>
      <w:smartTag w:uri="urn:schemas-microsoft-com:office:smarttags" w:element="metricconverter">
        <w:smartTagPr>
          <w:attr w:name="ProductID" w:val="20 мм"/>
        </w:smartTagPr>
        <w:r w:rsidRPr="00F678E7">
          <w:rPr>
            <w:sz w:val="28"/>
            <w:szCs w:val="28"/>
          </w:rPr>
          <w:t>20 мм</w:t>
        </w:r>
      </w:smartTag>
      <w:r w:rsidRPr="00F678E7">
        <w:rPr>
          <w:sz w:val="28"/>
          <w:szCs w:val="28"/>
        </w:rPr>
        <w:t>. Существующий контур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 xml:space="preserve">заземления необходимо присоединить к новому с помощью сварки. </w:t>
      </w:r>
    </w:p>
    <w:p w:rsidR="006D633F" w:rsidRPr="00F678E7" w:rsidRDefault="006D633F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При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принятых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в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соответствии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ПУЭ конструкциях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технических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решениях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существующей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ПС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биологическая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защита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обслуживающего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персонала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от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воздействия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электрического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поля,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согласно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СанПиН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2.2.1./2.1.1.1200-03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и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ГОСТ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12.1.002-84,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не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требуется.</w:t>
      </w:r>
    </w:p>
    <w:p w:rsidR="006D633F" w:rsidRPr="00F678E7" w:rsidRDefault="006D633F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D633F" w:rsidRPr="00F678E7" w:rsidRDefault="00F678E7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E43D8" w:rsidRPr="00F678E7">
        <w:rPr>
          <w:sz w:val="28"/>
          <w:szCs w:val="28"/>
        </w:rPr>
        <w:t>7</w:t>
      </w:r>
      <w:r w:rsidR="007212D7" w:rsidRPr="00F678E7">
        <w:rPr>
          <w:sz w:val="28"/>
          <w:szCs w:val="28"/>
        </w:rPr>
        <w:t xml:space="preserve">. </w:t>
      </w:r>
      <w:r w:rsidR="006D633F" w:rsidRPr="00F678E7">
        <w:rPr>
          <w:sz w:val="28"/>
          <w:szCs w:val="28"/>
        </w:rPr>
        <w:t>Решения по релейной защите и вторичным соединениям</w:t>
      </w:r>
    </w:p>
    <w:p w:rsidR="006D633F" w:rsidRPr="00F678E7" w:rsidRDefault="006D633F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D633F" w:rsidRPr="00F678E7" w:rsidRDefault="006D633F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Реализация проекта выполняется в два этапа.</w:t>
      </w:r>
      <w:r w:rsidR="00F678E7">
        <w:rPr>
          <w:sz w:val="28"/>
          <w:szCs w:val="28"/>
        </w:rPr>
        <w:t xml:space="preserve"> </w:t>
      </w:r>
    </w:p>
    <w:p w:rsidR="006D633F" w:rsidRPr="00F678E7" w:rsidRDefault="006D633F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По первому этапу: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Поочередно выводится из работы по одному трансформатору и выполняется монтаж оборудования и оперативная блокировка ОРУ 110 кВ трансформаторов T1G, T2G релейная защита будет выполнена на существующих реле.</w:t>
      </w:r>
      <w:r w:rsidR="00F678E7">
        <w:rPr>
          <w:sz w:val="28"/>
          <w:szCs w:val="28"/>
        </w:rPr>
        <w:t xml:space="preserve"> </w:t>
      </w:r>
    </w:p>
    <w:p w:rsidR="006D633F" w:rsidRPr="00F678E7" w:rsidRDefault="006D633F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По второму этапу: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Выполняется монтаж оборудования ОПУ, ОРУ 35 кВ.</w:t>
      </w:r>
      <w:r w:rsidR="00F678E7">
        <w:rPr>
          <w:sz w:val="28"/>
          <w:szCs w:val="28"/>
        </w:rPr>
        <w:t xml:space="preserve">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Состав устройств РЗА и УА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Трансформатор 110/35/6</w:t>
      </w:r>
      <w:r w:rsidR="00F678E7">
        <w:rPr>
          <w:sz w:val="28"/>
          <w:szCs w:val="28"/>
        </w:rPr>
        <w:t xml:space="preserve">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Для обеспечения ближнего резервирования защит трансформатора Т1G, T2G необходима установка отдельных терминалов основной защиты трансформатора и резервной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защиты, действующей при отказе основной защиты или выводе ее из работы.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Система РЗА трансформаторов располагается в шкафу ШЗТ-МТ-022, который состоит из двух комплектов, один основной и один резервный:</w:t>
      </w:r>
      <w:r w:rsidR="00F678E7">
        <w:rPr>
          <w:sz w:val="28"/>
          <w:szCs w:val="28"/>
        </w:rPr>
        <w:t xml:space="preserve">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−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комплект основных защит трансформатора на базе терминала БМРЗ-ТД;</w:t>
      </w:r>
      <w:r w:rsidR="00F678E7">
        <w:rPr>
          <w:sz w:val="28"/>
          <w:szCs w:val="28"/>
        </w:rPr>
        <w:t xml:space="preserve">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− комплект резервных защит трансформатора и управления выключателем 110 кВ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на базе терминала БМРЗ-ТР.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Ввод 35 кВ</w:t>
      </w:r>
      <w:r w:rsidR="00F678E7">
        <w:rPr>
          <w:sz w:val="28"/>
          <w:szCs w:val="28"/>
        </w:rPr>
        <w:t xml:space="preserve">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Терминалы защиты и управления выключателями ввода 35 кВ БМРЗ-ВВ располагаются в шкафу ШАВР-МТ-026.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Комплект защит ввода 35 кВ (БМРЗ-ВВ) реализует следующие функции:</w:t>
      </w:r>
      <w:r w:rsidR="00F678E7">
        <w:rPr>
          <w:sz w:val="28"/>
          <w:szCs w:val="28"/>
        </w:rPr>
        <w:t xml:space="preserve">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максимальную токовую защиту ввода с комбинированным пуском по напряже- нию стороны 35 кВ;</w:t>
      </w:r>
      <w:r w:rsidR="00F678E7">
        <w:rPr>
          <w:sz w:val="28"/>
          <w:szCs w:val="28"/>
        </w:rPr>
        <w:t xml:space="preserve">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ЛЗШ;</w:t>
      </w:r>
      <w:r w:rsidR="00F678E7">
        <w:rPr>
          <w:sz w:val="28"/>
          <w:szCs w:val="28"/>
        </w:rPr>
        <w:t xml:space="preserve">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 xml:space="preserve">защиту от перегрузки по току ввода 35 кВ с действием на сигнал;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АПВ выключателя ввода 35 кВ (один цикл);</w:t>
      </w:r>
      <w:r w:rsidR="00F678E7">
        <w:rPr>
          <w:sz w:val="28"/>
          <w:szCs w:val="28"/>
        </w:rPr>
        <w:t xml:space="preserve">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защиту от потери питания;</w:t>
      </w:r>
      <w:r w:rsidR="00F678E7">
        <w:rPr>
          <w:sz w:val="28"/>
          <w:szCs w:val="28"/>
        </w:rPr>
        <w:t xml:space="preserve">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логику АВР;</w:t>
      </w:r>
      <w:r w:rsidR="00F678E7">
        <w:rPr>
          <w:sz w:val="28"/>
          <w:szCs w:val="28"/>
        </w:rPr>
        <w:t xml:space="preserve">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управление выключателем ввода 35 кВ;</w:t>
      </w:r>
      <w:r w:rsidR="00F678E7">
        <w:rPr>
          <w:sz w:val="28"/>
          <w:szCs w:val="28"/>
        </w:rPr>
        <w:t xml:space="preserve">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 xml:space="preserve">защиту от однофазных замыканий на землю;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 xml:space="preserve"> -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УРОВ.</w:t>
      </w:r>
      <w:r w:rsidR="00F678E7">
        <w:rPr>
          <w:sz w:val="28"/>
          <w:szCs w:val="28"/>
        </w:rPr>
        <w:t xml:space="preserve">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Секционный выключатель 35 кВ</w:t>
      </w:r>
      <w:r w:rsidR="00F678E7">
        <w:rPr>
          <w:sz w:val="28"/>
          <w:szCs w:val="28"/>
        </w:rPr>
        <w:t xml:space="preserve">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Терминал защиты и управления выключателем СВ-35 кВ БМРЗ-СВ располагается в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шкафу ШАВР-МТ-026 и реализует следующие функции:</w:t>
      </w:r>
      <w:r w:rsidR="00F678E7">
        <w:rPr>
          <w:sz w:val="28"/>
          <w:szCs w:val="28"/>
        </w:rPr>
        <w:t xml:space="preserve">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максимальную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токовую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защиту СВ-35 кВ с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комбинированным пуском по напряжению;</w:t>
      </w:r>
      <w:r w:rsidR="00F678E7">
        <w:rPr>
          <w:sz w:val="28"/>
          <w:szCs w:val="28"/>
        </w:rPr>
        <w:t xml:space="preserve">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ЛЗШ;</w:t>
      </w:r>
      <w:r w:rsidR="00F678E7">
        <w:rPr>
          <w:sz w:val="28"/>
          <w:szCs w:val="28"/>
        </w:rPr>
        <w:t xml:space="preserve">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логику АВР;</w:t>
      </w:r>
      <w:r w:rsidR="00F678E7">
        <w:rPr>
          <w:sz w:val="28"/>
          <w:szCs w:val="28"/>
        </w:rPr>
        <w:t xml:space="preserve">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 xml:space="preserve">управление СВ-35 кВ;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 xml:space="preserve"> -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 xml:space="preserve">защиту от однофазных замыканий на землю;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 xml:space="preserve"> -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УРОВ.</w:t>
      </w:r>
      <w:r w:rsidR="00F678E7">
        <w:rPr>
          <w:sz w:val="28"/>
          <w:szCs w:val="28"/>
        </w:rPr>
        <w:t xml:space="preserve">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Воздушная линия 35 кВ</w:t>
      </w:r>
      <w:r w:rsidR="00F678E7">
        <w:rPr>
          <w:sz w:val="28"/>
          <w:szCs w:val="28"/>
        </w:rPr>
        <w:t xml:space="preserve">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Терминалы защиты и управления выключателями ВЛ-35 кВ БМРЗ-КЛ располагаются в отдельном шкафу ШЗЛ-МТ-027 и реализует следующие функции:</w:t>
      </w:r>
      <w:r w:rsidR="00F678E7">
        <w:rPr>
          <w:sz w:val="28"/>
          <w:szCs w:val="28"/>
        </w:rPr>
        <w:t xml:space="preserve">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 максимальную токовую защиту с пуском по минимальному напряжению 35 кВ;</w:t>
      </w:r>
      <w:r w:rsidR="00F678E7">
        <w:rPr>
          <w:sz w:val="28"/>
          <w:szCs w:val="28"/>
        </w:rPr>
        <w:t xml:space="preserve">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 xml:space="preserve">токовую отсечку;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 xml:space="preserve"> -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 xml:space="preserve">управление ВЛ 35 кВ;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АПВ выключателя ВЛ 35 кВ (один цикл);</w:t>
      </w:r>
      <w:r w:rsidR="00F678E7">
        <w:rPr>
          <w:sz w:val="28"/>
          <w:szCs w:val="28"/>
        </w:rPr>
        <w:t xml:space="preserve">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защиту от однофазных замыканий на землю;</w:t>
      </w:r>
      <w:r w:rsidR="00F678E7">
        <w:rPr>
          <w:sz w:val="28"/>
          <w:szCs w:val="28"/>
        </w:rPr>
        <w:t xml:space="preserve">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 xml:space="preserve">защиту минимального напряжения на сигнал;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выполнение команд АЧР и ЧАПВ;</w:t>
      </w:r>
      <w:r w:rsidR="00F678E7">
        <w:rPr>
          <w:sz w:val="28"/>
          <w:szCs w:val="28"/>
        </w:rPr>
        <w:t xml:space="preserve">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УРОВ.</w:t>
      </w:r>
      <w:r w:rsidR="00F678E7">
        <w:rPr>
          <w:sz w:val="28"/>
          <w:szCs w:val="28"/>
        </w:rPr>
        <w:t xml:space="preserve">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 Автоматическая частотная разгрузка</w:t>
      </w:r>
      <w:r w:rsidR="00F678E7">
        <w:rPr>
          <w:sz w:val="28"/>
          <w:szCs w:val="28"/>
        </w:rPr>
        <w:t xml:space="preserve">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Терминалы автоматической частотной разгрузки БРЧН-100-А-2-01 располагаются в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отдельном шкафу ШЧР-МТ-010-02 и реализует следующие функции:</w:t>
      </w:r>
      <w:r w:rsidR="00F678E7">
        <w:rPr>
          <w:sz w:val="28"/>
          <w:szCs w:val="28"/>
        </w:rPr>
        <w:t xml:space="preserve">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автоматическую частотную разгрузку при снижении частоты;</w:t>
      </w:r>
      <w:r w:rsidR="00F678E7">
        <w:rPr>
          <w:sz w:val="28"/>
          <w:szCs w:val="28"/>
        </w:rPr>
        <w:t xml:space="preserve"> 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 автоматическое повторное включение ранее отключенных потребителей.</w:t>
      </w:r>
    </w:p>
    <w:p w:rsidR="008B1075" w:rsidRPr="00F678E7" w:rsidRDefault="008B1075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01689" w:rsidRPr="00F678E7" w:rsidRDefault="008B1075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 xml:space="preserve">8. </w:t>
      </w:r>
      <w:r w:rsidR="00B01689" w:rsidRPr="00F678E7">
        <w:rPr>
          <w:sz w:val="28"/>
          <w:szCs w:val="28"/>
        </w:rPr>
        <w:t>Организация ВЧ канала</w:t>
      </w:r>
    </w:p>
    <w:p w:rsidR="00B01689" w:rsidRPr="00F678E7" w:rsidRDefault="00B01689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01689" w:rsidRPr="00F678E7" w:rsidRDefault="00B01689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Предусматривается реконструкция ВЧ канала связи между ПС 110/35/6 «Каюковская» и ПС 220/110/6 «Урьевская» на аппаратуре каналов связи ителемеханики по линиям электропередач ETL 542 (двухканальная) фирмы ООО «ABB Энергосвязь».</w:t>
      </w:r>
    </w:p>
    <w:p w:rsidR="00B01689" w:rsidRPr="00F678E7" w:rsidRDefault="00B01689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Аппаратура ВЧ связи обеспечивает передачу данных телемеханики, с возможностью организовывать высокоскоростные каналы передачи данных речевых интерфейсов и интерфейсов данных (МЭК 101). Аппаратура ВЧ связи обеспечивает работу с оборудованием ВЧ обработки и присоединения отечественного и иностранного производства.</w:t>
      </w:r>
    </w:p>
    <w:p w:rsidR="00B01689" w:rsidRPr="00F678E7" w:rsidRDefault="00B01689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Проектом на реконструируемой ПС предусмотрено:</w:t>
      </w:r>
    </w:p>
    <w:p w:rsidR="00B01689" w:rsidRPr="00F678E7" w:rsidRDefault="00B01689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 замена ВЧ связи ВЧС-1 с частотами 724-728/792-796 на ETL 542 с частотами 724-732/792-800 по ВЛ 110 кВ, II цепь, фаза «А»;</w:t>
      </w:r>
    </w:p>
    <w:p w:rsidR="00B01689" w:rsidRPr="00F678E7" w:rsidRDefault="00B01689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 замена высокочастотной обработки на вышеуказанной фазе по ВЛ 110 кВ на ПС «Каюковская».</w:t>
      </w:r>
    </w:p>
    <w:p w:rsidR="00B01689" w:rsidRPr="00F678E7" w:rsidRDefault="00B01689" w:rsidP="00F678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Прокладка высокочастотного кабеля на ПС 110/35/6 «Каюковская» осуществляется в земле в асбестоцементных трубах. Для передачи сигналов телемеханики между ПС 110/35/6 «Каюковская» и ПС 220/110/6 «Урьевская к стойке ВЧ связи ETL 542 подключается внешний телемеханический модем УПСТМ-02, соединенный с КП ICPСON по интерфейсу RS232. Для коммутации каналов связи ПС Каюковская -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РДП УРЭС, в ОПУ ПС Каюковская, в помещении связи, установить концентратор К-12-Э.</w:t>
      </w:r>
    </w:p>
    <w:p w:rsidR="00B01689" w:rsidRPr="00F678E7" w:rsidRDefault="00B01689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На реконструируемой ПС (без постоянного дежурства оперативного персонала) организована телефонная сеть. В составе телефонной сети ПС входит:</w:t>
      </w:r>
    </w:p>
    <w:p w:rsidR="00B01689" w:rsidRPr="00F678E7" w:rsidRDefault="00B01689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 АТС Триком КД-1U;</w:t>
      </w:r>
    </w:p>
    <w:p w:rsidR="00B01689" w:rsidRPr="00F678E7" w:rsidRDefault="00B01689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 телефонный аппарат Samsung SP-F203A.</w:t>
      </w:r>
    </w:p>
    <w:p w:rsidR="00B01689" w:rsidRPr="00F678E7" w:rsidRDefault="00B01689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На территории ПС телефонный аппарат, включенный в АТС, устанавливается в помещении связи ОПУ.</w:t>
      </w:r>
    </w:p>
    <w:p w:rsidR="00B01689" w:rsidRPr="00F678E7" w:rsidRDefault="00B01689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 xml:space="preserve">Схема организации связи приведена в приложении </w:t>
      </w:r>
      <w:r w:rsidR="008B1075" w:rsidRPr="00F678E7">
        <w:rPr>
          <w:sz w:val="28"/>
          <w:szCs w:val="28"/>
        </w:rPr>
        <w:t>4.</w:t>
      </w:r>
      <w:r w:rsidR="00F678E7">
        <w:rPr>
          <w:sz w:val="28"/>
          <w:szCs w:val="28"/>
        </w:rPr>
        <w:t xml:space="preserve"> </w:t>
      </w:r>
    </w:p>
    <w:p w:rsidR="00B01689" w:rsidRPr="00F678E7" w:rsidRDefault="00B01689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Передача информации на ПС «Урьевская» осуществляется по протоколу МЭК60870-5-101-2006. Предусматривается установка совместимого ПО на ПС «Урьевская» с протоколом передачи МЭК60870-5-101-2006. Передача информации с ПС «Урьевская» на ДП КЭС, ДП ЦДС ОАО «Тюменьэнерго», ДП ТРДУ осуществляется по существующим каналам связи.</w:t>
      </w:r>
    </w:p>
    <w:p w:rsidR="00B01689" w:rsidRPr="00F678E7" w:rsidRDefault="00B01689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01689" w:rsidRPr="00F678E7" w:rsidRDefault="008B1075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 xml:space="preserve">9. </w:t>
      </w:r>
      <w:r w:rsidR="00B01689" w:rsidRPr="00F678E7">
        <w:rPr>
          <w:sz w:val="28"/>
          <w:szCs w:val="28"/>
        </w:rPr>
        <w:t>Учет электроэнергии</w:t>
      </w:r>
    </w:p>
    <w:p w:rsidR="00B01689" w:rsidRPr="00F678E7" w:rsidRDefault="00B01689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01689" w:rsidRPr="00F678E7" w:rsidRDefault="00B01689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Схема организации технического учета электроэнергии</w:t>
      </w:r>
    </w:p>
    <w:p w:rsidR="00B01689" w:rsidRPr="00F678E7" w:rsidRDefault="00B01689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Технический учет электроэнергии выполнен:</w:t>
      </w:r>
    </w:p>
    <w:p w:rsidR="00B01689" w:rsidRPr="00F678E7" w:rsidRDefault="00B01689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 на вводах 35 кВ;</w:t>
      </w:r>
    </w:p>
    <w:p w:rsidR="00B01689" w:rsidRPr="00F678E7" w:rsidRDefault="00B01689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 на трансформаторах собственных нужд ТСН-1,2 по стороне 0,4 кВ</w:t>
      </w:r>
    </w:p>
    <w:p w:rsidR="00B01689" w:rsidRPr="00F678E7" w:rsidRDefault="00B01689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Схема организации коммерческого учета электроэнергии коммерческий учет выполнен:</w:t>
      </w:r>
    </w:p>
    <w:p w:rsidR="00B01689" w:rsidRPr="00F678E7" w:rsidRDefault="00B01689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 на отходящих ВЛ 35 кВ.</w:t>
      </w:r>
    </w:p>
    <w:p w:rsidR="00B01689" w:rsidRPr="00F678E7" w:rsidRDefault="00B01689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В качестве приборов учета электроэнергии предусмотрена установка счетчиков типа СЭТ- 4ТМ.03 Нижегородского завода им. Фрунзе класса точности 0.2S для коммерческого учета и 0.5S для технического учета электроэнергии.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Счетчики предназначены для учета активной и реактивной энергии и мощности в режиме многотарифности, хранения измеренных данных в своей памяти.</w:t>
      </w:r>
      <w:r w:rsidR="008B1075" w:rsidRP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Данными счетчиками выполняется следующий основной объем измерений и учета:</w:t>
      </w:r>
    </w:p>
    <w:p w:rsidR="00B01689" w:rsidRPr="00F678E7" w:rsidRDefault="00B01689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 измерение напряжения на каждом присоединении (пофазно);</w:t>
      </w:r>
    </w:p>
    <w:p w:rsidR="00B01689" w:rsidRPr="00F678E7" w:rsidRDefault="00B01689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 измерение тока на каждом присоединении (пофазно);</w:t>
      </w:r>
    </w:p>
    <w:p w:rsidR="00B01689" w:rsidRPr="00F678E7" w:rsidRDefault="00B01689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-расчетный учет активной и реактивной энергии на каждом присоединении.</w:t>
      </w:r>
    </w:p>
    <w:p w:rsidR="00B01689" w:rsidRPr="00F678E7" w:rsidRDefault="00B01689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Счетчики учета электроэнергии на вводах 35 кВ и на отходящих 35 кВ располагаются в 19" шкафу в комнате связи в здании ОПУ. Счетчики трансформаторов собственных нужд ТСН - 1,2 располагаются в панелях собственных нужд 0,4 кВ.</w:t>
      </w:r>
    </w:p>
    <w:p w:rsidR="00B01689" w:rsidRPr="00F678E7" w:rsidRDefault="00B01689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Схема организации передачи информации учета электроэнергии</w:t>
      </w:r>
    </w:p>
    <w:p w:rsidR="00B01689" w:rsidRPr="00F678E7" w:rsidRDefault="00B01689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Счетчики СЭТ-4ТМ.03 имеют два интерфейса RS-485, что позволяет организовать сбор и передачу данных учета электроэнергии в две независимые точки приема информации.</w:t>
      </w:r>
      <w:r w:rsidR="00F678E7">
        <w:rPr>
          <w:sz w:val="28"/>
          <w:szCs w:val="28"/>
        </w:rPr>
        <w:t xml:space="preserve"> </w:t>
      </w:r>
      <w:r w:rsidRPr="00F678E7">
        <w:rPr>
          <w:sz w:val="28"/>
          <w:szCs w:val="28"/>
        </w:rPr>
        <w:t>Сбор и передача данных о потребленной электроэнергии не предусматривается.</w:t>
      </w:r>
    </w:p>
    <w:p w:rsidR="00B01689" w:rsidRPr="00F678E7" w:rsidRDefault="00B01689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B0CB5" w:rsidRPr="00F678E7" w:rsidRDefault="003934EA" w:rsidP="00F678E7">
      <w:pPr>
        <w:pStyle w:val="1"/>
        <w:keepNext w:val="0"/>
        <w:widowControl w:val="0"/>
        <w:spacing w:line="360" w:lineRule="auto"/>
        <w:ind w:firstLine="709"/>
      </w:pPr>
      <w:r>
        <w:br w:type="page"/>
      </w:r>
      <w:r w:rsidR="00EB0CB5" w:rsidRPr="00F678E7">
        <w:t>СПИСОК ЛИТЕРАТУРЫ</w:t>
      </w:r>
    </w:p>
    <w:p w:rsidR="00EB0CB5" w:rsidRPr="00F678E7" w:rsidRDefault="00EB0CB5" w:rsidP="00F678E7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EB0CB5" w:rsidRPr="00F678E7" w:rsidRDefault="00EB0CB5" w:rsidP="003934EA">
      <w:pPr>
        <w:pStyle w:val="a3"/>
        <w:widowControl w:val="0"/>
        <w:ind w:firstLine="0"/>
      </w:pPr>
      <w:r w:rsidRPr="00F678E7">
        <w:t>1. Блок В.М. Пособие к курсовому и дипломному проектированию для электроэнергетических специальностей ВУЗов [Текст]: Учеб. пособие для студентов электроэнергетических специальностей ВУЗов / В.М. Блок, 2-е изд., перераб. и доп. – М.: Высшая школа, 1990. - 383 с.</w:t>
      </w:r>
    </w:p>
    <w:p w:rsidR="00EB0CB5" w:rsidRPr="00F678E7" w:rsidRDefault="00EB0CB5" w:rsidP="003934EA">
      <w:pPr>
        <w:pStyle w:val="a3"/>
        <w:widowControl w:val="0"/>
        <w:ind w:firstLine="0"/>
      </w:pPr>
      <w:r w:rsidRPr="00F678E7">
        <w:t>2. Ермолов А.А. Основы электроснабжения промышленных предприятий [Текст]. /</w:t>
      </w:r>
      <w:r w:rsidR="00F678E7">
        <w:t xml:space="preserve"> </w:t>
      </w:r>
      <w:r w:rsidRPr="00F678E7">
        <w:t>А.А. Ермолов. – М-Л: Энергоатомиздат, 1986. - 344 с.</w:t>
      </w:r>
    </w:p>
    <w:p w:rsidR="00EB0CB5" w:rsidRPr="00F678E7" w:rsidRDefault="00EB0CB5" w:rsidP="003934EA">
      <w:pPr>
        <w:pStyle w:val="a3"/>
        <w:widowControl w:val="0"/>
        <w:ind w:firstLine="0"/>
      </w:pPr>
      <w:r w:rsidRPr="00F678E7">
        <w:t>3. Инструкция по выбору, установке и эксплуатации дугогасящих катушек [Текст]. – М.: Минтопэнерго РФ, 1994.</w:t>
      </w:r>
    </w:p>
    <w:p w:rsidR="00EB0CB5" w:rsidRPr="00F678E7" w:rsidRDefault="00EB0CB5" w:rsidP="003934EA">
      <w:pPr>
        <w:pStyle w:val="a3"/>
        <w:widowControl w:val="0"/>
        <w:ind w:firstLine="0"/>
      </w:pPr>
      <w:r w:rsidRPr="00F678E7">
        <w:t>4. Инструкция по устройству молниезащиты зданий, сооружений и промышленных коммуникаций (СО 153 – 34.21.122 – 2003) [Текст]. – СПб.: Изд-во ДЕАН, 2005. – 64 с.</w:t>
      </w:r>
    </w:p>
    <w:p w:rsidR="00EB0CB5" w:rsidRPr="00F678E7" w:rsidRDefault="00EB0CB5" w:rsidP="003934EA">
      <w:pPr>
        <w:pStyle w:val="a3"/>
        <w:widowControl w:val="0"/>
        <w:ind w:firstLine="0"/>
      </w:pPr>
      <w:r w:rsidRPr="00F678E7">
        <w:t>5. Камнев В.Н. Практические работы по релейной защите и автоматике [Текст]. / В.Н. Камнев. -М: «Высшая школа», 1978. - 109 с.</w:t>
      </w:r>
    </w:p>
    <w:p w:rsidR="00EB0CB5" w:rsidRPr="00F678E7" w:rsidRDefault="00EB0CB5" w:rsidP="003934EA">
      <w:pPr>
        <w:pStyle w:val="a3"/>
        <w:widowControl w:val="0"/>
        <w:ind w:firstLine="0"/>
        <w:rPr>
          <w:szCs w:val="28"/>
        </w:rPr>
      </w:pPr>
      <w:r w:rsidRPr="00F678E7">
        <w:t xml:space="preserve">6. </w:t>
      </w:r>
      <w:r w:rsidRPr="00F678E7">
        <w:rPr>
          <w:szCs w:val="28"/>
        </w:rPr>
        <w:t>Карякин Р.Н. Заземляющие устройства электроустановок [Текст]: Справ.- М: Энергосервис, 2000. - 373 с.</w:t>
      </w:r>
    </w:p>
    <w:p w:rsidR="00EB0CB5" w:rsidRPr="00F678E7" w:rsidRDefault="00EB0CB5" w:rsidP="003934EA">
      <w:pPr>
        <w:pStyle w:val="a3"/>
        <w:widowControl w:val="0"/>
        <w:ind w:firstLine="0"/>
        <w:rPr>
          <w:szCs w:val="28"/>
        </w:rPr>
      </w:pPr>
      <w:r w:rsidRPr="00F678E7">
        <w:rPr>
          <w:szCs w:val="28"/>
        </w:rPr>
        <w:t>7. Кудрин Б.И. Электроснабжение промышленных предприятий [Текст]. /</w:t>
      </w:r>
      <w:r w:rsidR="00F678E7">
        <w:rPr>
          <w:szCs w:val="28"/>
        </w:rPr>
        <w:t xml:space="preserve"> </w:t>
      </w:r>
      <w:r w:rsidRPr="00F678E7">
        <w:rPr>
          <w:szCs w:val="28"/>
        </w:rPr>
        <w:t>Б.И. Кудрин – М: Энергоатомиздат, 1995.- 416 с.</w:t>
      </w:r>
    </w:p>
    <w:p w:rsidR="00EB0CB5" w:rsidRPr="00F678E7" w:rsidRDefault="00EB0CB5" w:rsidP="003934EA">
      <w:pPr>
        <w:pStyle w:val="a3"/>
        <w:widowControl w:val="0"/>
        <w:ind w:firstLine="0"/>
        <w:rPr>
          <w:szCs w:val="28"/>
        </w:rPr>
      </w:pPr>
      <w:r w:rsidRPr="00F678E7">
        <w:rPr>
          <w:szCs w:val="28"/>
        </w:rPr>
        <w:t>8. Методические указания по контролю состояния заземляющих устройств электроустановок [Текст]. – М:</w:t>
      </w:r>
      <w:r w:rsidR="00F678E7">
        <w:rPr>
          <w:szCs w:val="28"/>
        </w:rPr>
        <w:t xml:space="preserve"> </w:t>
      </w:r>
      <w:r w:rsidRPr="00F678E7">
        <w:rPr>
          <w:szCs w:val="28"/>
        </w:rPr>
        <w:t>ОРГРЭС, 2000.</w:t>
      </w:r>
    </w:p>
    <w:p w:rsidR="00EB0CB5" w:rsidRPr="00F678E7" w:rsidRDefault="00EB0CB5" w:rsidP="003934EA">
      <w:pPr>
        <w:pStyle w:val="a3"/>
        <w:widowControl w:val="0"/>
        <w:ind w:firstLine="0"/>
        <w:rPr>
          <w:szCs w:val="28"/>
        </w:rPr>
      </w:pPr>
      <w:r w:rsidRPr="00F678E7">
        <w:rPr>
          <w:szCs w:val="28"/>
        </w:rPr>
        <w:t>9.</w:t>
      </w:r>
      <w:r w:rsidRPr="00F678E7">
        <w:rPr>
          <w:szCs w:val="28"/>
        </w:rPr>
        <w:tab/>
        <w:t>Неклепаев Б.Н. Электрическая часть электростанций и подстанций [Текст]: Справочные материалы для курсового и дипломного проектирования: Учебное пособие для вузов. – 4-е изд., перераб. и доп. / Б.Н. Неклепаев – М.: Энергоатомиздат, 1989. –608с.</w:t>
      </w:r>
    </w:p>
    <w:p w:rsidR="00EB0CB5" w:rsidRPr="00F678E7" w:rsidRDefault="00EB0CB5" w:rsidP="003934EA">
      <w:pPr>
        <w:pStyle w:val="a3"/>
        <w:widowControl w:val="0"/>
        <w:ind w:firstLine="0"/>
      </w:pPr>
      <w:r w:rsidRPr="00F678E7">
        <w:t>10.</w:t>
      </w:r>
      <w:r w:rsidRPr="00F678E7">
        <w:tab/>
        <w:t>Положения о порядке разработки и утверждения правил и инструкций по охране труда [Текст]: Методические указания по разработке правил и инструкций по охране труда:-М: НПО ОБТ, 1994.</w:t>
      </w:r>
    </w:p>
    <w:p w:rsidR="00EB0CB5" w:rsidRPr="00F678E7" w:rsidRDefault="00EB0CB5" w:rsidP="003934EA">
      <w:pPr>
        <w:pStyle w:val="a3"/>
        <w:widowControl w:val="0"/>
        <w:ind w:firstLine="0"/>
      </w:pPr>
      <w:r w:rsidRPr="00F678E7">
        <w:t>11. Правила организации работы с персоналом на предприятиях и учреждениях энергетического производства [Текст]. – М: ОРГРЭС, 1994</w:t>
      </w:r>
    </w:p>
    <w:p w:rsidR="006E12C7" w:rsidRPr="00D35DEB" w:rsidRDefault="006E12C7" w:rsidP="00F678E7">
      <w:pPr>
        <w:pStyle w:val="a4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val="en-US"/>
        </w:rPr>
      </w:pPr>
      <w:r w:rsidRPr="00F678E7">
        <w:rPr>
          <w:rFonts w:ascii="Times New Roman" w:eastAsia="MS Mincho" w:hAnsi="Times New Roman" w:cs="Times New Roman"/>
          <w:sz w:val="28"/>
          <w:szCs w:val="28"/>
        </w:rPr>
        <w:t xml:space="preserve">Приложение </w:t>
      </w:r>
      <w:r w:rsidR="001B0756" w:rsidRPr="00F678E7">
        <w:rPr>
          <w:rFonts w:ascii="Times New Roman" w:eastAsia="MS Mincho" w:hAnsi="Times New Roman" w:cs="Times New Roman"/>
          <w:sz w:val="28"/>
          <w:szCs w:val="28"/>
        </w:rPr>
        <w:t>1</w:t>
      </w:r>
    </w:p>
    <w:p w:rsidR="006E12C7" w:rsidRPr="00F678E7" w:rsidRDefault="006E12C7" w:rsidP="00F678E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E12C7" w:rsidRPr="00F678E7" w:rsidRDefault="00BB79A8" w:rsidP="00D35DEB">
      <w:pPr>
        <w:widowControl w:val="0"/>
        <w:spacing w:line="360" w:lineRule="auto"/>
        <w:jc w:val="both"/>
        <w:rPr>
          <w:sz w:val="28"/>
        </w:rPr>
      </w:pPr>
      <w:r>
        <w:rPr>
          <w:sz w:val="28"/>
        </w:rPr>
        <w:pict>
          <v:shape id="_x0000_i1029" type="#_x0000_t75" style="width:450.75pt;height:615pt">
            <v:imagedata r:id="rId11" o:title=""/>
          </v:shape>
        </w:pict>
      </w:r>
    </w:p>
    <w:p w:rsidR="001B0756" w:rsidRPr="00F678E7" w:rsidRDefault="006E12C7" w:rsidP="00F678E7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План ПС 110/35/6 «Каюковская»</w:t>
      </w:r>
    </w:p>
    <w:p w:rsidR="006E12C7" w:rsidRDefault="00D35DEB" w:rsidP="00F678E7">
      <w:pPr>
        <w:pStyle w:val="a4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val="en-US"/>
        </w:rPr>
      </w:pPr>
      <w:r>
        <w:rPr>
          <w:rFonts w:ascii="Times New Roman" w:eastAsia="MS Mincho" w:hAnsi="Times New Roman" w:cs="Times New Roman"/>
          <w:sz w:val="28"/>
          <w:szCs w:val="28"/>
        </w:rPr>
        <w:br w:type="page"/>
      </w:r>
      <w:r w:rsidR="006E12C7" w:rsidRPr="00F678E7">
        <w:rPr>
          <w:rFonts w:ascii="Times New Roman" w:eastAsia="MS Mincho" w:hAnsi="Times New Roman" w:cs="Times New Roman"/>
          <w:sz w:val="28"/>
          <w:szCs w:val="28"/>
        </w:rPr>
        <w:t xml:space="preserve">Приложение </w:t>
      </w:r>
      <w:r w:rsidR="001B0756" w:rsidRPr="00F678E7">
        <w:rPr>
          <w:rFonts w:ascii="Times New Roman" w:eastAsia="MS Mincho" w:hAnsi="Times New Roman" w:cs="Times New Roman"/>
          <w:sz w:val="28"/>
          <w:szCs w:val="28"/>
        </w:rPr>
        <w:t>2</w:t>
      </w:r>
    </w:p>
    <w:p w:rsidR="00D35DEB" w:rsidRPr="00D35DEB" w:rsidRDefault="00D35DEB" w:rsidP="00F678E7">
      <w:pPr>
        <w:pStyle w:val="a4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val="en-US"/>
        </w:rPr>
      </w:pPr>
    </w:p>
    <w:p w:rsidR="006E12C7" w:rsidRPr="00F678E7" w:rsidRDefault="00BB79A8" w:rsidP="00F678E7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423.75pt;height:640.5pt">
            <v:imagedata r:id="rId12" o:title=""/>
          </v:shape>
        </w:pict>
      </w:r>
    </w:p>
    <w:p w:rsidR="005E43D8" w:rsidRPr="00F678E7" w:rsidRDefault="006E12C7" w:rsidP="00F678E7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Схема заполнения ПС 110/35/6 «Каюковская»</w:t>
      </w:r>
    </w:p>
    <w:p w:rsidR="006E12C7" w:rsidRPr="007A6687" w:rsidRDefault="006E12C7" w:rsidP="00F678E7">
      <w:pPr>
        <w:pStyle w:val="a4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678E7">
        <w:rPr>
          <w:rFonts w:ascii="Times New Roman" w:eastAsia="MS Mincho" w:hAnsi="Times New Roman" w:cs="Times New Roman"/>
          <w:sz w:val="28"/>
          <w:szCs w:val="28"/>
        </w:rPr>
        <w:t xml:space="preserve">Приложение </w:t>
      </w:r>
      <w:r w:rsidR="001B0756" w:rsidRPr="00F678E7">
        <w:rPr>
          <w:rFonts w:ascii="Times New Roman" w:eastAsia="MS Mincho" w:hAnsi="Times New Roman" w:cs="Times New Roman"/>
          <w:sz w:val="28"/>
          <w:szCs w:val="28"/>
        </w:rPr>
        <w:t>3</w:t>
      </w:r>
    </w:p>
    <w:p w:rsidR="006E12C7" w:rsidRPr="00F678E7" w:rsidRDefault="00BB79A8" w:rsidP="00F678E7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395.25pt;height:584.25pt">
            <v:imagedata r:id="rId13" o:title=""/>
          </v:shape>
        </w:pict>
      </w:r>
    </w:p>
    <w:p w:rsidR="006E12C7" w:rsidRPr="00F678E7" w:rsidRDefault="00BB79A8" w:rsidP="00F678E7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17.25pt;height:33pt">
            <v:imagedata r:id="rId14" o:title=""/>
          </v:shape>
        </w:pict>
      </w:r>
      <w:r w:rsidR="006E12C7" w:rsidRPr="00F678E7">
        <w:rPr>
          <w:sz w:val="28"/>
          <w:szCs w:val="28"/>
        </w:rPr>
        <w:t xml:space="preserve"> - вновь устанавливаемые молниеотводы</w:t>
      </w:r>
      <w:r w:rsidR="00F678E7">
        <w:rPr>
          <w:sz w:val="28"/>
          <w:szCs w:val="28"/>
        </w:rPr>
        <w:t xml:space="preserve"> </w:t>
      </w:r>
      <w:r w:rsidR="006E12C7" w:rsidRPr="00F678E7">
        <w:rPr>
          <w:sz w:val="28"/>
          <w:szCs w:val="28"/>
        </w:rPr>
        <w:t>на существующие тросостойки</w:t>
      </w:r>
    </w:p>
    <w:p w:rsidR="00C44064" w:rsidRPr="00F678E7" w:rsidRDefault="00BB79A8" w:rsidP="00F678E7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20.25pt;height:24.75pt">
            <v:imagedata r:id="rId15" o:title=""/>
          </v:shape>
        </w:pict>
      </w:r>
      <w:r w:rsidR="006E12C7" w:rsidRPr="00F678E7">
        <w:rPr>
          <w:sz w:val="28"/>
          <w:szCs w:val="28"/>
        </w:rPr>
        <w:t xml:space="preserve"> - вновь устанавливаемый отдельно стоящий молниеотвод</w:t>
      </w:r>
    </w:p>
    <w:p w:rsidR="00B01689" w:rsidRPr="007A6687" w:rsidRDefault="00B01689" w:rsidP="00F678E7">
      <w:pPr>
        <w:pStyle w:val="a4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678E7">
        <w:rPr>
          <w:rFonts w:ascii="Times New Roman" w:eastAsia="MS Mincho" w:hAnsi="Times New Roman" w:cs="Times New Roman"/>
          <w:sz w:val="28"/>
          <w:szCs w:val="28"/>
        </w:rPr>
        <w:t>Приложе</w:t>
      </w:r>
      <w:r w:rsidR="00D35DEB">
        <w:rPr>
          <w:rFonts w:ascii="Times New Roman" w:eastAsia="MS Mincho" w:hAnsi="Times New Roman" w:cs="Times New Roman"/>
          <w:sz w:val="28"/>
          <w:szCs w:val="28"/>
        </w:rPr>
        <w:t>ние 4</w:t>
      </w:r>
    </w:p>
    <w:p w:rsidR="00D35DEB" w:rsidRPr="007A6687" w:rsidRDefault="00D35DEB" w:rsidP="00F678E7">
      <w:pPr>
        <w:pStyle w:val="a4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B01689" w:rsidRPr="00F678E7" w:rsidRDefault="00BB79A8" w:rsidP="00F678E7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339.75pt;height:600.75pt">
            <v:imagedata r:id="rId16" o:title=""/>
          </v:shape>
        </w:pict>
      </w:r>
    </w:p>
    <w:p w:rsidR="00B01689" w:rsidRPr="00F678E7" w:rsidRDefault="00B01689" w:rsidP="00F678E7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Схема организации связи</w:t>
      </w:r>
    </w:p>
    <w:p w:rsidR="00B01689" w:rsidRPr="00F678E7" w:rsidRDefault="00B01689" w:rsidP="00F678E7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8E7">
        <w:rPr>
          <w:sz w:val="28"/>
          <w:szCs w:val="28"/>
        </w:rPr>
        <w:t>Примечания: утолщенными линиями показано новое оборудование, тонкими – существующее оборудование.</w:t>
      </w:r>
      <w:bookmarkStart w:id="1" w:name="_GoBack"/>
      <w:bookmarkEnd w:id="1"/>
    </w:p>
    <w:sectPr w:rsidR="00B01689" w:rsidRPr="00F678E7" w:rsidSect="00F678E7">
      <w:footerReference w:type="even" r:id="rId17"/>
      <w:pgSz w:w="11906" w:h="16838" w:code="9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4E4" w:rsidRDefault="004574E4">
      <w:r>
        <w:separator/>
      </w:r>
    </w:p>
  </w:endnote>
  <w:endnote w:type="continuationSeparator" w:id="0">
    <w:p w:rsidR="004574E4" w:rsidRDefault="0045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TE1BC4AA0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8E7" w:rsidRDefault="00F678E7" w:rsidP="00205B81">
    <w:pPr>
      <w:pStyle w:val="ad"/>
      <w:framePr w:wrap="around" w:vAnchor="text" w:hAnchor="margin" w:xAlign="right" w:y="1"/>
      <w:rPr>
        <w:rStyle w:val="af"/>
      </w:rPr>
    </w:pPr>
  </w:p>
  <w:p w:rsidR="00F678E7" w:rsidRDefault="00F678E7" w:rsidP="008B1075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4E4" w:rsidRDefault="004574E4">
      <w:r>
        <w:separator/>
      </w:r>
    </w:p>
  </w:footnote>
  <w:footnote w:type="continuationSeparator" w:id="0">
    <w:p w:rsidR="004574E4" w:rsidRDefault="00457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>
    <w:nsid w:val="00000013"/>
    <w:multiLevelType w:val="multilevel"/>
    <w:tmpl w:val="67606D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8.9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8.9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8.9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8.9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8.9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8.9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8.9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8.9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15"/>
    <w:multiLevelType w:val="multilevel"/>
    <w:tmpl w:val="96EA35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8.10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8.10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8.10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8.10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8.10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8.10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8.10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8.10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5610EE6"/>
    <w:multiLevelType w:val="hybridMultilevel"/>
    <w:tmpl w:val="73E6E3A4"/>
    <w:lvl w:ilvl="0" w:tplc="973A3310">
      <w:start w:val="1"/>
      <w:numFmt w:val="decimal"/>
      <w:lvlText w:val="%1."/>
      <w:lvlJc w:val="left"/>
      <w:pPr>
        <w:tabs>
          <w:tab w:val="num" w:pos="-179"/>
        </w:tabs>
        <w:ind w:left="-179" w:hanging="360"/>
      </w:pPr>
      <w:rPr>
        <w:rFonts w:cs="Times New Roman" w:hint="default"/>
      </w:rPr>
    </w:lvl>
    <w:lvl w:ilvl="1" w:tplc="AFE8C6A0">
      <w:start w:val="1"/>
      <w:numFmt w:val="decimal"/>
      <w:lvlText w:val="%2."/>
      <w:lvlJc w:val="left"/>
      <w:pPr>
        <w:tabs>
          <w:tab w:val="num" w:pos="541"/>
        </w:tabs>
        <w:ind w:left="541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1"/>
        </w:tabs>
        <w:ind w:left="12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1"/>
        </w:tabs>
        <w:ind w:left="19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1"/>
        </w:tabs>
        <w:ind w:left="27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1"/>
        </w:tabs>
        <w:ind w:left="34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1"/>
        </w:tabs>
        <w:ind w:left="41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1"/>
        </w:tabs>
        <w:ind w:left="48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1"/>
        </w:tabs>
        <w:ind w:left="5581" w:hanging="180"/>
      </w:pPr>
      <w:rPr>
        <w:rFonts w:cs="Times New Roman"/>
      </w:rPr>
    </w:lvl>
  </w:abstractNum>
  <w:abstractNum w:abstractNumId="4">
    <w:nsid w:val="0AFC2068"/>
    <w:multiLevelType w:val="hybridMultilevel"/>
    <w:tmpl w:val="FEEC681C"/>
    <w:lvl w:ilvl="0" w:tplc="3684AF06">
      <w:start w:val="1"/>
      <w:numFmt w:val="decimal"/>
      <w:lvlText w:val="%1."/>
      <w:lvlJc w:val="left"/>
      <w:pPr>
        <w:tabs>
          <w:tab w:val="num" w:pos="-179"/>
        </w:tabs>
        <w:ind w:left="-1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1"/>
        </w:tabs>
        <w:ind w:left="5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1"/>
        </w:tabs>
        <w:ind w:left="12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1"/>
        </w:tabs>
        <w:ind w:left="19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1"/>
        </w:tabs>
        <w:ind w:left="27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1"/>
        </w:tabs>
        <w:ind w:left="34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1"/>
        </w:tabs>
        <w:ind w:left="41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1"/>
        </w:tabs>
        <w:ind w:left="48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1"/>
        </w:tabs>
        <w:ind w:left="5581" w:hanging="180"/>
      </w:pPr>
      <w:rPr>
        <w:rFonts w:cs="Times New Roman"/>
      </w:rPr>
    </w:lvl>
  </w:abstractNum>
  <w:abstractNum w:abstractNumId="5">
    <w:nsid w:val="0C4D1E90"/>
    <w:multiLevelType w:val="hybridMultilevel"/>
    <w:tmpl w:val="0E9030EA"/>
    <w:lvl w:ilvl="0" w:tplc="AF98D0A6">
      <w:start w:val="6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6">
    <w:nsid w:val="2887033A"/>
    <w:multiLevelType w:val="hybridMultilevel"/>
    <w:tmpl w:val="C37AB112"/>
    <w:lvl w:ilvl="0" w:tplc="B51C6436">
      <w:start w:val="1"/>
      <w:numFmt w:val="decimal"/>
      <w:lvlText w:val="%1."/>
      <w:lvlJc w:val="left"/>
      <w:pPr>
        <w:tabs>
          <w:tab w:val="num" w:pos="-179"/>
        </w:tabs>
        <w:ind w:left="-17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41"/>
        </w:tabs>
        <w:ind w:left="5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1"/>
        </w:tabs>
        <w:ind w:left="12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1"/>
        </w:tabs>
        <w:ind w:left="19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1"/>
        </w:tabs>
        <w:ind w:left="27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1"/>
        </w:tabs>
        <w:ind w:left="34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1"/>
        </w:tabs>
        <w:ind w:left="41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1"/>
        </w:tabs>
        <w:ind w:left="48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1"/>
        </w:tabs>
        <w:ind w:left="5581" w:hanging="180"/>
      </w:pPr>
      <w:rPr>
        <w:rFonts w:cs="Times New Roman"/>
      </w:rPr>
    </w:lvl>
  </w:abstractNum>
  <w:abstractNum w:abstractNumId="7">
    <w:nsid w:val="36837246"/>
    <w:multiLevelType w:val="hybridMultilevel"/>
    <w:tmpl w:val="86B8E580"/>
    <w:lvl w:ilvl="0" w:tplc="973A3310">
      <w:start w:val="1"/>
      <w:numFmt w:val="decimal"/>
      <w:lvlText w:val="%1."/>
      <w:lvlJc w:val="left"/>
      <w:pPr>
        <w:tabs>
          <w:tab w:val="num" w:pos="-179"/>
        </w:tabs>
        <w:ind w:left="-1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1"/>
        </w:tabs>
        <w:ind w:left="5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1"/>
        </w:tabs>
        <w:ind w:left="12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1"/>
        </w:tabs>
        <w:ind w:left="19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1"/>
        </w:tabs>
        <w:ind w:left="27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1"/>
        </w:tabs>
        <w:ind w:left="34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1"/>
        </w:tabs>
        <w:ind w:left="41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1"/>
        </w:tabs>
        <w:ind w:left="48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1"/>
        </w:tabs>
        <w:ind w:left="5581" w:hanging="180"/>
      </w:pPr>
      <w:rPr>
        <w:rFonts w:cs="Times New Roman"/>
      </w:rPr>
    </w:lvl>
  </w:abstractNum>
  <w:abstractNum w:abstractNumId="8">
    <w:nsid w:val="49BD2789"/>
    <w:multiLevelType w:val="hybridMultilevel"/>
    <w:tmpl w:val="F93C0580"/>
    <w:lvl w:ilvl="0" w:tplc="C27EF4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2360479"/>
    <w:multiLevelType w:val="hybridMultilevel"/>
    <w:tmpl w:val="1FF41366"/>
    <w:lvl w:ilvl="0" w:tplc="3BF6CD9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10">
    <w:nsid w:val="6FEE5B0F"/>
    <w:multiLevelType w:val="hybridMultilevel"/>
    <w:tmpl w:val="D7B26918"/>
    <w:lvl w:ilvl="0" w:tplc="AA68DE4E">
      <w:start w:val="1"/>
      <w:numFmt w:val="decimal"/>
      <w:lvlText w:val="%1."/>
      <w:lvlJc w:val="left"/>
      <w:pPr>
        <w:tabs>
          <w:tab w:val="num" w:pos="-179"/>
        </w:tabs>
        <w:ind w:left="-1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1"/>
        </w:tabs>
        <w:ind w:left="5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1"/>
        </w:tabs>
        <w:ind w:left="12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1"/>
        </w:tabs>
        <w:ind w:left="19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1"/>
        </w:tabs>
        <w:ind w:left="27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1"/>
        </w:tabs>
        <w:ind w:left="34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1"/>
        </w:tabs>
        <w:ind w:left="41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1"/>
        </w:tabs>
        <w:ind w:left="48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1"/>
        </w:tabs>
        <w:ind w:left="5581" w:hanging="180"/>
      </w:pPr>
      <w:rPr>
        <w:rFonts w:cs="Times New Roman"/>
      </w:rPr>
    </w:lvl>
  </w:abstractNum>
  <w:abstractNum w:abstractNumId="11">
    <w:nsid w:val="730A098B"/>
    <w:multiLevelType w:val="multilevel"/>
    <w:tmpl w:val="0E9030EA"/>
    <w:lvl w:ilvl="0">
      <w:start w:val="6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10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1"/>
  </w:num>
  <w:num w:numId="9">
    <w:abstractNumId w:val="2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1DC9"/>
    <w:rsid w:val="000115FD"/>
    <w:rsid w:val="000371B5"/>
    <w:rsid w:val="00095244"/>
    <w:rsid w:val="00117201"/>
    <w:rsid w:val="00121DC9"/>
    <w:rsid w:val="0012501F"/>
    <w:rsid w:val="0018418E"/>
    <w:rsid w:val="001B0756"/>
    <w:rsid w:val="001D026C"/>
    <w:rsid w:val="00205B81"/>
    <w:rsid w:val="002219B3"/>
    <w:rsid w:val="002575DF"/>
    <w:rsid w:val="00282654"/>
    <w:rsid w:val="002E4DC7"/>
    <w:rsid w:val="003934EA"/>
    <w:rsid w:val="003B307B"/>
    <w:rsid w:val="00406A0A"/>
    <w:rsid w:val="00412300"/>
    <w:rsid w:val="00427C7C"/>
    <w:rsid w:val="004536B6"/>
    <w:rsid w:val="004574E4"/>
    <w:rsid w:val="004E4C94"/>
    <w:rsid w:val="004F6AA0"/>
    <w:rsid w:val="005E43D8"/>
    <w:rsid w:val="00623D54"/>
    <w:rsid w:val="0068305D"/>
    <w:rsid w:val="006D633F"/>
    <w:rsid w:val="006E12C7"/>
    <w:rsid w:val="007212D7"/>
    <w:rsid w:val="007A6687"/>
    <w:rsid w:val="007E00EE"/>
    <w:rsid w:val="008052C0"/>
    <w:rsid w:val="00821121"/>
    <w:rsid w:val="00846319"/>
    <w:rsid w:val="0085294D"/>
    <w:rsid w:val="00887622"/>
    <w:rsid w:val="008B1075"/>
    <w:rsid w:val="008F77FC"/>
    <w:rsid w:val="009C501E"/>
    <w:rsid w:val="00A2751B"/>
    <w:rsid w:val="00A4121F"/>
    <w:rsid w:val="00AC7C43"/>
    <w:rsid w:val="00B01689"/>
    <w:rsid w:val="00B17F19"/>
    <w:rsid w:val="00B209B1"/>
    <w:rsid w:val="00BB79A8"/>
    <w:rsid w:val="00BF6329"/>
    <w:rsid w:val="00C44064"/>
    <w:rsid w:val="00C52CA6"/>
    <w:rsid w:val="00C84831"/>
    <w:rsid w:val="00CC18D5"/>
    <w:rsid w:val="00D35DEB"/>
    <w:rsid w:val="00D807C4"/>
    <w:rsid w:val="00D96A7F"/>
    <w:rsid w:val="00DE0EC9"/>
    <w:rsid w:val="00E059D5"/>
    <w:rsid w:val="00E14052"/>
    <w:rsid w:val="00EB0CB5"/>
    <w:rsid w:val="00EC6993"/>
    <w:rsid w:val="00EE6565"/>
    <w:rsid w:val="00F678E7"/>
    <w:rsid w:val="00FC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chartTrackingRefBased/>
  <w15:docId w15:val="{5DAA1785-149D-482D-BF94-64B81DCD4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DC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B0CB5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">
    <w:name w:val="Основной текст (5)_"/>
    <w:link w:val="50"/>
    <w:locked/>
    <w:rsid w:val="00121DC9"/>
    <w:rPr>
      <w:rFonts w:cs="Times New Roman"/>
      <w:b/>
      <w:bCs/>
      <w:sz w:val="19"/>
      <w:szCs w:val="19"/>
      <w:lang w:bidi="ar-SA"/>
    </w:rPr>
  </w:style>
  <w:style w:type="character" w:customStyle="1" w:styleId="50pt">
    <w:name w:val="Основной текст (5) + Интервал 0 pt"/>
    <w:rsid w:val="00121DC9"/>
    <w:rPr>
      <w:rFonts w:cs="Times New Roman"/>
      <w:b/>
      <w:bCs/>
      <w:spacing w:val="-10"/>
      <w:sz w:val="19"/>
      <w:szCs w:val="19"/>
      <w:lang w:bidi="ar-SA"/>
    </w:rPr>
  </w:style>
  <w:style w:type="character" w:customStyle="1" w:styleId="7">
    <w:name w:val="Основной текст (7)_"/>
    <w:link w:val="71"/>
    <w:locked/>
    <w:rsid w:val="00121DC9"/>
    <w:rPr>
      <w:rFonts w:cs="Times New Roman"/>
      <w:lang w:bidi="ar-SA"/>
    </w:rPr>
  </w:style>
  <w:style w:type="character" w:customStyle="1" w:styleId="70">
    <w:name w:val="Основной текст (7)"/>
    <w:rsid w:val="00121DC9"/>
  </w:style>
  <w:style w:type="character" w:customStyle="1" w:styleId="711">
    <w:name w:val="Основной текст (7) + 11"/>
    <w:aliases w:val="5 pt2"/>
    <w:rsid w:val="00121DC9"/>
    <w:rPr>
      <w:rFonts w:cs="Times New Roman"/>
      <w:sz w:val="23"/>
      <w:szCs w:val="23"/>
      <w:lang w:bidi="ar-SA"/>
    </w:rPr>
  </w:style>
  <w:style w:type="character" w:customStyle="1" w:styleId="11">
    <w:name w:val="Заголовок №1"/>
    <w:rsid w:val="00121DC9"/>
    <w:rPr>
      <w:rFonts w:cs="Times New Roman"/>
      <w:sz w:val="23"/>
      <w:szCs w:val="23"/>
      <w:lang w:bidi="ar-SA"/>
    </w:rPr>
  </w:style>
  <w:style w:type="paragraph" w:customStyle="1" w:styleId="50">
    <w:name w:val="Основной текст (5)"/>
    <w:basedOn w:val="a"/>
    <w:link w:val="5"/>
    <w:rsid w:val="00121DC9"/>
    <w:pPr>
      <w:shd w:val="clear" w:color="auto" w:fill="FFFFFF"/>
      <w:spacing w:before="120" w:after="360" w:line="240" w:lineRule="atLeast"/>
    </w:pPr>
    <w:rPr>
      <w:b/>
      <w:bCs/>
      <w:noProof/>
      <w:sz w:val="19"/>
      <w:szCs w:val="19"/>
    </w:rPr>
  </w:style>
  <w:style w:type="paragraph" w:customStyle="1" w:styleId="71">
    <w:name w:val="Основной текст (7)1"/>
    <w:basedOn w:val="a"/>
    <w:link w:val="7"/>
    <w:rsid w:val="00121DC9"/>
    <w:pPr>
      <w:shd w:val="clear" w:color="auto" w:fill="FFFFFF"/>
      <w:spacing w:line="377" w:lineRule="exact"/>
      <w:ind w:firstLine="560"/>
      <w:jc w:val="both"/>
    </w:pPr>
    <w:rPr>
      <w:noProof/>
      <w:sz w:val="20"/>
      <w:szCs w:val="20"/>
    </w:rPr>
  </w:style>
  <w:style w:type="paragraph" w:customStyle="1" w:styleId="51">
    <w:name w:val="Основной текст (5)1"/>
    <w:basedOn w:val="a"/>
    <w:rsid w:val="00121DC9"/>
    <w:pPr>
      <w:shd w:val="clear" w:color="auto" w:fill="FFFFFF"/>
      <w:spacing w:line="322" w:lineRule="exact"/>
    </w:pPr>
    <w:rPr>
      <w:sz w:val="21"/>
      <w:szCs w:val="21"/>
    </w:rPr>
  </w:style>
  <w:style w:type="paragraph" w:customStyle="1" w:styleId="a3">
    <w:name w:val="основной"/>
    <w:basedOn w:val="a"/>
    <w:rsid w:val="00121DC9"/>
    <w:pPr>
      <w:spacing w:line="360" w:lineRule="auto"/>
      <w:ind w:firstLine="851"/>
      <w:jc w:val="both"/>
    </w:pPr>
    <w:rPr>
      <w:sz w:val="28"/>
      <w:szCs w:val="20"/>
    </w:rPr>
  </w:style>
  <w:style w:type="paragraph" w:styleId="a4">
    <w:name w:val="Plain Text"/>
    <w:basedOn w:val="a"/>
    <w:link w:val="a5"/>
    <w:uiPriority w:val="99"/>
    <w:rsid w:val="00121DC9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link w:val="a4"/>
    <w:uiPriority w:val="99"/>
    <w:locked/>
    <w:rsid w:val="00121DC9"/>
    <w:rPr>
      <w:rFonts w:ascii="Courier New" w:hAnsi="Courier New" w:cs="Courier New"/>
      <w:lang w:val="ru-RU" w:eastAsia="ru-RU" w:bidi="ar-SA"/>
    </w:rPr>
  </w:style>
  <w:style w:type="paragraph" w:styleId="a6">
    <w:name w:val="Body Text Indent"/>
    <w:basedOn w:val="a"/>
    <w:link w:val="a7"/>
    <w:uiPriority w:val="99"/>
    <w:rsid w:val="00121DC9"/>
    <w:pPr>
      <w:ind w:firstLine="1134"/>
      <w:jc w:val="both"/>
    </w:pPr>
    <w:rPr>
      <w:szCs w:val="20"/>
    </w:rPr>
  </w:style>
  <w:style w:type="character" w:customStyle="1" w:styleId="a7">
    <w:name w:val="Основной текст с отступом Знак"/>
    <w:link w:val="a6"/>
    <w:uiPriority w:val="99"/>
    <w:locked/>
    <w:rsid w:val="00121DC9"/>
    <w:rPr>
      <w:rFonts w:eastAsia="Times New Roman" w:cs="Times New Roman"/>
      <w:sz w:val="24"/>
      <w:lang w:val="ru-RU" w:eastAsia="ru-RU" w:bidi="ar-SA"/>
    </w:rPr>
  </w:style>
  <w:style w:type="paragraph" w:styleId="a8">
    <w:name w:val="Body Text"/>
    <w:basedOn w:val="a"/>
    <w:link w:val="a9"/>
    <w:uiPriority w:val="99"/>
    <w:rsid w:val="008052C0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locked/>
    <w:rPr>
      <w:rFonts w:cs="Times New Roman"/>
      <w:sz w:val="24"/>
      <w:szCs w:val="24"/>
    </w:rPr>
  </w:style>
  <w:style w:type="paragraph" w:styleId="aa">
    <w:name w:val="Normal (Web)"/>
    <w:basedOn w:val="a"/>
    <w:uiPriority w:val="99"/>
    <w:rsid w:val="006E12C7"/>
    <w:pPr>
      <w:spacing w:before="100" w:beforeAutospacing="1" w:after="100" w:afterAutospacing="1"/>
    </w:pPr>
  </w:style>
  <w:style w:type="character" w:customStyle="1" w:styleId="2pt">
    <w:name w:val="Основной текст + Интервал 2 pt"/>
    <w:rsid w:val="00FC5713"/>
    <w:rPr>
      <w:rFonts w:cs="Times New Roman"/>
      <w:spacing w:val="40"/>
      <w:sz w:val="22"/>
      <w:szCs w:val="22"/>
      <w:lang w:bidi="ar-SA"/>
    </w:rPr>
  </w:style>
  <w:style w:type="paragraph" w:styleId="ab">
    <w:name w:val="header"/>
    <w:basedOn w:val="a"/>
    <w:link w:val="ac"/>
    <w:uiPriority w:val="99"/>
    <w:rsid w:val="007E00E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locked/>
    <w:rPr>
      <w:rFonts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7E00E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Pr>
      <w:rFonts w:cs="Times New Roman"/>
      <w:sz w:val="24"/>
      <w:szCs w:val="24"/>
    </w:rPr>
  </w:style>
  <w:style w:type="character" w:styleId="af">
    <w:name w:val="page number"/>
    <w:uiPriority w:val="99"/>
    <w:rsid w:val="007E00EE"/>
    <w:rPr>
      <w:rFonts w:cs="Times New Roman"/>
    </w:rPr>
  </w:style>
  <w:style w:type="paragraph" w:styleId="3">
    <w:name w:val="Body Text 3"/>
    <w:basedOn w:val="a"/>
    <w:link w:val="30"/>
    <w:uiPriority w:val="99"/>
    <w:rsid w:val="007E00E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Pr>
      <w:rFonts w:cs="Times New Roman"/>
      <w:sz w:val="16"/>
      <w:szCs w:val="16"/>
    </w:rPr>
  </w:style>
  <w:style w:type="paragraph" w:styleId="2">
    <w:name w:val="Body Text Indent 2"/>
    <w:basedOn w:val="a"/>
    <w:link w:val="20"/>
    <w:uiPriority w:val="99"/>
    <w:rsid w:val="007E00EE"/>
    <w:pPr>
      <w:overflowPunct w:val="0"/>
      <w:autoSpaceDE w:val="0"/>
      <w:autoSpaceDN w:val="0"/>
      <w:adjustRightInd w:val="0"/>
      <w:ind w:firstLine="709"/>
      <w:textAlignment w:val="baseline"/>
    </w:pPr>
    <w:rPr>
      <w:rFonts w:ascii="Arial" w:hAnsi="Arial"/>
      <w:sz w:val="22"/>
      <w:szCs w:val="20"/>
    </w:r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4"/>
      <w:szCs w:val="24"/>
    </w:rPr>
  </w:style>
  <w:style w:type="paragraph" w:styleId="af0">
    <w:name w:val="Subtitle"/>
    <w:basedOn w:val="a"/>
    <w:link w:val="af1"/>
    <w:uiPriority w:val="11"/>
    <w:qFormat/>
    <w:rsid w:val="00EB0CB5"/>
    <w:pPr>
      <w:jc w:val="both"/>
    </w:pPr>
    <w:rPr>
      <w:sz w:val="28"/>
    </w:rPr>
  </w:style>
  <w:style w:type="character" w:customStyle="1" w:styleId="af1">
    <w:name w:val="Подзаголовок Знак"/>
    <w:link w:val="af0"/>
    <w:uiPriority w:val="11"/>
    <w:locked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4642</Words>
  <Characters>26463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Танюшка</dc:creator>
  <cp:keywords/>
  <dc:description/>
  <cp:lastModifiedBy>admin</cp:lastModifiedBy>
  <cp:revision>2</cp:revision>
  <dcterms:created xsi:type="dcterms:W3CDTF">2014-03-21T20:04:00Z</dcterms:created>
  <dcterms:modified xsi:type="dcterms:W3CDTF">2014-03-21T20:04:00Z</dcterms:modified>
</cp:coreProperties>
</file>